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4B3742" w:rsidRPr="0022485B" w:rsidRDefault="004B3742" w:rsidP="004B3742">
      <w:pPr>
        <w:widowControl/>
        <w:shd w:val="clear" w:color="000000" w:fill="auto"/>
        <w:autoSpaceDE/>
        <w:adjustRightInd/>
        <w:spacing w:line="360" w:lineRule="auto"/>
        <w:jc w:val="center"/>
        <w:rPr>
          <w:b/>
          <w:bCs/>
          <w:color w:val="000000"/>
          <w:sz w:val="28"/>
          <w:szCs w:val="72"/>
        </w:rPr>
      </w:pPr>
    </w:p>
    <w:p w:rsidR="00B7771C" w:rsidRPr="0022485B" w:rsidRDefault="00B7771C" w:rsidP="004B3742">
      <w:pPr>
        <w:widowControl/>
        <w:shd w:val="clear" w:color="000000" w:fill="auto"/>
        <w:autoSpaceDE/>
        <w:adjustRightInd/>
        <w:spacing w:line="360" w:lineRule="auto"/>
        <w:jc w:val="center"/>
        <w:rPr>
          <w:b/>
          <w:bCs/>
          <w:color w:val="000000"/>
          <w:sz w:val="28"/>
          <w:szCs w:val="72"/>
        </w:rPr>
      </w:pPr>
      <w:r w:rsidRPr="0022485B">
        <w:rPr>
          <w:b/>
          <w:bCs/>
          <w:color w:val="000000"/>
          <w:sz w:val="28"/>
          <w:szCs w:val="72"/>
        </w:rPr>
        <w:t>РЕФЕРАТ</w:t>
      </w:r>
    </w:p>
    <w:p w:rsidR="00B7771C" w:rsidRPr="0022485B" w:rsidRDefault="00B7771C" w:rsidP="004B3742">
      <w:pPr>
        <w:widowControl/>
        <w:shd w:val="clear" w:color="000000" w:fill="auto"/>
        <w:autoSpaceDE/>
        <w:adjustRightInd/>
        <w:spacing w:line="360" w:lineRule="auto"/>
        <w:jc w:val="center"/>
        <w:rPr>
          <w:b/>
          <w:bCs/>
          <w:color w:val="000000"/>
          <w:sz w:val="28"/>
          <w:szCs w:val="28"/>
        </w:rPr>
      </w:pPr>
      <w:r w:rsidRPr="0022485B">
        <w:rPr>
          <w:b/>
          <w:bCs/>
          <w:color w:val="000000"/>
          <w:sz w:val="28"/>
          <w:szCs w:val="30"/>
        </w:rPr>
        <w:t xml:space="preserve">по </w:t>
      </w:r>
      <w:r w:rsidRPr="0022485B">
        <w:rPr>
          <w:b/>
          <w:bCs/>
          <w:color w:val="000000"/>
          <w:sz w:val="28"/>
          <w:szCs w:val="28"/>
        </w:rPr>
        <w:t>курсу «Аудит»</w:t>
      </w:r>
    </w:p>
    <w:p w:rsidR="00B7771C" w:rsidRPr="0022485B" w:rsidRDefault="00B7771C" w:rsidP="004B3742">
      <w:pPr>
        <w:widowControl/>
        <w:shd w:val="clear" w:color="000000" w:fill="auto"/>
        <w:spacing w:line="360" w:lineRule="auto"/>
        <w:jc w:val="center"/>
        <w:rPr>
          <w:b/>
          <w:bCs/>
          <w:color w:val="000000"/>
          <w:sz w:val="28"/>
          <w:szCs w:val="28"/>
        </w:rPr>
      </w:pPr>
      <w:r w:rsidRPr="0022485B">
        <w:rPr>
          <w:b/>
          <w:bCs/>
          <w:color w:val="000000"/>
          <w:sz w:val="28"/>
          <w:szCs w:val="28"/>
        </w:rPr>
        <w:t>по теме: «</w:t>
      </w:r>
      <w:r w:rsidR="00DB59B7" w:rsidRPr="0022485B">
        <w:rPr>
          <w:b/>
          <w:bCs/>
          <w:color w:val="000000"/>
          <w:sz w:val="28"/>
          <w:szCs w:val="28"/>
        </w:rPr>
        <w:t>Некоторые процедуры на заключительной стадии аудита</w:t>
      </w:r>
      <w:r w:rsidRPr="0022485B">
        <w:rPr>
          <w:b/>
          <w:bCs/>
          <w:color w:val="000000"/>
          <w:sz w:val="28"/>
          <w:szCs w:val="28"/>
        </w:rPr>
        <w:t>»</w:t>
      </w:r>
    </w:p>
    <w:p w:rsidR="009D597F" w:rsidRPr="0022485B" w:rsidRDefault="009D597F" w:rsidP="004B3742">
      <w:pPr>
        <w:widowControl/>
        <w:shd w:val="clear" w:color="000000" w:fill="auto"/>
        <w:suppressAutoHyphens/>
        <w:spacing w:line="360" w:lineRule="auto"/>
        <w:ind w:firstLine="709"/>
        <w:jc w:val="both"/>
        <w:rPr>
          <w:color w:val="000000"/>
          <w:sz w:val="28"/>
          <w:szCs w:val="28"/>
        </w:rPr>
      </w:pPr>
    </w:p>
    <w:p w:rsidR="00B7771C" w:rsidRPr="0022485B" w:rsidRDefault="004B3742" w:rsidP="004B3742">
      <w:pPr>
        <w:widowControl/>
        <w:shd w:val="clear" w:color="000000" w:fill="auto"/>
        <w:spacing w:line="360" w:lineRule="auto"/>
        <w:jc w:val="center"/>
        <w:rPr>
          <w:b/>
          <w:color w:val="000000"/>
          <w:sz w:val="28"/>
          <w:szCs w:val="28"/>
        </w:rPr>
      </w:pPr>
      <w:r w:rsidRPr="0022485B">
        <w:rPr>
          <w:color w:val="000000"/>
          <w:sz w:val="28"/>
          <w:szCs w:val="28"/>
        </w:rPr>
        <w:br w:type="page"/>
      </w:r>
      <w:r w:rsidR="00B7771C" w:rsidRPr="0022485B">
        <w:rPr>
          <w:b/>
          <w:color w:val="000000"/>
          <w:sz w:val="28"/>
          <w:szCs w:val="28"/>
        </w:rPr>
        <w:t>1 Оценка способности экономического субъекта продолжать свою деятельность</w:t>
      </w:r>
    </w:p>
    <w:p w:rsidR="00DB59B7" w:rsidRPr="0022485B" w:rsidRDefault="00DB59B7" w:rsidP="004B3742">
      <w:pPr>
        <w:widowControl/>
        <w:shd w:val="clear" w:color="000000" w:fill="auto"/>
        <w:suppressAutoHyphens/>
        <w:spacing w:line="360" w:lineRule="auto"/>
        <w:ind w:firstLine="709"/>
        <w:jc w:val="both"/>
        <w:rPr>
          <w:color w:val="000000"/>
          <w:sz w:val="28"/>
          <w:szCs w:val="28"/>
        </w:rPr>
      </w:pP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Единые требования в отношении действий аудитора по проверке правомерности применения аудируемым лицом допущения о непрерывности его деятельности при составлении финансовой (бухгалтерской) отчетности, в том числе при рассмотрении представленной руководством аудируемого лица оценки способности указанного лица продолжать непрерывно осуществлять свою деятельность установленым Федеральным правилом (стандартом) аудиторской деятельности № 11 «Применимость допущения непрерывности деятельности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Допущение непрерывности деятельности является основным принципом подготовки финансовой (бухгалтерской) отчетности. В соответствии с принципом допущения непрерывности деятельности обычно предполагается, что аудируемое лицо будет продолжать осуществлять свою финансово-хозяйственную деятельность в течение 12 месяцев года, следующего за отчетным, и не имеет намерения или потребности в ликвидации, прекращении финансово-хозяйственной деятельности или обращении за защитой от кредиторов. Активы и обязательства учитываются на том основании, что аудируемое лицо сможет выполнить свои обязательства и реализовать свои активы в ходе своей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Обязанность руководства аудируемого лица заключается в том, чтобы оценить способность аудируемого лица продолжать свою непрерывную деятельность, даже если применимый в данных условиях порядок подготовки финансовой (бухгалтерской) отчетности не предусматривает выраженного в явной форме требования об этом.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аудируемое лицо в течение длительного периода времени имеет опыт выгодных операций и свободный доступ к финансовым ресурсам, его руководство может дать свою оценку без проведения подробного анализа.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Оценка аудируемым лицом допущения непрерывности своей деятельности связана с вынесением в конкретный момент времени профессионального суждения о фактах хозяйственной деятельности, которые являются неопределенными на дату составления финансовой (бухгалтерской) отчетности. В этой связи следует принимать во внимание:</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что, как правило, уровень неопределенности, сопряженной с результатом события или с условием, значительно повышается при увеличении периода времени между суждением и воздействием условных фактов;</w:t>
      </w:r>
    </w:p>
    <w:p w:rsidR="00DB59B7"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любое влияние условного факта в будущем основывается на информации, доступной в момент составления финансовой (бухгалтерской) отчетности, поэтому последующие события могут вступать в противоречие с профессиональным суждением, которое было разумным в момент его вынесения;</w:t>
      </w:r>
    </w:p>
    <w:p w:rsidR="00B7771C" w:rsidRPr="0022485B" w:rsidRDefault="00DB59B7"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р</w:t>
      </w:r>
      <w:r w:rsidR="00B7771C" w:rsidRPr="0022485B">
        <w:rPr>
          <w:color w:val="000000"/>
          <w:sz w:val="28"/>
          <w:szCs w:val="28"/>
        </w:rPr>
        <w:t>азмер и сложная структура аудируемого лица, характер и условия его деятельности, а также степень воздействия на аудируемое лицо внешних факторов оказывают влияние на профессиональное суждение о влиянии условных фактов.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Сомнение в применимости допущения непрерывности деятельности может возникнуть у аудитора при рассмотрении финансовой (бухгалтерской) отчетности или при выполнении иных аудиторских процедур. Признаками, на основании которых может возникнуть сомнение в применимости допущения непрерывности деятельности, являются следующие:</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w:t>
      </w:r>
      <w:r w:rsidR="00DB59B7" w:rsidRPr="0022485B">
        <w:rPr>
          <w:color w:val="000000"/>
          <w:sz w:val="28"/>
          <w:szCs w:val="28"/>
        </w:rPr>
        <w:t xml:space="preserve"> </w:t>
      </w:r>
      <w:r w:rsidRPr="0022485B">
        <w:rPr>
          <w:color w:val="000000"/>
          <w:sz w:val="28"/>
          <w:szCs w:val="28"/>
        </w:rPr>
        <w:t>финансовые признаки: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отрицательная величина чистых активов или невыполнение установленных требований в отношении чистых активов;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привлеченные заемные средства, срок возврата которых приближается, при реальном отсутствии перспективы возврата или продления срока займа либо необоснованное использование краткосрочных займов для финансирования долгосрочных активов;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изменение схемы оплаты товара (выполненных работ, оказанных услуг) поставщикам на условиях коммерческого кредита или рассрочки платежа по сравнению с расчетами по мере поставки товара (выполнения работ, оказания услуг);</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существенное отклонение значений основных коэффициентов, характеризующих финансовое положение аудируемого лица, от нормальных (обычных) значений;</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неспособность погашать кредиторскую задолженность в надлежащие сроки;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неспособность обеспечить финансирование развития деятельности или осуществление других важных инвестиций;</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значительные убытки от основной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трудности с соблюдением условий договора о займе;</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задолженность по выплате или прекращение выплаты дивидендов;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экономически нерациональные долговые обязательства;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признаки банкротства, установленные законодательством Российской Федерации;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б)</w:t>
      </w:r>
      <w:r w:rsidR="00DB59B7" w:rsidRPr="0022485B">
        <w:rPr>
          <w:color w:val="000000"/>
          <w:sz w:val="28"/>
          <w:szCs w:val="28"/>
        </w:rPr>
        <w:t xml:space="preserve"> </w:t>
      </w:r>
      <w:r w:rsidRPr="0022485B">
        <w:rPr>
          <w:color w:val="000000"/>
          <w:sz w:val="28"/>
          <w:szCs w:val="28"/>
        </w:rPr>
        <w:t>производственные признаки: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увольнение основного управленческого персонала без должной его замены;</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потеря рынка сбыта, лицензии или основного поставщика;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проблемы с трудовыми ресурсами или дефицит значимых средств производства;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существенная зависимость от успешного выполнения конкретного проекта;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существенный объем продажи сырья и материалов, сравнимый с объемом выручки от реализации продукции (работ, услуг) или превышающий его;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w:t>
      </w:r>
      <w:r w:rsidR="00DB59B7" w:rsidRPr="0022485B">
        <w:rPr>
          <w:color w:val="000000"/>
          <w:sz w:val="28"/>
          <w:szCs w:val="28"/>
        </w:rPr>
        <w:t xml:space="preserve"> </w:t>
      </w:r>
      <w:r w:rsidRPr="0022485B">
        <w:rPr>
          <w:color w:val="000000"/>
          <w:sz w:val="28"/>
          <w:szCs w:val="28"/>
        </w:rPr>
        <w:t>прочие признаки: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несоблюдение требований в отношении формирования уставного капитала</w:t>
      </w:r>
      <w:r w:rsidRPr="0022485B">
        <w:rPr>
          <w:color w:val="000000"/>
          <w:sz w:val="28"/>
          <w:szCs w:val="28"/>
        </w:rPr>
        <w:br/>
        <w:t>аудируемого лица, установленных законодательством Российской Федерации;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судебные иски против аудируемого лица, которые находятся в процессе рассмотрения и могут в случае успеха истца завершиться решением суда, не выполнимым для данного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внесение изменений в законодательство или изменение политической ситуации.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 xml:space="preserve">Указанный перечень признаков не является окончательным. Кроме того, наличие одного или нескольких признаков не всегда является достаточным доказательством неприменимости допущения непрерывности деятельности при подготовке финансовой </w:t>
      </w:r>
      <w:r w:rsidR="00DB59B7" w:rsidRPr="0022485B">
        <w:rPr>
          <w:color w:val="000000"/>
          <w:sz w:val="28"/>
          <w:szCs w:val="28"/>
        </w:rPr>
        <w:t>(</w:t>
      </w:r>
      <w:r w:rsidRPr="0022485B">
        <w:rPr>
          <w:color w:val="000000"/>
          <w:sz w:val="28"/>
          <w:szCs w:val="28"/>
        </w:rPr>
        <w:t>бухгалтерской) отчетности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Значение перечисленных признаков может снижаться под воздействием других признаков.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 выражении мнения о достоверности финансовой (бухгалтерской) отчетности аудируемого лица аудитор должен рассмотреть всю совокупность факторов, оказывающих и (или) способных оказать влияние на возможность этого лица продолжать деятельность и исполнять свои обязательства в течение как минимум 12 месяцев, следующих за отчетным периодом, и данные факторы должны быть раскрыты в финансовой (бухгалтерской) отчетности. Аудитор не может предсказывать будущие события или условия, которые могут обусловить прекращение организацией ее непрерывной деятельности, поэтому отсутствие в аудиторском заключении каких-либо упоминаний о факторах неопределенности, касающихся непрерывности деятельности, не может рассматриваться как гарантия способности аудируемого лица продолжать свою деятельность непрерывно.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 планировании аудита аудитор должен проанализировать, существуют ли какие-либо события или условия, которые обусловливают значительные сомнения в способности аудируемого лица продолжать свою деятельность непрерывно.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ходе аудита аудитор должен внимательно следить за тем, имеются ли доказательства существования факторов, которые обусловливают значительные сомнения в способности аудируемого лица продолжать свою деятельность непрерывно. В случае выявления таких факторов аудитор должен рассмотреть вопрос о том, влияют ли они на проведенную аудитором оценку компонентов аудиторского риска.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некоторых случаях работники аудируемого лица сами могут провести предварительную оценку применимости допущения непрерывности деятельности на первоначальных этапах аудита. В этом случае аудитор проверяет такую оценку с целью выяснения, выявило ли руководство аудируемого лица какие-либо факторы, касающиеся допущения непрерывности деятельности, и если выявило, то каковы связанные с этим планы руководства.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аудируемое лицо еще не проводило предварительной оценки применимости допущения непрерывности деятельности, то аудитор запрашивает у него, существуют ли какие-либо финансовые, производственные и другие факторы, указанные в пункте 6 настоящего правила (стандарта) аудиторской деятельности. Аудитор может обратиться к аудируемому лицу с просьбой произвести такую оценку, в особенности в тех случаях, когда аудитор уже выявил факторы, влияющие на допущение непрерывности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анализирует последствия выявленных факторов при проведении предварительной оценки компонентов аудиторского риска. Наличие таких факторов</w:t>
      </w:r>
      <w:r w:rsidR="00DB59B7" w:rsidRPr="0022485B">
        <w:rPr>
          <w:color w:val="000000"/>
          <w:sz w:val="28"/>
          <w:szCs w:val="28"/>
        </w:rPr>
        <w:t xml:space="preserve"> </w:t>
      </w:r>
      <w:r w:rsidR="00113B18">
        <w:rPr>
          <w:noProof/>
        </w:rPr>
        <w:pict>
          <v:line id="_x0000_s1026" style="position:absolute;left:0;text-align:left;z-index:251657728;mso-position-horizontal-relative:margin;mso-position-vertical-relative:text" from="-35.3pt,501.85pt" to="-35.3pt,534.6pt" o:allowincell="f" strokeweight=".35pt">
            <w10:wrap anchorx="margin"/>
          </v:line>
        </w:pict>
      </w:r>
      <w:r w:rsidRPr="0022485B">
        <w:rPr>
          <w:color w:val="000000"/>
          <w:sz w:val="28"/>
          <w:szCs w:val="28"/>
        </w:rPr>
        <w:t>может оказать влияние на характер, временные рамки и объем аудиторских процедур.</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проанализировать данную руководством аудируемого лица оценку способности аудируемого лица продолжать свою деятельность непрерывно в течение как минимум 12 месяцев, следующих за отчетным периодом. Оценка руководством аудируемого лица способности аудируемого лица непрерывно осуществлять свою деятельность является основным фактором при анализе аудитором возможности допущения непрерывности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 анализе оценки, данной руководством аудируемого лица, аудитор рассматривает процедуру, посредством которой руководство выносило свою оценку, допущения, на которых основывалась такая оценка, и планы руководства в отношении будущих действий. Аудитор рассматривает, учитывалась ли при вынесении оценки вся информация, о которой стало известно аудитору в результате проведения аудиторских процедур.</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запросить у аудируемого лица информацию о том, известно ли ему о каких-либо событиях или условиях, которые выходят за рамки периода в 12 месяцев со дня отчетной даты и которые могут обусловливать значительные сомнения в способности аудируемого лица продолжать свою деятельность непрерывно.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внимательно относиться к вероятности существования известных событий (запланированных или иных) или условий, которые могут иметь место в будущем и которые могут поставить под сомнение принцип допущения непрерывности деятельности при подготовке финансовой (бухгалтерской) отчетности. Аудитору может стать известно о таких факторах в ходе планирования или проведения аудита, в том числе в ходе аудиторских процедур, касающихся событий, произошедших после отчетной даты.</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Поскольку степень неопределенности, связанной с последствиями каких-либо факторов, повышается по мере их отдаленности во времени, постольку аудитор должен рассматривать вопрос о целесообразности дополнительных действий только в том случае, если признаки проблем, связанных с допущением непрерывности деятельности аудируемого лица, являются значительными. Аудитор вправе потребовать от аудируемого лица оценить потенциальную значимость условных факторов с точки зрения их влияния на возможность непрерывности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не обязан разрабатывать процедуры (за исключением направления запроса аудируемому лицу) с целью проверки признаков наличия факторов, которые обусловливают значительные сомнения в способности аудируемого лица продолжать свою деятельность непрерывно и которые выходят за рамки периода как минимум в 12 месяцев со дня отчетной даты.</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случае выявления факторов, которые обусловливают значительные сомнения в способности аудируемого лица продолжать свою деятельность непрерывно, аудитор должен:</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проверить планы аудируемой организации в отношении будущей деятельности на основе ее оценки допущения непрерывности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путем проведения необходимых аудиторских процедур собрать достоверные аудиторские доказательства в целях подтверждения или опровержения наличия факторов существенной' неопределенности, в том числе рассмотреть последствия любых планов аудируемого лица и возможных смягчающих ситуацию обстоятельств;</w:t>
      </w:r>
    </w:p>
    <w:p w:rsidR="00DB59B7"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потребовать от руководителей аудируемого лица представить в письменном</w:t>
      </w:r>
      <w:r w:rsidR="00DB59B7" w:rsidRPr="0022485B">
        <w:rPr>
          <w:color w:val="000000"/>
          <w:sz w:val="28"/>
          <w:szCs w:val="28"/>
        </w:rPr>
        <w:t xml:space="preserve"> </w:t>
      </w:r>
      <w:r w:rsidRPr="0022485B">
        <w:rPr>
          <w:color w:val="000000"/>
          <w:sz w:val="28"/>
          <w:szCs w:val="28"/>
        </w:rPr>
        <w:t>виде информацию, касающуюся их планов деятельности в будущем.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Факторы, которые обусловливают значительные сомнения в способности аудируемого лица продолжать свою деятельность непрерывно, могут быть выявлены в</w:t>
      </w:r>
      <w:r w:rsidR="00DB59B7" w:rsidRPr="0022485B">
        <w:rPr>
          <w:color w:val="000000"/>
          <w:sz w:val="28"/>
          <w:szCs w:val="28"/>
        </w:rPr>
        <w:t xml:space="preserve"> </w:t>
      </w:r>
      <w:r w:rsidRPr="0022485B">
        <w:rPr>
          <w:color w:val="000000"/>
          <w:sz w:val="28"/>
          <w:szCs w:val="28"/>
        </w:rPr>
        <w:t>ходе планирования задания или выполнения следующих аудиторских процедур:</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и обсуждение с руководством аудируемого лица прогнозов в отношении движения</w:t>
      </w:r>
      <w:r w:rsidR="00DB59B7" w:rsidRPr="0022485B">
        <w:rPr>
          <w:color w:val="000000"/>
          <w:sz w:val="28"/>
          <w:szCs w:val="28"/>
        </w:rPr>
        <w:t xml:space="preserve"> финансовых потоков, доходов и </w:t>
      </w:r>
      <w:r w:rsidRPr="0022485B">
        <w:rPr>
          <w:color w:val="000000"/>
          <w:sz w:val="28"/>
          <w:szCs w:val="28"/>
        </w:rPr>
        <w:t>др.;</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и обсуждение имеющейся последней по времени промежуточной финансовой (бухгалтерской) отчетности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условий получения и возврата займа и выявление нарушений условий возврата займа;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ознакомление с протоколами собраний акционеров, заседаний совета директоров и комитетов с целью выявления в них упоминания о финансовых трудностях;</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опрос юристов и других специалистов аудируемого лица с целью выявления информации, касающейся наличия судебных исков и правильности оценки руководством влияния этих исков на финансовое состояние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проверка наличия, правомерности и возможности обеспечения выполнения договоренностей о начале или продолжении финансирования, со стороны аффилированных и третьих лиц, а также оценка способности указанных лиц предоставить дополнительные средства;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изучение планов аудируемого лица, касающихся невыполненных заказов его клиентов;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изучение условных фактов хозяйственной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событий после отчетной даты с целью определения того, оказывают ли такие события воздействие на способность аудируемого лица продолжать свою непрерывную деятельность.</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Процесс рассмотрения таких факторов продолжается по мере проведения аудита. В случае, когда аудитор считает, что такие факторы обусловливают значительные сомнения в способности аудируемого лица продолжать свою деятельность непрерывно, определенные процедуры приобретают дополнительное значение. Аудитор запрашивает у аудируемого лица информацию относительно его деятельности в будущем, в том числе планов получения доходов, заемных средств и реструктуризации долга, снижения или отсрочки расходов или увеличения размера уставного капитала. Аудитор также рассматривает вопрос о том, появились ли какие-либо дополнительные факты или сведения с момента проведения аудируемым лицом собственной оценки перспектив непрерывности деятельности. Аудитор должен стремиться получить достоверные аудиторские доказательства того, что планы руководства осуществимы и что в результате их реализации ситуация улучшится.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для проверяемого предприятия анализ движения финансовых потоков является существенным фактором, влияющим на непрерывность деятельности аудируемого лица, то аудитор должен также проанализировать:</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надежность информационных систем аудируемого лица, предоставляющих информацию о движении финансовых потоков;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w:t>
      </w:r>
      <w:r w:rsidR="004B3742" w:rsidRPr="0022485B">
        <w:rPr>
          <w:color w:val="000000"/>
          <w:sz w:val="28"/>
          <w:szCs w:val="28"/>
        </w:rPr>
        <w:t xml:space="preserve"> </w:t>
      </w:r>
      <w:r w:rsidRPr="0022485B">
        <w:rPr>
          <w:color w:val="000000"/>
          <w:sz w:val="28"/>
          <w:szCs w:val="28"/>
        </w:rPr>
        <w:t>обоснованность допущений, на которых основываются прогнозы аудируемого лица. Кроме того, аудитор сравнивает:</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прогнозные данные за предшествующие периоды с фактическими результатами;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прогнозные данные за текущий период с результатами, достигнутыми на дату проведения аудита.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Отсутствие в аудиторском заключении указания на серьезное сомнение в применимости допущения непрерывности деятельности не может и не должно трактоваться аудируемым лицом и заинтересованными пользователями как поручительство аудитора в том, что аудируемое лицо будет продолжать свою деятельность и исполнять свои обязательства в течение как минимум 12 месяцев, следующих за отчетным.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На основе полученных аудиторских доказательств аудитор должен определить, существует ли в соответствии с его профессиональным суждением существенная неопределенность, связанная с условиями и событиями, которые по отдельности или в совокупности обусловливают значительные сомнения в способности аудируемого лица продолжать свою деятельность непрерывно.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случае если допущение непрерывности деятельности можно считать соблюдаемым, но, тем не менее, при этом имеет место существенная неопределенность, аудитор устанавливает:</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описываются ли адекватно в финансовой (бухгалтерской) отчетности факторы,</w:t>
      </w:r>
      <w:r w:rsidR="00DB59B7" w:rsidRPr="0022485B">
        <w:rPr>
          <w:color w:val="000000"/>
          <w:sz w:val="28"/>
          <w:szCs w:val="28"/>
        </w:rPr>
        <w:t xml:space="preserve"> </w:t>
      </w:r>
      <w:r w:rsidRPr="0022485B">
        <w:rPr>
          <w:color w:val="000000"/>
          <w:sz w:val="28"/>
          <w:szCs w:val="28"/>
        </w:rPr>
        <w:t>которые обусловливают значительные сомнения в способности аудируемого</w:t>
      </w:r>
      <w:r w:rsidR="00DB59B7" w:rsidRPr="0022485B">
        <w:rPr>
          <w:color w:val="000000"/>
          <w:sz w:val="28"/>
          <w:szCs w:val="28"/>
        </w:rPr>
        <w:t xml:space="preserve"> </w:t>
      </w:r>
      <w:r w:rsidRPr="0022485B">
        <w:rPr>
          <w:color w:val="000000"/>
          <w:sz w:val="28"/>
          <w:szCs w:val="28"/>
        </w:rPr>
        <w:t>лица продолжать свою деятельность, и планы его руководства, связанные с</w:t>
      </w:r>
      <w:r w:rsidR="00DB59B7" w:rsidRPr="0022485B">
        <w:rPr>
          <w:color w:val="000000"/>
          <w:sz w:val="28"/>
          <w:szCs w:val="28"/>
        </w:rPr>
        <w:t xml:space="preserve"> </w:t>
      </w:r>
      <w:r w:rsidRPr="0022485B">
        <w:rPr>
          <w:color w:val="000000"/>
          <w:sz w:val="28"/>
          <w:szCs w:val="28"/>
        </w:rPr>
        <w:t>такими факторами;</w:t>
      </w:r>
    </w:p>
    <w:p w:rsidR="00DB59B7"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указывается ли в бухгалтерской отчетности тот факт, что имеет место существенная неопределенность, связанная с условиями или событиями, которые</w:t>
      </w:r>
      <w:r w:rsidR="00DB59B7" w:rsidRPr="0022485B">
        <w:rPr>
          <w:color w:val="000000"/>
          <w:sz w:val="28"/>
          <w:szCs w:val="28"/>
        </w:rPr>
        <w:t xml:space="preserve"> </w:t>
      </w:r>
      <w:r w:rsidRPr="0022485B">
        <w:rPr>
          <w:color w:val="000000"/>
          <w:sz w:val="28"/>
          <w:szCs w:val="28"/>
        </w:rPr>
        <w:t>обусловливают значительные сомнения в способности аудируемого лица продолжать свою деятельность непрерывно, и то, что в этой связи аудируемое</w:t>
      </w:r>
      <w:r w:rsidR="00DB59B7" w:rsidRPr="0022485B">
        <w:rPr>
          <w:color w:val="000000"/>
          <w:sz w:val="28"/>
          <w:szCs w:val="28"/>
        </w:rPr>
        <w:t xml:space="preserve"> </w:t>
      </w:r>
      <w:r w:rsidRPr="0022485B">
        <w:rPr>
          <w:color w:val="000000"/>
          <w:sz w:val="28"/>
          <w:szCs w:val="28"/>
        </w:rPr>
        <w:t>лицо может оказаться не в состоянии реализовать свои активы и исполнить</w:t>
      </w:r>
      <w:r w:rsidR="00DB59B7" w:rsidRPr="0022485B">
        <w:rPr>
          <w:color w:val="000000"/>
          <w:sz w:val="28"/>
          <w:szCs w:val="28"/>
        </w:rPr>
        <w:t xml:space="preserve"> </w:t>
      </w:r>
      <w:r w:rsidRPr="0022485B">
        <w:rPr>
          <w:color w:val="000000"/>
          <w:sz w:val="28"/>
          <w:szCs w:val="28"/>
        </w:rPr>
        <w:t>свои обязательства в ходе нормального осуществления своей деятельности.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в отчетности предприятия адекватно раскрыта информация, аудитор может выразить безоговорочно положительное мнение, но модифицировать аудиторское заключение, включив в него привлекающий внимание к ситуации абзац, в</w:t>
      </w:r>
      <w:r w:rsidR="00DB59B7" w:rsidRPr="0022485B">
        <w:rPr>
          <w:color w:val="000000"/>
          <w:sz w:val="28"/>
          <w:szCs w:val="28"/>
        </w:rPr>
        <w:t xml:space="preserve"> </w:t>
      </w:r>
      <w:r w:rsidRPr="0022485B">
        <w:rPr>
          <w:color w:val="000000"/>
          <w:sz w:val="28"/>
          <w:szCs w:val="28"/>
        </w:rPr>
        <w:t>котором отмечается наличие существенной неопределенности, связанной с условиями или событиями, обусловливающими значительные сомнения в способности</w:t>
      </w:r>
      <w:r w:rsidR="00DB59B7" w:rsidRPr="0022485B">
        <w:rPr>
          <w:color w:val="000000"/>
          <w:sz w:val="28"/>
          <w:szCs w:val="28"/>
        </w:rPr>
        <w:t xml:space="preserve"> </w:t>
      </w:r>
      <w:r w:rsidRPr="0022485B">
        <w:rPr>
          <w:color w:val="000000"/>
          <w:sz w:val="28"/>
          <w:szCs w:val="28"/>
        </w:rPr>
        <w:t>аудируемого лица продолжать свою деятельность непрерывно, и содержится ссылка</w:t>
      </w:r>
      <w:r w:rsidR="00DB59B7" w:rsidRPr="0022485B">
        <w:rPr>
          <w:color w:val="000000"/>
          <w:sz w:val="28"/>
          <w:szCs w:val="28"/>
        </w:rPr>
        <w:t xml:space="preserve"> </w:t>
      </w:r>
      <w:r w:rsidRPr="0022485B">
        <w:rPr>
          <w:color w:val="000000"/>
          <w:sz w:val="28"/>
          <w:szCs w:val="28"/>
        </w:rPr>
        <w:t>на соответствующий пункт пояснительной записки к финансовой отчетности.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в отчетности предприятия неадекватно раскрыта данная информация, аудитор может выразить мнение с оговоркой или отрицательное мнение (в зависимости от конкретных обстоятельств). В этом случае, в аудиторском заключении должна быть сделана конкретная ссылка на наличие существенной неопределенности, которая обусловливает значительные сомнения в способности аудируемого лица продолжать свою деятельность непрерывно.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в соответствии с профессиональным суждением аудитора аудируемое лицо не сможет непрерывно продолжать свою деятельность, то аудитору следует выразить отрицательное мнение при условии подготовки финансовой отчетности на основе принципа допущения непрерывности деятельности. Если на основе выполненных дополнительных процедур, полученной информации и с учетом планов руководства аудитор считает, что аудируемое лицо не сможет непрерывно продолжать свою деятельность, то (вне зависимости от того, была ли раскрыта информация об этом) аудитор должен сделать вывод о том, что использованное при подготовке финансовой (бухгалтерской) отчетности допущение о непрерывности деятельности нельзя считать соблюдаемым, и выражает отрицательное мнение.</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случае если руководство аудируемого лица пришло к выводу о том, что использованное при подготовке финансовой отчетности допущение непрерывности деятельности организации нельзя считать соблюдаемым, финансовая отчетность такого предприятия должна быть подготовлена в соответствии с предусмотренным законодательством РФ для такой ситуации порядком. Если на основе выполненных дополнительных процедур и полученной информации аудитор приходит к выводу о соблюдении такого порядка, то аудитор может выразить безоговорочно положительное мнение при условии адекватного раскрытия информации, но при этом может счесть необходимым включить в аудиторское заключение часть, привлекающую внимание к ситуации, с тем, чтобы обратить внимание пользователя на особый порядок подготовки финансовой отчетности.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руководство аудируемого лица отказывается по просьбе аудитора давать оценку способности предприятия продолжать свою деятельность непрерывно или увеличивать период, охватываемый такой оценкой, аудитор должен рассмотреть необходимость модификации аудиторского заключения по причине ограничения объема работы аудитора, так как для аудитора может оказаться невозможным получить достаточные надлежащие аудиторские доказательства, касающиеся использования допущения непрерывности деятельности данного предприятия, при подготовке его отчетности. Недостаточная аналитическая работа со стороны руководства аудируемого лица, как правило, не может помешать аудитору удостовериться в его способности продолжать непрерывно осуществлять свою деятельность, если у него есть долговременный опыт прибыльной деятельности и беспрепятственный доступ к финансовым ресурсам.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случае подписания или утверждения руководством аудируемого лица финансовой (бухгалтерской) отчетности значительно позже отчетной даты аудитор должен проанализировать причины такой задержки. В случае если задержка могла быть связана с событиями или условиями, касающимися допущения непрерывности деятельности, аудитор рассматривает необходимость проведения дополнительных аудиторских процедур.</w:t>
      </w:r>
    </w:p>
    <w:p w:rsidR="004B3742" w:rsidRPr="0022485B" w:rsidRDefault="004B3742" w:rsidP="004B3742">
      <w:pPr>
        <w:widowControl/>
        <w:shd w:val="clear" w:color="000000" w:fill="auto"/>
        <w:suppressAutoHyphens/>
        <w:spacing w:line="360" w:lineRule="auto"/>
        <w:ind w:firstLine="709"/>
        <w:jc w:val="both"/>
        <w:rPr>
          <w:color w:val="000000"/>
          <w:sz w:val="28"/>
          <w:szCs w:val="28"/>
        </w:rPr>
      </w:pPr>
    </w:p>
    <w:p w:rsidR="00B7771C" w:rsidRPr="0022485B" w:rsidRDefault="00B7771C" w:rsidP="004B3742">
      <w:pPr>
        <w:widowControl/>
        <w:shd w:val="clear" w:color="000000" w:fill="auto"/>
        <w:spacing w:line="360" w:lineRule="auto"/>
        <w:jc w:val="center"/>
        <w:rPr>
          <w:b/>
          <w:color w:val="000000"/>
          <w:sz w:val="28"/>
          <w:szCs w:val="28"/>
        </w:rPr>
      </w:pPr>
      <w:r w:rsidRPr="0022485B">
        <w:rPr>
          <w:b/>
          <w:color w:val="000000"/>
          <w:sz w:val="28"/>
          <w:szCs w:val="28"/>
        </w:rPr>
        <w:t>2 Оценка результатов проверки</w:t>
      </w:r>
      <w:r w:rsidR="00DB59B7" w:rsidRPr="0022485B">
        <w:rPr>
          <w:b/>
          <w:color w:val="000000"/>
          <w:sz w:val="28"/>
          <w:szCs w:val="28"/>
        </w:rPr>
        <w:t xml:space="preserve"> </w:t>
      </w:r>
      <w:r w:rsidRPr="0022485B">
        <w:rPr>
          <w:b/>
          <w:color w:val="000000"/>
          <w:sz w:val="28"/>
          <w:szCs w:val="28"/>
        </w:rPr>
        <w:t>и обобщение полученной информации</w:t>
      </w:r>
    </w:p>
    <w:p w:rsidR="00DB59B7" w:rsidRPr="0022485B" w:rsidRDefault="00DB59B7" w:rsidP="004B3742">
      <w:pPr>
        <w:widowControl/>
        <w:shd w:val="clear" w:color="000000" w:fill="auto"/>
        <w:suppressAutoHyphens/>
        <w:spacing w:line="360" w:lineRule="auto"/>
        <w:ind w:firstLine="709"/>
        <w:jc w:val="both"/>
        <w:rPr>
          <w:color w:val="000000"/>
          <w:sz w:val="28"/>
          <w:szCs w:val="28"/>
        </w:rPr>
      </w:pP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После проведения всех необходимых процедур проверки аудитор должен оценить полноту и качество исполнения всех пунктов плана и программы аудита, произвести систематизацию, классификацию и аналитический обзор результатов проверки.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Заключительная стадия аудиторской проверки предусматривает проведение следующих мероприятий:</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систематизацию результатов проверки;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результатов проверки;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составление аудиторского заключения.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Систематизация (обобщение, группировка) результатов проверки состоит в приведении в определенную последовательность всех полученных результатов. В зависимости от цели проверки (инициативный аудит, обязательный аудит) необходимо провести четкую группировку и классификацию полученных сведений. Систематизируют данные по разделам проверяемых тем (учет затрат, финансовых результатов и т.п.), а внутри разделов — по аналитическим и другим признакам. При этом обязательно выделяют наиболее существенные замечания: неверные записи на счетах, нарушение налогового законодательства, отсутствие записей на счетах и др. Выявленные недостатки важно сгруппировать так, чтобы в начале выделить самые крупные (значимые) ошибки, а уже затем перечислить незначительные упущения. Выявленные ошибки целесообразно сначала сгруппировать по своему характеру и содержанию, а затем по убывающей их важности (материальные и нематериальные) ошибки.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Как правило, обобщение результатов проверки осуществляется руководителем группы. На практике проводятся совещания членов группы для обсуждения каждого раздела программы и результатов проверки с целью выработки окончательного решения по формированию мнения аудиторской фирмы, в части достоверности бухгалтерской отчетности клиента.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результатов проверки проводится по полученным данным и имеет несколько целей:</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общий анализ учетной политики проверяемого предприятия;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правильность ведения учета по отдельным разделам и счетам;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соблюдение налогового законодательства;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выявление неиспользуемых резервов;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финансового состояния клиента.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Учетная политика анализируется в части ее соответствия в методическом, техническом и организационном аспектах, выявляются наиболее существенные моменты и делаются выводы о соответствии учетной политики положениям по ведению учета и их соблюдению, а также фактически используемым предприятием методов, форм, приемов учета.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Правильность ведения учета определяется на основании таких документов, как Закон РФ «О бухгалтерском учете», Положение о ведении учета и отчетности в Российской Федерации, Плана счетов, ПБУ и других положений по организации учета.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Большой удельный вес занимает анализ правильности начисления налогов и платежей по расчетам с бюджетом и внебюджетными фондами. По каждому налогу и платежу необходимо выявить правильность определения налогооблагаемой базы, применения льгот, ставок налогов и платежей, своевременность выполнения расчетов и осуществления платежей.</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Анализ финансового положения клиента проводится по данным баланса (ф. № 1), отчета о финансовых результатах (ф. № 2), отчета о движении капитала (ф. № 3), отчета о движении денежных средств (ф. № 4), приложения к балансу (ф. № 5).</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 этом важно отметить, что при инициативном аудите полученные результаты могут быть представлены клиенту в виде отчета с выводами и предложениями. Дальнейшие шаги клиента и аудиторской фирмы зависят от договорных обязательств и решаются ими совместно.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 аудите по решению органов дознания учитывается, что именно органы дознания (следователь, прокурор) определяют перечень вопросов, подлежащих изучению аудитором. В процессе проверки круг исследуемых вопросов может быть расширен, что необходимо согласовать со следователем или другим лицом, давшим задание по проверке. Результаты проверки после ее окончания передаются органам дознания, и за ними остается право сделать окончательные выводы или согласиться с мнением аудитора.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По окончании аудиторской проверки необходимо просмотреть все рабочие документы, чтобы проверить качество проведения аудиторских процедур и правильность сделанных выводов, а также удостовериться в соблюдении требований аудиторских стандартов.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Итогом данного этапа проверки является подготовка проекта письменной информации руководству проверяемого предприятия, а также аудиторского заключения.</w:t>
      </w:r>
    </w:p>
    <w:p w:rsidR="00DB59B7" w:rsidRPr="0022485B" w:rsidRDefault="00DB59B7" w:rsidP="004B3742">
      <w:pPr>
        <w:widowControl/>
        <w:shd w:val="clear" w:color="000000" w:fill="auto"/>
        <w:suppressAutoHyphens/>
        <w:spacing w:line="360" w:lineRule="auto"/>
        <w:ind w:firstLine="709"/>
        <w:jc w:val="both"/>
        <w:rPr>
          <w:color w:val="000000"/>
          <w:sz w:val="28"/>
          <w:szCs w:val="28"/>
        </w:rPr>
      </w:pPr>
    </w:p>
    <w:p w:rsidR="00B7771C" w:rsidRPr="0022485B" w:rsidRDefault="00B7771C" w:rsidP="004B3742">
      <w:pPr>
        <w:widowControl/>
        <w:shd w:val="clear" w:color="000000" w:fill="auto"/>
        <w:spacing w:line="360" w:lineRule="auto"/>
        <w:jc w:val="center"/>
        <w:rPr>
          <w:b/>
          <w:color w:val="000000"/>
          <w:sz w:val="28"/>
          <w:szCs w:val="28"/>
        </w:rPr>
      </w:pPr>
      <w:r w:rsidRPr="0022485B">
        <w:rPr>
          <w:b/>
          <w:color w:val="000000"/>
          <w:sz w:val="28"/>
          <w:szCs w:val="28"/>
        </w:rPr>
        <w:t>3 Сообщение информации, полученной</w:t>
      </w:r>
      <w:r w:rsidR="00DB59B7" w:rsidRPr="0022485B">
        <w:rPr>
          <w:b/>
          <w:color w:val="000000"/>
          <w:sz w:val="28"/>
          <w:szCs w:val="28"/>
        </w:rPr>
        <w:t xml:space="preserve"> </w:t>
      </w:r>
      <w:r w:rsidRPr="0022485B">
        <w:rPr>
          <w:b/>
          <w:color w:val="000000"/>
          <w:sz w:val="28"/>
          <w:szCs w:val="28"/>
        </w:rPr>
        <w:t>по результатам аудита, руководству аудируемого лица и представителям его собственника</w:t>
      </w:r>
    </w:p>
    <w:p w:rsidR="00DB59B7" w:rsidRPr="0022485B" w:rsidRDefault="00DB59B7" w:rsidP="004B3742">
      <w:pPr>
        <w:widowControl/>
        <w:shd w:val="clear" w:color="000000" w:fill="auto"/>
        <w:spacing w:line="360" w:lineRule="auto"/>
        <w:jc w:val="center"/>
        <w:rPr>
          <w:b/>
          <w:color w:val="000000"/>
          <w:sz w:val="28"/>
          <w:szCs w:val="28"/>
        </w:rPr>
      </w:pP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Федеральное правило (стандарт) аудиторской деятельности № 22 «Сообщение информации, полученной по результатам аудита, руководству аудируемого лица и представителям его собственника» разработано с учетом международных стандартов аудита и устанавливает единые требования в отношении сообщения информации, полученной по результатам аудита финансовой (бухгалтерской) отчетности (далее - информация), руководству (руководящим работникам) аудируемого лица и представителям собственника этого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Данная информация представляет собой сведения, ставшие известными аудитору в ходе аудита финансовой (бухгалтерской) отчетности, которые, по мнению аудитора, являются одновременно важными для руководства и представителей собственника аудируемого лица при осуществлении ими контроля за подготовкой достоверной финансовой (бухгалтерской) отчетности аудируемого лица и раскрытием информации в ней. Она включает только те вопросы, которые привлекли внимание аудитора в результате аудита. При этом аудитор не обязан в ходе аудита разрабатывать процедуры, специально направленные на поиск информации, имеющей значение для управления аудируемым лицом.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сообщать информацию руководству и представителям собственника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соответствии с правилом (стандартом) № 22 руководством аудируемого лица являются лица, отвечающие за повседневное руководство аудируемым лицом, а также осуществление финансово-хозяйственных операций, ведение бухгалтерского учета и подготовку финансовой (бухгалтерской) отчетности (например,</w:t>
      </w:r>
      <w:r w:rsidR="00DB59B7" w:rsidRPr="0022485B">
        <w:rPr>
          <w:color w:val="000000"/>
          <w:sz w:val="28"/>
          <w:szCs w:val="28"/>
        </w:rPr>
        <w:t xml:space="preserve"> </w:t>
      </w:r>
      <w:r w:rsidRPr="0022485B">
        <w:rPr>
          <w:color w:val="000000"/>
          <w:sz w:val="28"/>
          <w:szCs w:val="28"/>
        </w:rPr>
        <w:t>генеральный директор, финансовый директор, главный бухгалтер). Представителями собственника аудируемого лица являются лица или коллегиальные органы, которые осуществляют общий надзор и стратегическое руководство деятельностью аудируемого лица, а также в соответствии с учредительными документами могут контролировать текущую деятельность его руководства, в том числе назначать или освобождать от должности представителей высшего руководства.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ходе аудита аудитор должен установить надлежащих получателей информации из числа руководства и представителей собственника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Он должен учитывать, что организационная структура и принципы корпоративного управления могут быть различными для разных аудируемых лиц, что усложняет задачу по универсальному определению круга лиц, которым аудитор сообщает информацию, представляющую интерес для управления аудируемым лицом. Аудитор должен основываться на собственном профессиональном суждении для определения тех лиц, которым должна сообщаться информация, принимая во внимание управленческую структуру аудируемого лица, обстоятельства аудиторского задания и особенности законодательства РФ. Аудитору следует учитывать права и обязанности соответствующих лиц.</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 случае, когда управленческая структура аудируемого лица четко не определена или представители собственника не могут быть четко определены в соответствии с условиями задания или, согласно законодательству РФ, аудитор приходит к соглашению с аудируемым лицом в отношении того, кому должна сообщаться информация.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Во избежание недоразумений в договоре оказания аудиторских услуг (письме о проведении аудита) может быть разъяснено, что аудитор будет сообщать только ту информацию, выявленную им в результате аудита, которая представляет интерес для управления, и что аудитор не обязан разрабатывать процедуры, специально направленные на поиск информации, имеющей значение для управления аудируемым лицом. В договоре оказания аудиторских услуг (письме о проведении аудита) могут также:</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указываться форма, в которой будет сообщаться информация;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определяться надлежащие получатели информации;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определяться конкретные вопросы аудита, представляющие интерес для управления аудируемым лицом, в отношении сообщения информации о которых была достигнута договоренность.</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Следует иметь в виду, что сообщение информации будет более эффективно при налаживании конструктивных рабочих взаимоотношений между аудитором и руководством или представителями собственника аудируемого лица. Данные взаимоотношения должны развиваться с учетом соблюдения требований профессиональной этики, независимости и объективности.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обязан рассмотреть информацию и сообщить сведения, представляющие интерес для управления аудируемым лицом, надлежащим получателям такой информации. Такая информация отражает:</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Общий подход аудитора к проведению аудита и его объему, обеспокоенность аудитора по поводу любых ограничений объема аудита, а также комментарии по поводу уместности любых дополнительных требований руководства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Выбор или изменение руководством аудируемого лица принципов и методов учетной политики, которые оказывают или могут оказать существенное влияние на финансовую (бухгалтерскую) отчетность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Возможное влияние на финансовую (бухгалтерскую) отчетность аудируемого лица каких-либо значимых рисков и внешних факторов, которые должны быть раскрыты в финансовой (бухгалтерской) отчетности (например, судебных разбирательств).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Предлагаемые аудитором существенные корректировки финансовой (бухгалтерской) отчетности, как осуществленные, так и не осуществленные аудируемым лицом.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Существенные неопределенности, касающиеся событий или условий, которые могут в значительной мере поставить под сомнение способность аудируемого лица продолжать непрерывно вести свою деятельность.</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Разногласия аудитора с руководством аудируемого лица по вопросам, которые по отдельности или в совокупности могут являться значимыми для финансовой (бухгалтерской) отчетности аудируемого лица или аудиторского заключения. Сообщаемая в этой связи информация должна включать пояснения важности этого вопроса и сведения о том, был ли данный вопрос разрешен или нет.</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Предполагаемые модификации аудиторского заключения.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Другие вопросы, заслуживающие внимания представителей собственника (например, существенные недочеты в области внутреннего контроля, вопросы, касающиеся порядочности руководства аудируемого лица, а также случаи недобросовестных действий руководства).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Вопросы, освещение которых согласовано аудитором с аудируемым лицом в договоре оказания аудиторских услуг (письме о проведении аудита).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проинформировать надлежащих получателей информации о том, что: сведения, сообщаемые аудитором, включают только те вопросы, которые привлекли внимание аудитора в результате аудита; аудит финансовой (бухгалтерской) отчетности не направлен на выявление всех вопросов, которые могут представлять интерес для управления аудируемым лицом.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На аудитора возложена обязанность по своевременному сообщению информации, что дает возможность представителям собственника и руководству аудируемого лица оперативно принимать надлежащие меры.</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Для своевременного сообщения информации аудитор должен обсудить с представителями собственника и руководства аудируемого лица порядок, принципы и сроки сообщения такой информации. В определенных случаях в связи с необходимостью решения срочного вопроса аудитор может сообщить о нем раньше, чем это было согласовано предварительно.</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может сообщать надлежащим получателям информацию в устной или письменной форме. На решение аудитора о том, сообщать ли информацию в устной или письменной форме, влияют следующие факторы:</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Размер, структура, организационно-правовая форма и техническое обеспечение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Характер, важность и особенности информации, полученной по результатам аудита, представляющей интерес для управления аудируемым лицом.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Существующие договоренности между аудитором и аудируемым лицом в отношении регулярных встреч или докладов.</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Принятые аудитором формы взаимодействия с представителями собственника и руководства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информация, представляющая интерес для управления аудируемым лицом, сообщается в устной форме, аудитору следует документально отразить в рабочих документах эту информацию и реакцию на нее получателей информации. Данные документы могут иметь форму копий протоколов обсуждений, проводимых аудитором с представителями собственника и руководства аудируемого лица. В ряде случаев в зависимости от характера, важности и особенностей информации целесообразно, чтобы аудитор получал от представителей собственника и руководства аудируемого лица письменные подтверждения в отношении любых устных сообщений по вопросам аудита, представляющим интерес для управления аудируемым лицом.</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Как правило, аудитор предварительно обсуждает с руководством аудируемого лица вопросы аудита, представляющие интерес для управления аудируемым лицом, за исключением тех вопросов, которые ставят под сомнение компетентность или порядочность самого руководства. Предварительные обсуждения с руководством аудируемого лица играют важную роль в прояснении фактов и вопросов, а также для обеспечения возможности руководству аудируемого лица предоставить дополнительную информацию. Если руководство аудируемого лица соглашается самостоятельно (без участия аудитора) сообщить информацию, представляющую интерес для управления аудируемым лицом, представителям собственника, то аудитору может не потребоваться повторное сообщение данной информации при условии, что аудитор удовлетворен эффективностью и надлежащим характером сообщения такой информации.</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Если аудитор на основании своего профессионального суждения приходит к выводу о необходимости модифицировать аудиторское заключение в соответствии с требованиями Федерального правила (стандарта) аудиторской деятельности № 6, то любая иная письменная информация, направляемая аудитором руководству или представителям собственника аудируемого лица, не может рассматриваться в качестве надлежащей замены модифицированного аудиторского заключения.</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должен проанализировать, может ли какая-либо информация, полученная по результатам предыдущего аудита, иметь значение для достоверности финансовой (бухгалтерской) отчетности текущего года. Если аудитор приходит к выводу, что такая информация представляет интерес для управления аудируемым лицом, он может принять решение повторно сообщить ее представителям собственника аудируемого лица.</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Аудитор обязан выполнять требования законодательства РФ и Кодекса этики аудиторов России в отношении конфиденциальности информации, полученной по результатам аудита. В случаях, когда потенциальные конфликты между этическими и правовыми обязательствами аудитора в отношении конфиденциальности и требованиями по предоставлению информации носят сложный характер, аудитору целесообразно получить юридическую консультацию.</w:t>
      </w:r>
    </w:p>
    <w:p w:rsidR="00B7771C" w:rsidRPr="0022485B" w:rsidRDefault="00B7771C" w:rsidP="004B3742">
      <w:pPr>
        <w:widowControl/>
        <w:shd w:val="clear" w:color="000000" w:fill="auto"/>
        <w:suppressAutoHyphens/>
        <w:spacing w:line="360" w:lineRule="auto"/>
        <w:ind w:firstLine="709"/>
        <w:jc w:val="both"/>
        <w:rPr>
          <w:color w:val="000000"/>
          <w:sz w:val="28"/>
          <w:szCs w:val="28"/>
        </w:rPr>
      </w:pPr>
      <w:r w:rsidRPr="0022485B">
        <w:rPr>
          <w:color w:val="000000"/>
          <w:sz w:val="28"/>
          <w:szCs w:val="28"/>
        </w:rPr>
        <w:t>Нормативными правовыми актами РФ могут устанавливаться обязательства аудитора в отношении сообщения информации, представляющей интерес для управления аудируемым лицом. Данные дополнительные обязательства могут влиять на содержание, форму и сроки представления аудитором информации надлежащим получателям.</w:t>
      </w:r>
    </w:p>
    <w:p w:rsidR="00993A69" w:rsidRPr="0022485B" w:rsidRDefault="00993A69" w:rsidP="004B3742">
      <w:pPr>
        <w:widowControl/>
        <w:shd w:val="clear" w:color="000000" w:fill="auto"/>
        <w:suppressAutoHyphens/>
        <w:spacing w:line="360" w:lineRule="auto"/>
        <w:ind w:firstLine="709"/>
        <w:jc w:val="both"/>
        <w:rPr>
          <w:color w:val="000000"/>
          <w:sz w:val="28"/>
          <w:szCs w:val="28"/>
        </w:rPr>
      </w:pPr>
    </w:p>
    <w:p w:rsidR="00C1590B" w:rsidRPr="0022485B" w:rsidRDefault="00993A69" w:rsidP="00993A69">
      <w:pPr>
        <w:widowControl/>
        <w:shd w:val="clear" w:color="000000" w:fill="auto"/>
        <w:spacing w:line="360" w:lineRule="auto"/>
        <w:jc w:val="center"/>
        <w:rPr>
          <w:b/>
          <w:bCs/>
          <w:color w:val="000000"/>
          <w:sz w:val="28"/>
          <w:szCs w:val="28"/>
        </w:rPr>
      </w:pPr>
      <w:r w:rsidRPr="0022485B">
        <w:rPr>
          <w:b/>
          <w:bCs/>
          <w:color w:val="000000"/>
          <w:sz w:val="28"/>
          <w:szCs w:val="28"/>
        </w:rPr>
        <w:br w:type="page"/>
      </w:r>
      <w:r w:rsidR="00C1590B" w:rsidRPr="0022485B">
        <w:rPr>
          <w:b/>
          <w:bCs/>
          <w:color w:val="000000"/>
          <w:sz w:val="28"/>
          <w:szCs w:val="28"/>
        </w:rPr>
        <w:t>Список литературы</w:t>
      </w:r>
    </w:p>
    <w:p w:rsidR="00C1590B" w:rsidRPr="0022485B" w:rsidRDefault="00C1590B" w:rsidP="004B3742">
      <w:pPr>
        <w:widowControl/>
        <w:shd w:val="clear" w:color="000000" w:fill="auto"/>
        <w:suppressAutoHyphens/>
        <w:spacing w:line="360" w:lineRule="auto"/>
        <w:ind w:firstLine="709"/>
        <w:jc w:val="both"/>
        <w:rPr>
          <w:color w:val="000000"/>
          <w:sz w:val="28"/>
          <w:szCs w:val="28"/>
        </w:rPr>
      </w:pP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1. Адамс Р. Основы аудита: Пер. с англ. / Под ред. Я.В. Соколова. – М.: Аудит, ЮНИТИ, 2005.</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2. Аренс А., Лоббек Дж. Аудит: Пер с англ; Гл. редактор серии проф. Я.В. Соколов. – М.: Финансы и статистика, 2007.</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3. Аудит: учебник для студентов вузов, обучающихся по экономическим специальностям/под ред. В.И. Подольского. – 4-е изд., перераб. и доп. – М.:ЮНИТИ-ДАНА:Аудит, 2008.</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4. Богатая И.Н. Аудит: Учебное пособие./ И.Н. Богатая, Н.Т. Лабынцев, Н.Н. Хахонова.– 4-е изд., перераб. и доп. - Ростов н/Д: Феникс, 2007.</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5. Бычкова С.М., Растамханова Л.Н. Риски в аудиторской деятельности/Под ред. проф.</w:t>
      </w:r>
      <w:r w:rsidR="004B3742" w:rsidRPr="0022485B">
        <w:rPr>
          <w:color w:val="000000"/>
          <w:sz w:val="28"/>
          <w:szCs w:val="28"/>
        </w:rPr>
        <w:t xml:space="preserve"> </w:t>
      </w:r>
      <w:r w:rsidRPr="0022485B">
        <w:rPr>
          <w:color w:val="000000"/>
          <w:sz w:val="28"/>
          <w:szCs w:val="28"/>
        </w:rPr>
        <w:t>С.М. Бычковой. М.: «Финансы и статистика», 2008.</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6. Бычкова С.М. Доказательства в аудите. – М.: Финансы и статистика, 2006.</w:t>
      </w:r>
    </w:p>
    <w:p w:rsidR="00C1590B" w:rsidRPr="0022485B" w:rsidRDefault="00C1590B" w:rsidP="00993A69">
      <w:pPr>
        <w:widowControl/>
        <w:shd w:val="clear" w:color="000000" w:fill="auto"/>
        <w:suppressAutoHyphens/>
        <w:spacing w:line="360" w:lineRule="auto"/>
        <w:jc w:val="both"/>
        <w:rPr>
          <w:color w:val="000000"/>
          <w:sz w:val="28"/>
          <w:szCs w:val="28"/>
        </w:rPr>
      </w:pPr>
      <w:r w:rsidRPr="0022485B">
        <w:rPr>
          <w:color w:val="000000"/>
          <w:sz w:val="28"/>
          <w:szCs w:val="28"/>
        </w:rPr>
        <w:t>7. Голосов О.В., Гутцайт Е.М.</w:t>
      </w:r>
      <w:r w:rsidR="004B3742" w:rsidRPr="0022485B">
        <w:rPr>
          <w:color w:val="000000"/>
          <w:sz w:val="28"/>
          <w:szCs w:val="28"/>
        </w:rPr>
        <w:t xml:space="preserve"> </w:t>
      </w:r>
      <w:r w:rsidRPr="0022485B">
        <w:rPr>
          <w:color w:val="000000"/>
          <w:sz w:val="28"/>
          <w:szCs w:val="28"/>
        </w:rPr>
        <w:t>Аудит: концепция, проблемы, стандарты, контроль, эффективность, кризис. – М.: Изд-во «Бухгалтерский учет», 2008.</w:t>
      </w:r>
      <w:bookmarkStart w:id="0" w:name="_GoBack"/>
      <w:bookmarkEnd w:id="0"/>
    </w:p>
    <w:sectPr w:rsidR="00C1590B" w:rsidRPr="0022485B" w:rsidSect="004B3742">
      <w:pgSz w:w="11907" w:h="16839" w:code="9"/>
      <w:pgMar w:top="1134" w:right="850" w:bottom="1134" w:left="1701" w:header="709" w:footer="709" w:gutter="0"/>
      <w:cols w:space="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D8B126"/>
    <w:lvl w:ilvl="0">
      <w:numFmt w:val="bullet"/>
      <w:lvlText w:val="*"/>
      <w:lvlJc w:val="left"/>
    </w:lvl>
  </w:abstractNum>
  <w:abstractNum w:abstractNumId="1">
    <w:nsid w:val="06C857DA"/>
    <w:multiLevelType w:val="singleLevel"/>
    <w:tmpl w:val="0E10D7EA"/>
    <w:lvl w:ilvl="0">
      <w:start w:val="2"/>
      <w:numFmt w:val="decimal"/>
      <w:lvlText w:val="%1."/>
      <w:legacy w:legacy="1" w:legacySpace="0" w:legacyIndent="216"/>
      <w:lvlJc w:val="left"/>
      <w:rPr>
        <w:rFonts w:ascii="Times New Roman" w:hAnsi="Times New Roman" w:cs="Times New Roman" w:hint="default"/>
      </w:rPr>
    </w:lvl>
  </w:abstractNum>
  <w:abstractNum w:abstractNumId="2">
    <w:nsid w:val="2110164F"/>
    <w:multiLevelType w:val="singleLevel"/>
    <w:tmpl w:val="FC4C7720"/>
    <w:lvl w:ilvl="0">
      <w:start w:val="1"/>
      <w:numFmt w:val="decimal"/>
      <w:lvlText w:val="2.%1."/>
      <w:legacy w:legacy="1" w:legacySpace="0" w:legacyIndent="360"/>
      <w:lvlJc w:val="left"/>
      <w:rPr>
        <w:rFonts w:ascii="Times New Roman" w:hAnsi="Times New Roman" w:cs="Times New Roman" w:hint="default"/>
      </w:rPr>
    </w:lvl>
  </w:abstractNum>
  <w:abstractNum w:abstractNumId="3">
    <w:nsid w:val="39436BAF"/>
    <w:multiLevelType w:val="singleLevel"/>
    <w:tmpl w:val="D6040B5A"/>
    <w:lvl w:ilvl="0">
      <w:start w:val="1"/>
      <w:numFmt w:val="decimal"/>
      <w:lvlText w:val="%1)"/>
      <w:legacy w:legacy="1" w:legacySpace="0" w:legacyIndent="216"/>
      <w:lvlJc w:val="left"/>
      <w:rPr>
        <w:rFonts w:ascii="Times New Roman" w:hAnsi="Times New Roman" w:cs="Times New Roman" w:hint="default"/>
      </w:rPr>
    </w:lvl>
  </w:abstractNum>
  <w:abstractNum w:abstractNumId="4">
    <w:nsid w:val="3A5D347D"/>
    <w:multiLevelType w:val="singleLevel"/>
    <w:tmpl w:val="49BAEBBE"/>
    <w:lvl w:ilvl="0">
      <w:start w:val="1"/>
      <w:numFmt w:val="decimal"/>
      <w:lvlText w:val="%1)"/>
      <w:legacy w:legacy="1" w:legacySpace="0" w:legacyIndent="223"/>
      <w:lvlJc w:val="left"/>
      <w:rPr>
        <w:rFonts w:ascii="Times New Roman" w:hAnsi="Times New Roman" w:cs="Times New Roman" w:hint="default"/>
      </w:rPr>
    </w:lvl>
  </w:abstractNum>
  <w:abstractNum w:abstractNumId="5">
    <w:nsid w:val="43171045"/>
    <w:multiLevelType w:val="singleLevel"/>
    <w:tmpl w:val="D6040B5A"/>
    <w:lvl w:ilvl="0">
      <w:start w:val="1"/>
      <w:numFmt w:val="decimal"/>
      <w:lvlText w:val="%1)"/>
      <w:legacy w:legacy="1" w:legacySpace="0" w:legacyIndent="216"/>
      <w:lvlJc w:val="left"/>
      <w:rPr>
        <w:rFonts w:ascii="Times New Roman" w:hAnsi="Times New Roman" w:cs="Times New Roman" w:hint="default"/>
      </w:rPr>
    </w:lvl>
  </w:abstractNum>
  <w:abstractNum w:abstractNumId="6">
    <w:nsid w:val="44C278F7"/>
    <w:multiLevelType w:val="singleLevel"/>
    <w:tmpl w:val="D6040B5A"/>
    <w:lvl w:ilvl="0">
      <w:start w:val="1"/>
      <w:numFmt w:val="decimal"/>
      <w:lvlText w:val="%1)"/>
      <w:legacy w:legacy="1" w:legacySpace="0" w:legacyIndent="216"/>
      <w:lvlJc w:val="left"/>
      <w:rPr>
        <w:rFonts w:ascii="Times New Roman" w:hAnsi="Times New Roman" w:cs="Times New Roman" w:hint="default"/>
      </w:rPr>
    </w:lvl>
  </w:abstractNum>
  <w:abstractNum w:abstractNumId="7">
    <w:nsid w:val="4ECB01B6"/>
    <w:multiLevelType w:val="singleLevel"/>
    <w:tmpl w:val="81181CFA"/>
    <w:lvl w:ilvl="0">
      <w:start w:val="3"/>
      <w:numFmt w:val="decimal"/>
      <w:lvlText w:val="%1."/>
      <w:legacy w:legacy="1" w:legacySpace="0" w:legacyIndent="201"/>
      <w:lvlJc w:val="left"/>
      <w:rPr>
        <w:rFonts w:ascii="Times New Roman" w:hAnsi="Times New Roman" w:cs="Times New Roman" w:hint="default"/>
      </w:rPr>
    </w:lvl>
  </w:abstractNum>
  <w:abstractNum w:abstractNumId="8">
    <w:nsid w:val="5A7D4248"/>
    <w:multiLevelType w:val="singleLevel"/>
    <w:tmpl w:val="0B7E25EE"/>
    <w:lvl w:ilvl="0">
      <w:start w:val="1"/>
      <w:numFmt w:val="decimal"/>
      <w:lvlText w:val="%1."/>
      <w:legacy w:legacy="1" w:legacySpace="0" w:legacyIndent="209"/>
      <w:lvlJc w:val="left"/>
      <w:rPr>
        <w:rFonts w:ascii="Times New Roman" w:hAnsi="Times New Roman" w:cs="Times New Roman" w:hint="default"/>
      </w:rPr>
    </w:lvl>
  </w:abstractNum>
  <w:abstractNum w:abstractNumId="9">
    <w:nsid w:val="5BB45BBA"/>
    <w:multiLevelType w:val="singleLevel"/>
    <w:tmpl w:val="78A2689C"/>
    <w:lvl w:ilvl="0">
      <w:start w:val="1"/>
      <w:numFmt w:val="decimal"/>
      <w:lvlText w:val="%1)"/>
      <w:legacy w:legacy="1" w:legacySpace="0" w:legacyIndent="209"/>
      <w:lvlJc w:val="left"/>
      <w:rPr>
        <w:rFonts w:ascii="Times New Roman" w:hAnsi="Times New Roman" w:cs="Times New Roman" w:hint="default"/>
      </w:rPr>
    </w:lvl>
  </w:abstractNum>
  <w:abstractNum w:abstractNumId="10">
    <w:nsid w:val="758C4A99"/>
    <w:multiLevelType w:val="singleLevel"/>
    <w:tmpl w:val="3BE2D484"/>
    <w:lvl w:ilvl="0">
      <w:start w:val="1"/>
      <w:numFmt w:val="decimal"/>
      <w:lvlText w:val="1.%1."/>
      <w:legacy w:legacy="1" w:legacySpace="0" w:legacyIndent="324"/>
      <w:lvlJc w:val="left"/>
      <w:rPr>
        <w:rFonts w:ascii="Times New Roman" w:hAnsi="Times New Roman" w:cs="Times New Roman" w:hint="default"/>
      </w:rPr>
    </w:lvl>
  </w:abstractNum>
  <w:num w:numId="1">
    <w:abstractNumId w:val="0"/>
    <w:lvlOverride w:ilvl="0">
      <w:lvl w:ilvl="0">
        <w:numFmt w:val="bullet"/>
        <w:lvlText w:val="■"/>
        <w:legacy w:legacy="1" w:legacySpace="0" w:legacyIndent="252"/>
        <w:lvlJc w:val="left"/>
        <w:rPr>
          <w:rFonts w:ascii="Times New Roman" w:hAnsi="Times New Roman" w:hint="default"/>
        </w:rPr>
      </w:lvl>
    </w:lvlOverride>
  </w:num>
  <w:num w:numId="2">
    <w:abstractNumId w:val="0"/>
    <w:lvlOverride w:ilvl="0">
      <w:lvl w:ilvl="0">
        <w:numFmt w:val="bullet"/>
        <w:lvlText w:val="—"/>
        <w:legacy w:legacy="1" w:legacySpace="0" w:legacyIndent="252"/>
        <w:lvlJc w:val="left"/>
        <w:rPr>
          <w:rFonts w:ascii="Times New Roman" w:hAnsi="Times New Roman" w:hint="default"/>
        </w:rPr>
      </w:lvl>
    </w:lvlOverride>
  </w:num>
  <w:num w:numId="3">
    <w:abstractNumId w:val="0"/>
    <w:lvlOverride w:ilvl="0">
      <w:lvl w:ilvl="0">
        <w:numFmt w:val="bullet"/>
        <w:lvlText w:val="■"/>
        <w:legacy w:legacy="1" w:legacySpace="0" w:legacyIndent="238"/>
        <w:lvlJc w:val="left"/>
        <w:rPr>
          <w:rFonts w:ascii="Times New Roman" w:hAnsi="Times New Roman" w:hint="default"/>
        </w:rPr>
      </w:lvl>
    </w:lvlOverride>
  </w:num>
  <w:num w:numId="4">
    <w:abstractNumId w:val="4"/>
  </w:num>
  <w:num w:numId="5">
    <w:abstractNumId w:val="0"/>
    <w:lvlOverride w:ilvl="0">
      <w:lvl w:ilvl="0">
        <w:numFmt w:val="bullet"/>
        <w:lvlText w:val="—"/>
        <w:legacy w:legacy="1" w:legacySpace="0" w:legacyIndent="245"/>
        <w:lvlJc w:val="left"/>
        <w:rPr>
          <w:rFonts w:ascii="Times New Roman" w:hAnsi="Times New Roman" w:hint="default"/>
        </w:rPr>
      </w:lvl>
    </w:lvlOverride>
  </w:num>
  <w:num w:numId="6">
    <w:abstractNumId w:val="0"/>
    <w:lvlOverride w:ilvl="0">
      <w:lvl w:ilvl="0">
        <w:numFmt w:val="bullet"/>
        <w:lvlText w:val="■"/>
        <w:legacy w:legacy="1" w:legacySpace="0" w:legacyIndent="245"/>
        <w:lvlJc w:val="left"/>
        <w:rPr>
          <w:rFonts w:ascii="Times New Roman" w:hAnsi="Times New Roman" w:hint="default"/>
        </w:rPr>
      </w:lvl>
    </w:lvlOverride>
  </w:num>
  <w:num w:numId="7">
    <w:abstractNumId w:val="0"/>
    <w:lvlOverride w:ilvl="0">
      <w:lvl w:ilvl="0">
        <w:numFmt w:val="bullet"/>
        <w:lvlText w:val="—"/>
        <w:legacy w:legacy="1" w:legacySpace="0" w:legacyIndent="244"/>
        <w:lvlJc w:val="left"/>
        <w:rPr>
          <w:rFonts w:ascii="Times New Roman" w:hAnsi="Times New Roman" w:hint="default"/>
        </w:rPr>
      </w:lvl>
    </w:lvlOverride>
  </w:num>
  <w:num w:numId="8">
    <w:abstractNumId w:val="0"/>
    <w:lvlOverride w:ilvl="0">
      <w:lvl w:ilvl="0">
        <w:numFmt w:val="bullet"/>
        <w:lvlText w:val="■"/>
        <w:legacy w:legacy="1" w:legacySpace="0" w:legacyIndent="259"/>
        <w:lvlJc w:val="left"/>
        <w:rPr>
          <w:rFonts w:ascii="Times New Roman" w:hAnsi="Times New Roman" w:hint="default"/>
        </w:rPr>
      </w:lvl>
    </w:lvlOverride>
  </w:num>
  <w:num w:numId="9">
    <w:abstractNumId w:val="0"/>
    <w:lvlOverride w:ilvl="0">
      <w:lvl w:ilvl="0">
        <w:numFmt w:val="bullet"/>
        <w:lvlText w:val="—"/>
        <w:legacy w:legacy="1" w:legacySpace="0" w:legacyIndent="238"/>
        <w:lvlJc w:val="left"/>
        <w:rPr>
          <w:rFonts w:ascii="Times New Roman" w:hAnsi="Times New Roman" w:hint="default"/>
        </w:rPr>
      </w:lvl>
    </w:lvlOverride>
  </w:num>
  <w:num w:numId="10">
    <w:abstractNumId w:val="3"/>
  </w:num>
  <w:num w:numId="11">
    <w:abstractNumId w:val="0"/>
    <w:lvlOverride w:ilvl="0">
      <w:lvl w:ilvl="0">
        <w:numFmt w:val="bullet"/>
        <w:lvlText w:val="—"/>
        <w:legacy w:legacy="1" w:legacySpace="0" w:legacyIndent="237"/>
        <w:lvlJc w:val="left"/>
        <w:rPr>
          <w:rFonts w:ascii="Times New Roman" w:hAnsi="Times New Roman" w:hint="default"/>
        </w:rPr>
      </w:lvl>
    </w:lvlOverride>
  </w:num>
  <w:num w:numId="12">
    <w:abstractNumId w:val="10"/>
  </w:num>
  <w:num w:numId="13">
    <w:abstractNumId w:val="2"/>
  </w:num>
  <w:num w:numId="14">
    <w:abstractNumId w:val="7"/>
  </w:num>
  <w:num w:numId="15">
    <w:abstractNumId w:val="1"/>
  </w:num>
  <w:num w:numId="16">
    <w:abstractNumId w:val="8"/>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79C"/>
    <w:rsid w:val="00113B18"/>
    <w:rsid w:val="0022485B"/>
    <w:rsid w:val="0032682A"/>
    <w:rsid w:val="003B5404"/>
    <w:rsid w:val="004A7D29"/>
    <w:rsid w:val="004B3742"/>
    <w:rsid w:val="00543FF1"/>
    <w:rsid w:val="00562598"/>
    <w:rsid w:val="00582566"/>
    <w:rsid w:val="00592F12"/>
    <w:rsid w:val="0069458B"/>
    <w:rsid w:val="006C1338"/>
    <w:rsid w:val="00710E72"/>
    <w:rsid w:val="007453C8"/>
    <w:rsid w:val="00993A69"/>
    <w:rsid w:val="009D597F"/>
    <w:rsid w:val="00A10FBB"/>
    <w:rsid w:val="00A96687"/>
    <w:rsid w:val="00B7771C"/>
    <w:rsid w:val="00BE039D"/>
    <w:rsid w:val="00C1590B"/>
    <w:rsid w:val="00DB59B7"/>
    <w:rsid w:val="00E272D9"/>
    <w:rsid w:val="00E44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70F6A6C-53E2-4CED-9340-0675034A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90B"/>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82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8F75-3508-4376-959A-F7AB1485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5302</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2014-03-03T20:10:00Z</dcterms:created>
  <dcterms:modified xsi:type="dcterms:W3CDTF">2014-03-03T20:10:00Z</dcterms:modified>
</cp:coreProperties>
</file>