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A16" w:rsidRDefault="00D43678" w:rsidP="00EE52D6">
      <w:pPr>
        <w:spacing w:before="0" w:after="0" w:line="360" w:lineRule="auto"/>
        <w:ind w:firstLine="709"/>
        <w:jc w:val="both"/>
        <w:rPr>
          <w:b/>
          <w:color w:val="000000"/>
          <w:sz w:val="28"/>
          <w:szCs w:val="28"/>
        </w:rPr>
      </w:pPr>
      <w:r w:rsidRPr="00EE52D6">
        <w:rPr>
          <w:b/>
          <w:color w:val="000000"/>
          <w:sz w:val="28"/>
          <w:szCs w:val="28"/>
        </w:rPr>
        <w:t>ПЛАН</w:t>
      </w:r>
      <w:r w:rsidR="001C6A16" w:rsidRPr="00EE52D6">
        <w:rPr>
          <w:b/>
          <w:color w:val="000000"/>
          <w:sz w:val="28"/>
          <w:szCs w:val="28"/>
        </w:rPr>
        <w:t xml:space="preserve"> КОНТРОЛЬНОЙ РАБОТЫ</w:t>
      </w:r>
    </w:p>
    <w:p w:rsidR="00EE52D6" w:rsidRPr="00EE52D6" w:rsidRDefault="00EE52D6" w:rsidP="00EE52D6">
      <w:pPr>
        <w:spacing w:before="0" w:after="0" w:line="360" w:lineRule="auto"/>
        <w:ind w:firstLine="709"/>
        <w:jc w:val="both"/>
        <w:rPr>
          <w:b/>
          <w:color w:val="000000"/>
          <w:sz w:val="28"/>
          <w:szCs w:val="28"/>
        </w:rPr>
      </w:pPr>
    </w:p>
    <w:p w:rsidR="001C6A16" w:rsidRPr="00EE52D6" w:rsidRDefault="001C6A16" w:rsidP="00EE52D6">
      <w:pPr>
        <w:spacing w:before="0" w:after="0" w:line="360" w:lineRule="auto"/>
        <w:ind w:firstLine="709"/>
        <w:jc w:val="both"/>
        <w:rPr>
          <w:color w:val="000000"/>
          <w:sz w:val="28"/>
          <w:szCs w:val="28"/>
        </w:rPr>
      </w:pPr>
      <w:r w:rsidRPr="00EE52D6">
        <w:rPr>
          <w:color w:val="000000"/>
          <w:sz w:val="28"/>
          <w:szCs w:val="28"/>
        </w:rPr>
        <w:t>1. Учет долго</w:t>
      </w:r>
      <w:r w:rsidR="00EE52D6">
        <w:rPr>
          <w:color w:val="000000"/>
          <w:sz w:val="28"/>
          <w:szCs w:val="28"/>
        </w:rPr>
        <w:t>срочных активов …………………………………….</w:t>
      </w:r>
      <w:r w:rsidRPr="00EE52D6">
        <w:rPr>
          <w:color w:val="000000"/>
          <w:sz w:val="28"/>
          <w:szCs w:val="28"/>
        </w:rPr>
        <w:t>2-6 стр.</w:t>
      </w:r>
    </w:p>
    <w:p w:rsidR="001C6A16" w:rsidRPr="00EE52D6" w:rsidRDefault="001C6A16" w:rsidP="00EE52D6">
      <w:pPr>
        <w:spacing w:before="0" w:after="0" w:line="360" w:lineRule="auto"/>
        <w:ind w:firstLine="709"/>
        <w:jc w:val="both"/>
        <w:rPr>
          <w:color w:val="000000"/>
          <w:sz w:val="28"/>
          <w:szCs w:val="28"/>
        </w:rPr>
      </w:pPr>
      <w:r w:rsidRPr="00EE52D6">
        <w:rPr>
          <w:color w:val="000000"/>
          <w:sz w:val="28"/>
          <w:szCs w:val="28"/>
        </w:rPr>
        <w:t>2. Международные стан</w:t>
      </w:r>
      <w:r w:rsidR="00EE52D6">
        <w:rPr>
          <w:color w:val="000000"/>
          <w:sz w:val="28"/>
          <w:szCs w:val="28"/>
        </w:rPr>
        <w:t>дарты бухгалтерского учета ……….…</w:t>
      </w:r>
      <w:r w:rsidRPr="00EE52D6">
        <w:rPr>
          <w:color w:val="000000"/>
          <w:sz w:val="28"/>
          <w:szCs w:val="28"/>
        </w:rPr>
        <w:t>6-10 стр.</w:t>
      </w:r>
    </w:p>
    <w:p w:rsidR="001C6A16" w:rsidRPr="00EE52D6" w:rsidRDefault="001C6A16" w:rsidP="00EE52D6">
      <w:pPr>
        <w:spacing w:before="0" w:after="0" w:line="360" w:lineRule="auto"/>
        <w:ind w:firstLine="709"/>
        <w:jc w:val="both"/>
        <w:rPr>
          <w:color w:val="000000"/>
          <w:sz w:val="28"/>
          <w:szCs w:val="28"/>
        </w:rPr>
      </w:pPr>
      <w:r w:rsidRPr="00EE52D6">
        <w:rPr>
          <w:color w:val="000000"/>
          <w:sz w:val="28"/>
          <w:szCs w:val="28"/>
        </w:rPr>
        <w:t>3. Бухгалтерская</w:t>
      </w:r>
      <w:r w:rsidR="00EE52D6">
        <w:rPr>
          <w:color w:val="000000"/>
          <w:sz w:val="28"/>
          <w:szCs w:val="28"/>
        </w:rPr>
        <w:t xml:space="preserve"> профессия за границей …………………….</w:t>
      </w:r>
      <w:r w:rsidRPr="00EE52D6">
        <w:rPr>
          <w:color w:val="000000"/>
          <w:sz w:val="28"/>
          <w:szCs w:val="28"/>
        </w:rPr>
        <w:t>...10-1</w:t>
      </w:r>
      <w:r w:rsidR="004B3EDF" w:rsidRPr="00EE52D6">
        <w:rPr>
          <w:color w:val="000000"/>
          <w:sz w:val="28"/>
          <w:szCs w:val="28"/>
        </w:rPr>
        <w:t>5</w:t>
      </w:r>
      <w:r w:rsidRPr="00EE52D6">
        <w:rPr>
          <w:color w:val="000000"/>
          <w:sz w:val="28"/>
          <w:szCs w:val="28"/>
        </w:rPr>
        <w:t xml:space="preserve"> стр.</w:t>
      </w:r>
    </w:p>
    <w:p w:rsidR="004B3EDF" w:rsidRPr="00EE52D6" w:rsidRDefault="00EE52D6" w:rsidP="00EE52D6">
      <w:pPr>
        <w:spacing w:before="0" w:after="0" w:line="360" w:lineRule="auto"/>
        <w:ind w:firstLine="709"/>
        <w:jc w:val="both"/>
        <w:rPr>
          <w:color w:val="000000"/>
          <w:sz w:val="28"/>
          <w:szCs w:val="28"/>
        </w:rPr>
      </w:pPr>
      <w:r>
        <w:rPr>
          <w:color w:val="000000"/>
          <w:sz w:val="28"/>
          <w:szCs w:val="28"/>
        </w:rPr>
        <w:t>4. Вывод ………………………………………………………</w:t>
      </w:r>
      <w:r w:rsidR="004B3EDF" w:rsidRPr="00EE52D6">
        <w:rPr>
          <w:color w:val="000000"/>
          <w:sz w:val="28"/>
          <w:szCs w:val="28"/>
        </w:rPr>
        <w:t>…</w:t>
      </w:r>
      <w:r>
        <w:rPr>
          <w:color w:val="000000"/>
          <w:sz w:val="28"/>
          <w:szCs w:val="28"/>
        </w:rPr>
        <w:t>..</w:t>
      </w:r>
      <w:r w:rsidR="004B3EDF" w:rsidRPr="00EE52D6">
        <w:rPr>
          <w:color w:val="000000"/>
          <w:sz w:val="28"/>
          <w:szCs w:val="28"/>
        </w:rPr>
        <w:t>15-16 стр.</w:t>
      </w:r>
    </w:p>
    <w:p w:rsidR="004B3EDF" w:rsidRPr="00EE52D6" w:rsidRDefault="004B3EDF" w:rsidP="00EE52D6">
      <w:pPr>
        <w:spacing w:before="0" w:after="0" w:line="360" w:lineRule="auto"/>
        <w:ind w:firstLine="709"/>
        <w:jc w:val="both"/>
        <w:rPr>
          <w:color w:val="000000"/>
          <w:sz w:val="28"/>
          <w:szCs w:val="28"/>
        </w:rPr>
      </w:pPr>
      <w:r w:rsidRPr="00EE52D6">
        <w:rPr>
          <w:color w:val="000000"/>
          <w:sz w:val="28"/>
          <w:szCs w:val="28"/>
        </w:rPr>
        <w:t>5. Список испо</w:t>
      </w:r>
      <w:r w:rsidR="00EE52D6">
        <w:rPr>
          <w:color w:val="000000"/>
          <w:sz w:val="28"/>
          <w:szCs w:val="28"/>
        </w:rPr>
        <w:t>льзованной литературы ………………………..</w:t>
      </w:r>
      <w:r w:rsidRPr="00EE52D6">
        <w:rPr>
          <w:color w:val="000000"/>
          <w:sz w:val="28"/>
          <w:szCs w:val="28"/>
        </w:rPr>
        <w:t>…..17 стр.</w:t>
      </w:r>
    </w:p>
    <w:p w:rsidR="001C6A16" w:rsidRPr="00EE52D6" w:rsidRDefault="001C6A16" w:rsidP="00EE52D6">
      <w:pPr>
        <w:spacing w:before="0" w:after="0" w:line="360" w:lineRule="auto"/>
        <w:ind w:firstLine="709"/>
        <w:jc w:val="both"/>
        <w:rPr>
          <w:color w:val="000000"/>
          <w:sz w:val="28"/>
          <w:szCs w:val="28"/>
        </w:rPr>
      </w:pPr>
    </w:p>
    <w:p w:rsidR="00C95622" w:rsidRPr="00EE52D6" w:rsidRDefault="001C6A16" w:rsidP="00EE52D6">
      <w:pPr>
        <w:spacing w:before="0" w:after="0" w:line="360" w:lineRule="auto"/>
        <w:ind w:firstLine="709"/>
        <w:jc w:val="both"/>
        <w:rPr>
          <w:b/>
          <w:color w:val="000000"/>
          <w:sz w:val="28"/>
          <w:szCs w:val="28"/>
        </w:rPr>
      </w:pPr>
      <w:r w:rsidRPr="00EE52D6">
        <w:rPr>
          <w:b/>
          <w:color w:val="000000"/>
          <w:sz w:val="28"/>
          <w:szCs w:val="28"/>
        </w:rPr>
        <w:br w:type="page"/>
      </w:r>
      <w:r w:rsidR="00C95622" w:rsidRPr="00EE52D6">
        <w:rPr>
          <w:b/>
          <w:color w:val="000000"/>
          <w:sz w:val="28"/>
          <w:szCs w:val="28"/>
        </w:rPr>
        <w:t>1. Учет долгосрочных активов</w:t>
      </w:r>
    </w:p>
    <w:p w:rsidR="00EE52D6" w:rsidRDefault="00EE52D6" w:rsidP="00EE52D6">
      <w:pPr>
        <w:spacing w:before="0" w:after="0" w:line="360" w:lineRule="auto"/>
        <w:ind w:firstLine="709"/>
        <w:jc w:val="both"/>
        <w:rPr>
          <w:color w:val="000000"/>
          <w:sz w:val="28"/>
          <w:szCs w:val="28"/>
        </w:rPr>
      </w:pP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 xml:space="preserve">Все </w:t>
      </w:r>
      <w:r w:rsidRPr="00EE52D6">
        <w:rPr>
          <w:i/>
          <w:iCs/>
          <w:color w:val="000000"/>
          <w:sz w:val="28"/>
          <w:szCs w:val="28"/>
        </w:rPr>
        <w:t>активы</w:t>
      </w:r>
      <w:r w:rsidRPr="00EE52D6">
        <w:rPr>
          <w:color w:val="000000"/>
          <w:sz w:val="28"/>
          <w:szCs w:val="28"/>
        </w:rPr>
        <w:t xml:space="preserve"> компании относятся либо к </w:t>
      </w:r>
      <w:r w:rsidRPr="00EE52D6">
        <w:rPr>
          <w:i/>
          <w:iCs/>
          <w:color w:val="000000"/>
          <w:sz w:val="28"/>
          <w:szCs w:val="28"/>
        </w:rPr>
        <w:t>долгосрочным</w:t>
      </w:r>
      <w:r w:rsidRPr="00EE52D6">
        <w:rPr>
          <w:color w:val="000000"/>
          <w:sz w:val="28"/>
          <w:szCs w:val="28"/>
        </w:rPr>
        <w:t xml:space="preserve"> вложениям (инвестициям), либо включаются в состав товарных запасов (оборотных </w:t>
      </w:r>
      <w:r w:rsidRPr="00EE52D6">
        <w:rPr>
          <w:i/>
          <w:iCs/>
          <w:color w:val="000000"/>
          <w:sz w:val="28"/>
          <w:szCs w:val="28"/>
        </w:rPr>
        <w:t>активов</w:t>
      </w:r>
      <w:r w:rsidRPr="00EE52D6">
        <w:rPr>
          <w:color w:val="000000"/>
          <w:sz w:val="28"/>
          <w:szCs w:val="28"/>
        </w:rPr>
        <w:t xml:space="preserve">). В мировой практике считается, что внеоборотные </w:t>
      </w:r>
      <w:r w:rsidRPr="00EE52D6">
        <w:rPr>
          <w:i/>
          <w:iCs/>
          <w:color w:val="000000"/>
          <w:sz w:val="28"/>
          <w:szCs w:val="28"/>
        </w:rPr>
        <w:t>активы</w:t>
      </w:r>
      <w:r w:rsidRPr="00EE52D6">
        <w:rPr>
          <w:color w:val="000000"/>
          <w:sz w:val="28"/>
          <w:szCs w:val="28"/>
        </w:rPr>
        <w:t xml:space="preserve"> являются </w:t>
      </w:r>
      <w:r w:rsidRPr="00EE52D6">
        <w:rPr>
          <w:i/>
          <w:iCs/>
          <w:color w:val="000000"/>
          <w:sz w:val="28"/>
          <w:szCs w:val="28"/>
        </w:rPr>
        <w:t>долгосрочными</w:t>
      </w:r>
      <w:r w:rsidRPr="00EE52D6">
        <w:rPr>
          <w:color w:val="000000"/>
          <w:sz w:val="28"/>
          <w:szCs w:val="28"/>
        </w:rPr>
        <w:t xml:space="preserve"> расходами будущих периодов. Если в хозяйственной деятельности они быстро себя окупают, более выгодно списать их в течение короткого срока эксплуатации и приобрести новые объекты.</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Среди внеоборотных активов выделяют материальные и нематериальные активы.</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Материальными являются активы, имеющие физическую форму. К ним относятся:</w:t>
      </w:r>
    </w:p>
    <w:p w:rsidR="001531B4" w:rsidRPr="00EE52D6" w:rsidRDefault="001531B4" w:rsidP="00EE52D6">
      <w:pPr>
        <w:numPr>
          <w:ilvl w:val="0"/>
          <w:numId w:val="5"/>
        </w:numPr>
        <w:autoSpaceDE/>
        <w:autoSpaceDN/>
        <w:spacing w:before="0" w:after="0" w:line="360" w:lineRule="auto"/>
        <w:ind w:left="760" w:firstLine="709"/>
        <w:jc w:val="both"/>
        <w:rPr>
          <w:color w:val="000000"/>
          <w:sz w:val="28"/>
          <w:szCs w:val="28"/>
        </w:rPr>
      </w:pPr>
      <w:r w:rsidRPr="00EE52D6">
        <w:rPr>
          <w:color w:val="000000"/>
          <w:sz w:val="28"/>
          <w:szCs w:val="28"/>
        </w:rPr>
        <w:t xml:space="preserve">земля; </w:t>
      </w:r>
    </w:p>
    <w:p w:rsidR="001531B4" w:rsidRPr="00EE52D6" w:rsidRDefault="001531B4" w:rsidP="00EE52D6">
      <w:pPr>
        <w:numPr>
          <w:ilvl w:val="0"/>
          <w:numId w:val="5"/>
        </w:numPr>
        <w:autoSpaceDE/>
        <w:autoSpaceDN/>
        <w:spacing w:before="0" w:after="0" w:line="360" w:lineRule="auto"/>
        <w:ind w:left="760" w:firstLine="709"/>
        <w:jc w:val="both"/>
        <w:rPr>
          <w:color w:val="000000"/>
          <w:sz w:val="28"/>
          <w:szCs w:val="28"/>
        </w:rPr>
      </w:pPr>
      <w:r w:rsidRPr="00EE52D6">
        <w:rPr>
          <w:color w:val="000000"/>
          <w:sz w:val="28"/>
          <w:szCs w:val="28"/>
        </w:rPr>
        <w:t xml:space="preserve">основные средства; </w:t>
      </w:r>
    </w:p>
    <w:p w:rsidR="001531B4" w:rsidRPr="00EE52D6" w:rsidRDefault="001531B4" w:rsidP="00EE52D6">
      <w:pPr>
        <w:numPr>
          <w:ilvl w:val="0"/>
          <w:numId w:val="5"/>
        </w:numPr>
        <w:autoSpaceDE/>
        <w:autoSpaceDN/>
        <w:spacing w:before="0" w:after="0" w:line="360" w:lineRule="auto"/>
        <w:ind w:left="760" w:firstLine="709"/>
        <w:jc w:val="both"/>
        <w:rPr>
          <w:color w:val="000000"/>
          <w:sz w:val="28"/>
          <w:szCs w:val="28"/>
        </w:rPr>
      </w:pPr>
      <w:r w:rsidRPr="00EE52D6">
        <w:rPr>
          <w:color w:val="000000"/>
          <w:sz w:val="28"/>
          <w:szCs w:val="28"/>
        </w:rPr>
        <w:t xml:space="preserve">природные ресурсы. </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Земля как объект нематериальных активов характеризуется тем, что по ней не начисляется амортизация. Считается, что срок ее использования не ограничен.</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Основные средства изнашиваются, по ним начисляется амортизация, представляющая собой процесс распределения их стоимости по временным периодам.</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Природные ресурсы добываются и используются в хозяйственной деятельности как сырье. К ним относят нефть, газ, бокситы, марганцевые руды, железные руды и др. Они не подвергаются износу, а истощаются. В бухгалтерском учете происходит распределение их стоимости по временным периодам.</w:t>
      </w:r>
    </w:p>
    <w:p w:rsidR="00BA48ED" w:rsidRPr="00EE52D6" w:rsidRDefault="00BA48ED" w:rsidP="00EE52D6">
      <w:pPr>
        <w:pStyle w:val="a7"/>
        <w:rPr>
          <w:szCs w:val="28"/>
        </w:rPr>
      </w:pPr>
      <w:r w:rsidRPr="00EE52D6">
        <w:rPr>
          <w:b/>
          <w:szCs w:val="28"/>
        </w:rPr>
        <w:t xml:space="preserve">Нематериальные активы – </w:t>
      </w:r>
      <w:r w:rsidRPr="00EE52D6">
        <w:rPr>
          <w:szCs w:val="28"/>
        </w:rPr>
        <w:t>это долгосрочные затраты которые должны приносить доходы в течение некоторого периода. По мере использования нематериальных активов необходимо начислять амортизационные отчисления и постепенно переносить их стоимость на выпускаемую продукцию.</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Нематериальные активы характеризуются отсутствием материально-вещественной (натуральной) формы, но являются зачастую формой распределения права собственников на обладаемые преимущества в виде прав на объекты интеллектуальной собственности (авторских, прав на товарные знаки, торговые марки, знаки обслуживания и др.). К нематериальным активам в мировой практике относят также «гудвилл» — «…денежную оценку наличия устойчивой клиентуры, деловых связей, престижа торговых марок и прочих нематериальных факторов, способных повлечь за собой повышение прибыльности компании в будущем…» [2, с. 187]. Нематериальные активы в большинстве своем подвержены износу, в связи с чем по ним начисляется амортизация.</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Для приобретения или создания объектов нематериальных активов компания производит капиталовложения. Они являются затратами (инвестициями), которые дают возможность получать прибыль в течение нескольких отчетных периодов (лет). Кроме того, к капиталовложениям относят затраты на прирост или улучшение основных средств. Приростом (улучшением) основных средств является физическое расширение производственных мощностей, продление срока их эксплуатации, повышение производительности основных средств и др. Затраты на прирост основных средств увеличивают их стоимость и отражаются по дебету счетов основных средств.</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Текущие расходы по основным средствам включаются в состав расходов учетного периода, не увеличивая стоимость основных средств. К ним относят расходы по операциям поддержания основных средств в работоспособном состоянии: чистку, смазку, наладку, ремонт, обслуживание и др.</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Проведение капитального ремонта приводит к увеличению срока эксплуатации объекта основных средств или увеличивает его ликвидационную стоимость. Ликвидационной стоимостью является часть балансовой стоимости, не включенная в состав текущих расходов в течение всего периода эксплуатации объекта, которая может быть возвращена по окончании срока его эксплуатации. В связи с этим в мировой практике расходы по капитальному ремонту уменьшают сумму начисленного износа бухгалтерской записью [4, с. 219]:</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Дебет счета «Накопленный износ»</w:t>
      </w:r>
    </w:p>
    <w:p w:rsidR="001531B4" w:rsidRPr="00EE52D6" w:rsidRDefault="001531B4" w:rsidP="00EE52D6">
      <w:pPr>
        <w:spacing w:before="0" w:after="0" w:line="360" w:lineRule="auto"/>
        <w:ind w:firstLine="709"/>
        <w:jc w:val="both"/>
        <w:rPr>
          <w:color w:val="000000"/>
          <w:sz w:val="28"/>
          <w:szCs w:val="28"/>
        </w:rPr>
      </w:pPr>
      <w:r w:rsidRPr="00EE52D6">
        <w:rPr>
          <w:color w:val="000000"/>
          <w:sz w:val="28"/>
          <w:szCs w:val="28"/>
        </w:rPr>
        <w:t>Кредит счета «Касса».</w:t>
      </w:r>
    </w:p>
    <w:p w:rsidR="0003573B" w:rsidRPr="00EE52D6" w:rsidRDefault="001531B4" w:rsidP="00EE52D6">
      <w:pPr>
        <w:spacing w:before="0" w:after="0" w:line="360" w:lineRule="auto"/>
        <w:ind w:firstLine="709"/>
        <w:jc w:val="both"/>
        <w:rPr>
          <w:color w:val="000000"/>
          <w:sz w:val="28"/>
          <w:szCs w:val="28"/>
        </w:rPr>
      </w:pPr>
      <w:r w:rsidRPr="00EE52D6">
        <w:rPr>
          <w:color w:val="000000"/>
          <w:sz w:val="28"/>
          <w:szCs w:val="28"/>
        </w:rPr>
        <w:t>Кроме этого, капитальный ремонт продлевает срок эксплуатации объекта основных средств. Все это учитывается при расчете амортизации в последующих после проведения капитального ремонта учетных периодах.</w:t>
      </w:r>
    </w:p>
    <w:p w:rsidR="005E007F" w:rsidRPr="00EE52D6" w:rsidRDefault="001531B4" w:rsidP="00EE52D6">
      <w:pPr>
        <w:spacing w:before="0" w:after="0" w:line="360" w:lineRule="auto"/>
        <w:ind w:firstLine="709"/>
        <w:jc w:val="both"/>
        <w:rPr>
          <w:color w:val="000000"/>
          <w:sz w:val="28"/>
          <w:szCs w:val="28"/>
        </w:rPr>
      </w:pPr>
      <w:r w:rsidRPr="00EE52D6">
        <w:rPr>
          <w:color w:val="000000"/>
          <w:sz w:val="28"/>
          <w:szCs w:val="28"/>
        </w:rPr>
        <w:t xml:space="preserve"> </w:t>
      </w:r>
      <w:r w:rsidR="0003573B" w:rsidRPr="00EE52D6">
        <w:rPr>
          <w:color w:val="000000"/>
          <w:sz w:val="28"/>
          <w:szCs w:val="28"/>
        </w:rPr>
        <w:t xml:space="preserve"> </w:t>
      </w:r>
      <w:r w:rsidR="005E007F" w:rsidRPr="00EE52D6">
        <w:rPr>
          <w:color w:val="000000"/>
          <w:sz w:val="28"/>
          <w:szCs w:val="28"/>
        </w:rPr>
        <w:t>Нематериальные (неосязаемые) активы характеризуются долгосрочным использованием компанией, которая приобрела их, особым видом капиталовложений, отсутствием физической формы, возможными экономическими выгодами в будущем. К ним относятся торговые марки, авторские права, технологии, патенты, цена фирмы и др.</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В бухгалтерском учете они отражаются по стоимости приобретения. Совокупность затрат на приобретение нематериальных активов включает также расходы на подготовку объекта к использованию в компании для извлечения ожидаемой экономической выгоды. Стоимость приобретения исчисляется по текущей рыночной стоимости этого актива или тех, которые были переданы взамен его. Основным принципом, используемым для определения стоимости приобретения нематериального актива, является достоверность его оценки. Если невозможно достоверно определить стоимость обмениваемых ценностей, балансовая стоимость исчисляется компанией самостоятельно.</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В бухгалтерском балансе нематериальные активы показываются по статье, которая может иметь разные названия: «Нематериальные активы», «Нематериальные основные средства», «Прочие активы» и др. Если стоимость нематериальных активов, принадлежащих организации, возрастает, это приводит к изменениям их оценки в бухгалтерском учете и финансовой отчетности.</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Нематериальные активы по срокам использования подразделяются на следующие группы:</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1) нематериальные активы, имеющие определенный срок службы (авторские права, патенты, лицензии и др.);</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2) нематериальные активы, по которым не представляется возможным установление лимита срока службы или которые его не имеют (торговые марки, цена фирмы, франчайзинг, лицензии, формула, процесс и др.).</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Расчет срока эксплуатации нематериального актива производится с учетом следующих факторов:</w:t>
      </w:r>
    </w:p>
    <w:p w:rsidR="005E007F" w:rsidRPr="00EE52D6" w:rsidRDefault="005E007F" w:rsidP="00EE52D6">
      <w:pPr>
        <w:numPr>
          <w:ilvl w:val="0"/>
          <w:numId w:val="6"/>
        </w:numPr>
        <w:autoSpaceDE/>
        <w:autoSpaceDN/>
        <w:spacing w:before="0" w:after="0" w:line="360" w:lineRule="auto"/>
        <w:ind w:left="760" w:firstLine="709"/>
        <w:jc w:val="both"/>
        <w:rPr>
          <w:color w:val="000000"/>
          <w:sz w:val="28"/>
          <w:szCs w:val="28"/>
        </w:rPr>
      </w:pPr>
      <w:r w:rsidRPr="00EE52D6">
        <w:rPr>
          <w:color w:val="000000"/>
          <w:sz w:val="28"/>
          <w:szCs w:val="28"/>
        </w:rPr>
        <w:t xml:space="preserve">нормативно-правовых и договорных ограничений; </w:t>
      </w:r>
    </w:p>
    <w:p w:rsidR="005E007F" w:rsidRPr="00EE52D6" w:rsidRDefault="005E007F" w:rsidP="00EE52D6">
      <w:pPr>
        <w:numPr>
          <w:ilvl w:val="0"/>
          <w:numId w:val="6"/>
        </w:numPr>
        <w:autoSpaceDE/>
        <w:autoSpaceDN/>
        <w:spacing w:before="0" w:after="0" w:line="360" w:lineRule="auto"/>
        <w:ind w:left="760" w:firstLine="709"/>
        <w:jc w:val="both"/>
        <w:rPr>
          <w:color w:val="000000"/>
          <w:sz w:val="28"/>
          <w:szCs w:val="28"/>
        </w:rPr>
      </w:pPr>
      <w:r w:rsidRPr="00EE52D6">
        <w:rPr>
          <w:color w:val="000000"/>
          <w:sz w:val="28"/>
          <w:szCs w:val="28"/>
        </w:rPr>
        <w:t xml:space="preserve">морального устаревания; </w:t>
      </w:r>
    </w:p>
    <w:p w:rsidR="005E007F" w:rsidRPr="00EE52D6" w:rsidRDefault="005E007F" w:rsidP="00EE52D6">
      <w:pPr>
        <w:numPr>
          <w:ilvl w:val="0"/>
          <w:numId w:val="6"/>
        </w:numPr>
        <w:autoSpaceDE/>
        <w:autoSpaceDN/>
        <w:spacing w:before="0" w:after="0" w:line="360" w:lineRule="auto"/>
        <w:ind w:left="760" w:firstLine="709"/>
        <w:jc w:val="both"/>
        <w:rPr>
          <w:color w:val="000000"/>
          <w:sz w:val="28"/>
          <w:szCs w:val="28"/>
        </w:rPr>
      </w:pPr>
      <w:r w:rsidRPr="00EE52D6">
        <w:rPr>
          <w:color w:val="000000"/>
          <w:sz w:val="28"/>
          <w:szCs w:val="28"/>
        </w:rPr>
        <w:t xml:space="preserve">экономических условий использования, которые могут способствовать сокращению срока действия нематериального актива; </w:t>
      </w:r>
    </w:p>
    <w:p w:rsidR="005E007F" w:rsidRPr="00EE52D6" w:rsidRDefault="005E007F" w:rsidP="00EE52D6">
      <w:pPr>
        <w:numPr>
          <w:ilvl w:val="0"/>
          <w:numId w:val="6"/>
        </w:numPr>
        <w:autoSpaceDE/>
        <w:autoSpaceDN/>
        <w:spacing w:before="0" w:after="0" w:line="360" w:lineRule="auto"/>
        <w:ind w:left="760" w:firstLine="709"/>
        <w:jc w:val="both"/>
        <w:rPr>
          <w:color w:val="000000"/>
          <w:sz w:val="28"/>
          <w:szCs w:val="28"/>
        </w:rPr>
      </w:pPr>
      <w:r w:rsidRPr="00EE52D6">
        <w:rPr>
          <w:color w:val="000000"/>
          <w:sz w:val="28"/>
          <w:szCs w:val="28"/>
        </w:rPr>
        <w:t xml:space="preserve">действий со стороны компаний-конкурентов, сокращающих срок полезной службы объекта и др. </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По нематериальным активам с ограниченным сроком службы амортизация начисляется в течение всего срока службы прямолинейным методом, кроме ситуации, когда более целесообразно использование другого метода.</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Нематериальные активы, не имеющие лимита срока службы, списываются через амортизационные отчисления в течение установленного компанией разумного срока их службы, но не более 40 лет (в системе US GAAP) или 20 лет (согласно МСФО 38 «Нематериальные активы»). Ежегодно начисляемая сумма амортизации отражается бухгалтерской записью:</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Дебет счета «Расходы по амортизации нематериальных (неосязаемых) активов, авторские права»</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Кредит счета «Авторские права».</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Если нематериальный актив потерял свою практическую ценность до истечения срока использования, его остаточная стоимость списывается на убыток бухгалтерской записью:</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Дебет счета «Прибыли и убытки»</w:t>
      </w:r>
    </w:p>
    <w:p w:rsidR="005E007F" w:rsidRPr="00EE52D6" w:rsidRDefault="005E007F" w:rsidP="00EE52D6">
      <w:pPr>
        <w:spacing w:before="0" w:after="0" w:line="360" w:lineRule="auto"/>
        <w:ind w:firstLine="709"/>
        <w:jc w:val="both"/>
        <w:rPr>
          <w:color w:val="000000"/>
          <w:sz w:val="28"/>
          <w:szCs w:val="28"/>
        </w:rPr>
      </w:pPr>
      <w:r w:rsidRPr="00EE52D6">
        <w:rPr>
          <w:color w:val="000000"/>
          <w:sz w:val="28"/>
          <w:szCs w:val="28"/>
        </w:rPr>
        <w:t>Кредит счета «Авторские права».</w:t>
      </w:r>
    </w:p>
    <w:p w:rsidR="00EE52D6" w:rsidRDefault="00EE52D6" w:rsidP="00EE52D6">
      <w:pPr>
        <w:widowControl w:val="0"/>
        <w:tabs>
          <w:tab w:val="left" w:pos="3969"/>
          <w:tab w:val="left" w:pos="4253"/>
        </w:tabs>
        <w:spacing w:before="0" w:after="0" w:line="360" w:lineRule="auto"/>
        <w:ind w:firstLine="709"/>
        <w:jc w:val="both"/>
        <w:rPr>
          <w:b/>
          <w:bCs/>
          <w:sz w:val="28"/>
          <w:szCs w:val="28"/>
        </w:rPr>
      </w:pPr>
    </w:p>
    <w:p w:rsidR="00C4527B" w:rsidRPr="00EE52D6" w:rsidRDefault="00C95622" w:rsidP="00EE52D6">
      <w:pPr>
        <w:widowControl w:val="0"/>
        <w:tabs>
          <w:tab w:val="left" w:pos="3969"/>
          <w:tab w:val="left" w:pos="4253"/>
        </w:tabs>
        <w:spacing w:before="0" w:after="0" w:line="360" w:lineRule="auto"/>
        <w:ind w:firstLine="709"/>
        <w:jc w:val="both"/>
        <w:rPr>
          <w:b/>
          <w:bCs/>
          <w:sz w:val="28"/>
          <w:szCs w:val="28"/>
        </w:rPr>
      </w:pPr>
      <w:r w:rsidRPr="00EE52D6">
        <w:rPr>
          <w:b/>
          <w:bCs/>
          <w:sz w:val="28"/>
          <w:szCs w:val="28"/>
        </w:rPr>
        <w:t xml:space="preserve">2. </w:t>
      </w:r>
      <w:r w:rsidR="00C4527B" w:rsidRPr="00EE52D6">
        <w:rPr>
          <w:b/>
          <w:bCs/>
          <w:sz w:val="28"/>
          <w:szCs w:val="28"/>
        </w:rPr>
        <w:t>Международные стандарты бухгалтерского учета.</w:t>
      </w:r>
    </w:p>
    <w:p w:rsidR="00EE52D6" w:rsidRDefault="00EE52D6" w:rsidP="00EE52D6">
      <w:pPr>
        <w:pStyle w:val="a5"/>
        <w:spacing w:before="0" w:beforeAutospacing="0" w:after="0" w:afterAutospacing="0" w:line="360" w:lineRule="auto"/>
        <w:ind w:firstLine="709"/>
        <w:jc w:val="both"/>
        <w:rPr>
          <w:color w:val="000000"/>
          <w:sz w:val="28"/>
          <w:szCs w:val="28"/>
        </w:rPr>
      </w:pPr>
    </w:p>
    <w:p w:rsidR="0051589C" w:rsidRPr="00EE52D6" w:rsidRDefault="0051589C" w:rsidP="00EE52D6">
      <w:pPr>
        <w:pStyle w:val="a5"/>
        <w:spacing w:before="0" w:beforeAutospacing="0" w:after="0" w:afterAutospacing="0" w:line="360" w:lineRule="auto"/>
        <w:ind w:firstLine="709"/>
        <w:jc w:val="both"/>
        <w:rPr>
          <w:color w:val="000000"/>
          <w:sz w:val="28"/>
          <w:szCs w:val="28"/>
        </w:rPr>
      </w:pPr>
      <w:r w:rsidRPr="00EE52D6">
        <w:rPr>
          <w:color w:val="000000"/>
          <w:sz w:val="28"/>
          <w:szCs w:val="28"/>
        </w:rPr>
        <w:t>Переход на международные стандарты бухгалтерского учета и финансовой отчетности - одно из условий поддержки предприятий и организаций со стороны государственных структур, в том числе налоговых.  Начиная с начала 90-х гг. в процессе перехода от централизованно планируемого хозяйства к рыночной экономике в нашей стране произошли коренные преобразования. Изменения не могли не затронуть такие важнейшие элементы управления как учёт, финансовый контроль и анализ. Поскольку учёт в командно-административной системе выполняет принципиально другие функции, нежели в условиях рыночной экономики, то встала проблема реформирования учёта в соответствии с общепринятой во всём мире практикой. Это необходимо для того, чтобы наши предприятия, выходящие на международные рынки, были их полноправными участниками, а стандарты бухгалтерского учёта объективно отражали деятельность и имущественное положение компаний. А у международного рынка свои требования к потенциальным получателям кредитов, да и вообще к партнерам. Дело здесь хотят иметь с рентабельными, платежеспособными предприятиями. Убедиться же в том, что они таковыми являются, инвестор или кредитор может, лишь прочитав основные бухгалтерские документы, которые до последних лет в России были весьма специфическими и непонятными для иностранцев. У нас, например, отсутствовали такие сугубо рыночные экономические категории, как нематериальные активы, уставный и добавочный капитал, резервы, распределение дебитно-кредитной задолженности на краткосрочную и долгосрочную и т.д.</w:t>
      </w:r>
    </w:p>
    <w:p w:rsidR="00385992" w:rsidRPr="00EE52D6" w:rsidRDefault="00385992" w:rsidP="00EE52D6">
      <w:pPr>
        <w:spacing w:before="0" w:after="0" w:line="360" w:lineRule="auto"/>
        <w:ind w:firstLine="709"/>
        <w:jc w:val="both"/>
        <w:rPr>
          <w:sz w:val="28"/>
          <w:szCs w:val="28"/>
        </w:rPr>
      </w:pPr>
      <w:r w:rsidRPr="00EE52D6">
        <w:rPr>
          <w:sz w:val="28"/>
          <w:szCs w:val="28"/>
        </w:rPr>
        <w:t>Проблема несоответствия моделей бухгалтерского учета носит глобальный характер. В процессе работы составителей и пользователей финансовых отчетов во всем мире возникает проблема унификации бухгалтерского учета.</w:t>
      </w:r>
    </w:p>
    <w:p w:rsidR="00385992" w:rsidRPr="00EE52D6" w:rsidRDefault="00385992" w:rsidP="00EE52D6">
      <w:pPr>
        <w:spacing w:before="0" w:after="0" w:line="360" w:lineRule="auto"/>
        <w:ind w:firstLine="709"/>
        <w:jc w:val="both"/>
        <w:rPr>
          <w:sz w:val="28"/>
          <w:szCs w:val="28"/>
        </w:rPr>
      </w:pPr>
      <w:r w:rsidRPr="00EE52D6">
        <w:rPr>
          <w:sz w:val="28"/>
          <w:szCs w:val="28"/>
        </w:rPr>
        <w:t>В настоящее время наибольшую известность получили два подхода к ее решению: гармонизация и стандартизация. Они сначала различались как по заложенной в них идеологии, так и по принципам реализации. Однако в последние годы оба термина зачастую используются как синонимы или как взаимодополняющие понятия.</w:t>
      </w:r>
    </w:p>
    <w:p w:rsidR="00385992" w:rsidRPr="00EE52D6" w:rsidRDefault="00385992" w:rsidP="00EE52D6">
      <w:pPr>
        <w:spacing w:before="0" w:after="0" w:line="360" w:lineRule="auto"/>
        <w:ind w:firstLine="709"/>
        <w:jc w:val="both"/>
        <w:rPr>
          <w:sz w:val="28"/>
          <w:szCs w:val="28"/>
        </w:rPr>
      </w:pPr>
      <w:r w:rsidRPr="00EE52D6">
        <w:rPr>
          <w:sz w:val="28"/>
          <w:szCs w:val="28"/>
        </w:rPr>
        <w:t>Идея гармонизации</w:t>
      </w:r>
      <w:r w:rsidRPr="00EE52D6">
        <w:rPr>
          <w:b/>
          <w:bCs/>
          <w:sz w:val="28"/>
          <w:szCs w:val="28"/>
        </w:rPr>
        <w:t xml:space="preserve"> </w:t>
      </w:r>
      <w:r w:rsidRPr="00EE52D6">
        <w:rPr>
          <w:sz w:val="28"/>
          <w:szCs w:val="28"/>
        </w:rPr>
        <w:t>различных систем бухгалтерского учета реализуется в рамках Европейского сообщества (ЕС). Суть ее заключается в том, что в каждой стране может существовать своя модель организации учета и система стандартов, ее регулирующих. Главное, чтобы эти стандарты не противоречили аналогичным стандартам в странах-членах сообщества, т. е. находились в относительной “гармонии” друг с другом. Идея стандартизации</w:t>
      </w:r>
      <w:r w:rsidRPr="00EE52D6">
        <w:rPr>
          <w:b/>
          <w:bCs/>
          <w:sz w:val="28"/>
          <w:szCs w:val="28"/>
        </w:rPr>
        <w:t xml:space="preserve"> </w:t>
      </w:r>
      <w:r w:rsidRPr="00EE52D6">
        <w:rPr>
          <w:sz w:val="28"/>
          <w:szCs w:val="28"/>
        </w:rPr>
        <w:t>учетных процедур реализуется в рамках унификации учета, которую проводит Комитет по международным ст</w:t>
      </w:r>
      <w:r w:rsidR="0022471D">
        <w:rPr>
          <w:sz w:val="28"/>
          <w:szCs w:val="28"/>
        </w:rPr>
        <w:t>андартам финансовой отчетности,</w:t>
      </w:r>
      <w:r w:rsidRPr="00EE52D6">
        <w:rPr>
          <w:sz w:val="28"/>
          <w:szCs w:val="28"/>
        </w:rPr>
        <w:t>— КМСФО (International Accounting Standards Committee, IASC), разрабатывая и публикуя Международные стандарты финансовой отчетности — МСФО (International Accounting Standards, IAS). Суть этого подхода состоит в разработке унифицированного набора стандартов, применимых к любой ситуации в любой стране, в силу чего отпадает необходимость создания национальных стандартов. Что касается внедрения единых стандартов, то этого следует добиваться не законодательным путем, а путем добровольного соглашения профессиональных организаций стран.</w:t>
      </w:r>
    </w:p>
    <w:p w:rsidR="00385992" w:rsidRPr="00EE52D6" w:rsidRDefault="00385992" w:rsidP="00EE52D6">
      <w:pPr>
        <w:spacing w:before="0" w:after="0" w:line="360" w:lineRule="auto"/>
        <w:ind w:firstLine="709"/>
        <w:jc w:val="both"/>
        <w:rPr>
          <w:sz w:val="28"/>
          <w:szCs w:val="28"/>
        </w:rPr>
      </w:pPr>
      <w:r w:rsidRPr="00EE52D6">
        <w:rPr>
          <w:sz w:val="28"/>
          <w:szCs w:val="28"/>
        </w:rPr>
        <w:t>Рост популярности международных стандартов был обусловлен двумя событиями. Первым событием было подписание соглашения между КМСФО и Международной организацией комиссий по ценным бумагам — МОКЦБ (International Organization of Securities Commissions, IOSCO), в котором нашло отражение стремление финансовых кругов и конгресса США привлечь больше иностранных компаний к котировке своих акций на американских биржах.</w:t>
      </w:r>
    </w:p>
    <w:p w:rsidR="00385992" w:rsidRPr="00EE52D6" w:rsidRDefault="00385992" w:rsidP="00EE52D6">
      <w:pPr>
        <w:spacing w:before="0" w:after="0" w:line="360" w:lineRule="auto"/>
        <w:ind w:firstLine="709"/>
        <w:jc w:val="both"/>
        <w:rPr>
          <w:sz w:val="28"/>
          <w:szCs w:val="28"/>
        </w:rPr>
      </w:pPr>
      <w:r w:rsidRPr="00EE52D6">
        <w:rPr>
          <w:sz w:val="28"/>
          <w:szCs w:val="28"/>
        </w:rPr>
        <w:t>Второе событие, ускорившее переход к МСФО, произошло при объединении Германии. Этот факт во многом предопределил рост потребности привлечения капитала в страну. В связи с этим финансовая отчетность компаний должна была быть больше ориентирована на внешнего пользователя, например, на фондовые биржи или международных инвесторов. Именно поэтому компании, входящие в листинг фондовых бирж и составляющие консолидированные финансовые отчеты, вынуждены были принять МСФО.</w:t>
      </w:r>
    </w:p>
    <w:p w:rsidR="00385992" w:rsidRPr="00EE52D6" w:rsidRDefault="00385992" w:rsidP="00EE52D6">
      <w:pPr>
        <w:spacing w:before="0" w:after="0" w:line="360" w:lineRule="auto"/>
        <w:ind w:firstLine="709"/>
        <w:jc w:val="both"/>
        <w:rPr>
          <w:sz w:val="28"/>
          <w:szCs w:val="28"/>
        </w:rPr>
      </w:pPr>
      <w:r w:rsidRPr="00EE52D6">
        <w:rPr>
          <w:sz w:val="28"/>
          <w:szCs w:val="28"/>
        </w:rPr>
        <w:t>В настоящее время существуют несколько форм использования странами Международных стандартов финансовой отчетности:</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применение МСФО в качестве национальных стандартов. К числу таких стран относятся: Кипр, Кувейт, Латвия, Мальта, Пакистан, Тринидад и Тобаго, Хорватия;</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использование МСФО в качестве национальных стандартов, но с условием, что для вопросов, не затронутых международными стандартами, разрабатываются национальные. Такими странами являются Малайзия и Папуа — Новая Гвинея;</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использование МСФО в качестве национальных стандартов, однако в некоторых случаях возможна их модификация в соответствии с национальными особенностями. Это — Албания, Бангладеш, Барбадос, Замбия, Зимбабве, Кения, Колумбия, Польша, Судан, Таиланд, Уругвай, Ямайка;</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национальные стандарты основаны на МСФО и обеспечивают дополнительные их разъяснения. Среди таких стран можно назвать Китай, Иран, Словению, Тунис, Филиппины;</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национальные стандарты основаны на МСФО, однако некоторые стандарты могут быть более детализированы, чем МСФО. Такими странами являются Бразилия, Индия, Ирландия, Литва, Мавритания, Мексика, Намибия, Нидерланды, Норвегия, Португалия, Сингапур, Словакия, Турция, Франция, Чехословакия, Швейцария, Южная Африка;</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национальные стандарты основаны на МСФО, за исключением того, что каждый национальный стандарт включает в себя положение, сравнивающее национальный стандарт с МСФО. (Австралия, Гонконг, Дания, Италия, Новая Зеландия, Швеция, Югославия.)</w:t>
      </w:r>
    </w:p>
    <w:p w:rsidR="00385992" w:rsidRPr="00EE52D6" w:rsidRDefault="00385992" w:rsidP="00EE52D6">
      <w:pPr>
        <w:spacing w:before="0" w:after="0" w:line="360" w:lineRule="auto"/>
        <w:ind w:firstLine="709"/>
        <w:jc w:val="both"/>
        <w:rPr>
          <w:sz w:val="28"/>
          <w:szCs w:val="28"/>
        </w:rPr>
      </w:pPr>
      <w:r w:rsidRPr="00EE52D6">
        <w:rPr>
          <w:sz w:val="28"/>
          <w:szCs w:val="28"/>
        </w:rPr>
        <w:t>Сейчас обсуждается вопрос о принятии МСФО странами ЕС, по крайней мере в отношении компаний, акции которых котируются на фондовых биржах. Поскольку эти стандарты представляют собой систему, позволяющую новым финансовым структурам применять международно признанную базу ведения учета, их начали использовать и многие развивающиеся страны.</w:t>
      </w:r>
    </w:p>
    <w:p w:rsidR="00385992" w:rsidRPr="00EE52D6" w:rsidRDefault="00385992" w:rsidP="00EE52D6">
      <w:pPr>
        <w:spacing w:before="0" w:after="0" w:line="360" w:lineRule="auto"/>
        <w:ind w:firstLine="709"/>
        <w:jc w:val="both"/>
        <w:rPr>
          <w:sz w:val="28"/>
          <w:szCs w:val="28"/>
        </w:rPr>
      </w:pPr>
      <w:r w:rsidRPr="00EE52D6">
        <w:rPr>
          <w:sz w:val="28"/>
          <w:szCs w:val="28"/>
        </w:rPr>
        <w:t>Рассмотрим положительные и отрицательные черты Международных стандартов финансовой отчетности.</w:t>
      </w:r>
    </w:p>
    <w:p w:rsidR="00385992" w:rsidRPr="00EE52D6" w:rsidRDefault="00385992" w:rsidP="00EE52D6">
      <w:pPr>
        <w:spacing w:before="0" w:after="0" w:line="360" w:lineRule="auto"/>
        <w:ind w:firstLine="709"/>
        <w:jc w:val="both"/>
        <w:rPr>
          <w:sz w:val="28"/>
          <w:szCs w:val="28"/>
        </w:rPr>
      </w:pPr>
      <w:r w:rsidRPr="00EE52D6">
        <w:rPr>
          <w:sz w:val="28"/>
          <w:szCs w:val="28"/>
        </w:rPr>
        <w:t>Их объективными преимуществами перед национальными стандартами в отдельных странах являются:</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четкая экономическая логика;</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обобщение лучшей современной мировой практики в области учета;</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простота восприятия для пользователей финансовой информации во всем мире.</w:t>
      </w:r>
    </w:p>
    <w:p w:rsidR="00385992" w:rsidRPr="00EE52D6" w:rsidRDefault="00385992" w:rsidP="00EE52D6">
      <w:pPr>
        <w:spacing w:before="0" w:after="0" w:line="360" w:lineRule="auto"/>
        <w:ind w:firstLine="709"/>
        <w:jc w:val="both"/>
        <w:rPr>
          <w:sz w:val="28"/>
          <w:szCs w:val="28"/>
        </w:rPr>
      </w:pPr>
      <w:r w:rsidRPr="00EE52D6">
        <w:rPr>
          <w:sz w:val="28"/>
          <w:szCs w:val="28"/>
        </w:rPr>
        <w:t xml:space="preserve">При этом международные стандарты позволяют не только сократить расходы компаний по подготовке своей отчетности, особенно в условиях консолидации финансовой отчетности предприятий, работающих в разных странах, но и снизить затраты по привлечению капитала. </w:t>
      </w:r>
    </w:p>
    <w:p w:rsidR="00385992" w:rsidRPr="00EE52D6" w:rsidRDefault="00385992" w:rsidP="00EE52D6">
      <w:pPr>
        <w:spacing w:before="0" w:after="0" w:line="360" w:lineRule="auto"/>
        <w:ind w:firstLine="709"/>
        <w:jc w:val="both"/>
        <w:rPr>
          <w:sz w:val="28"/>
          <w:szCs w:val="28"/>
        </w:rPr>
      </w:pPr>
      <w:r w:rsidRPr="00EE52D6">
        <w:rPr>
          <w:sz w:val="28"/>
          <w:szCs w:val="28"/>
        </w:rPr>
        <w:t>Однако следует отметить и недостатки</w:t>
      </w:r>
      <w:r w:rsidRPr="00EE52D6">
        <w:rPr>
          <w:b/>
          <w:bCs/>
          <w:sz w:val="28"/>
          <w:szCs w:val="28"/>
        </w:rPr>
        <w:t xml:space="preserve"> </w:t>
      </w:r>
      <w:r w:rsidRPr="00EE52D6">
        <w:rPr>
          <w:sz w:val="28"/>
          <w:szCs w:val="28"/>
        </w:rPr>
        <w:t>МСФО. К ним, в частности, можно отнести:</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обобщенный характер стандартов, предусматривающий достаточно большое многообразие методов учета;</w:t>
      </w:r>
    </w:p>
    <w:p w:rsidR="00385992" w:rsidRPr="00EE52D6" w:rsidRDefault="00385992" w:rsidP="0022471D">
      <w:pPr>
        <w:pStyle w:val="a3"/>
        <w:numPr>
          <w:ilvl w:val="0"/>
          <w:numId w:val="1"/>
        </w:numPr>
        <w:spacing w:before="0" w:after="0" w:line="360" w:lineRule="auto"/>
        <w:ind w:left="0" w:firstLine="709"/>
        <w:jc w:val="both"/>
        <w:rPr>
          <w:sz w:val="28"/>
          <w:szCs w:val="28"/>
        </w:rPr>
      </w:pPr>
      <w:r w:rsidRPr="00EE52D6">
        <w:rPr>
          <w:sz w:val="28"/>
          <w:szCs w:val="28"/>
        </w:rPr>
        <w:t>отсутствие подробных интерпретаций и примеров приложения стандартов к конкретным ситуациям.</w:t>
      </w:r>
    </w:p>
    <w:p w:rsidR="00385992" w:rsidRPr="00EE52D6" w:rsidRDefault="00385992" w:rsidP="00EE52D6">
      <w:pPr>
        <w:spacing w:before="0" w:after="0" w:line="360" w:lineRule="auto"/>
        <w:ind w:firstLine="709"/>
        <w:jc w:val="both"/>
        <w:rPr>
          <w:sz w:val="28"/>
          <w:szCs w:val="28"/>
        </w:rPr>
      </w:pPr>
      <w:r w:rsidRPr="00EE52D6">
        <w:rPr>
          <w:sz w:val="28"/>
          <w:szCs w:val="28"/>
        </w:rPr>
        <w:t>К тому же внедрению стандартов во всем мире препятствуют такие факторы, как национальные различия в уровне развития и традициях, а также нежелание национальных институтов поступиться своим приоритетом в области регулирования и методологии учета.</w:t>
      </w:r>
    </w:p>
    <w:p w:rsidR="00385992" w:rsidRPr="00EE52D6" w:rsidRDefault="00385992" w:rsidP="00EE52D6">
      <w:pPr>
        <w:spacing w:before="0" w:after="0" w:line="360" w:lineRule="auto"/>
        <w:ind w:firstLine="709"/>
        <w:jc w:val="both"/>
        <w:rPr>
          <w:sz w:val="28"/>
          <w:szCs w:val="28"/>
        </w:rPr>
      </w:pPr>
      <w:r w:rsidRPr="00EE52D6">
        <w:rPr>
          <w:sz w:val="28"/>
          <w:szCs w:val="28"/>
        </w:rPr>
        <w:t xml:space="preserve">Комитет по международным стандартам бухгалтерского учета принимает во внимание эти негативные факторы и ведет активную работу по их устранению. </w:t>
      </w:r>
    </w:p>
    <w:p w:rsidR="00EE52D6" w:rsidRDefault="00EE52D6" w:rsidP="00EE52D6">
      <w:pPr>
        <w:pStyle w:val="a6"/>
        <w:spacing w:line="360" w:lineRule="auto"/>
        <w:ind w:firstLine="709"/>
        <w:jc w:val="both"/>
        <w:rPr>
          <w:rFonts w:ascii="Times New Roman" w:hAnsi="Times New Roman"/>
          <w:i w:val="0"/>
          <w:sz w:val="28"/>
          <w:szCs w:val="28"/>
        </w:rPr>
      </w:pPr>
    </w:p>
    <w:p w:rsidR="00510E8C" w:rsidRPr="00EE52D6" w:rsidRDefault="00DB05AD" w:rsidP="00EE52D6">
      <w:pPr>
        <w:pStyle w:val="a6"/>
        <w:spacing w:line="360" w:lineRule="auto"/>
        <w:ind w:firstLine="709"/>
        <w:jc w:val="both"/>
        <w:rPr>
          <w:rFonts w:ascii="Times New Roman" w:hAnsi="Times New Roman"/>
          <w:i w:val="0"/>
          <w:sz w:val="28"/>
          <w:szCs w:val="28"/>
        </w:rPr>
      </w:pPr>
      <w:r w:rsidRPr="00EE52D6">
        <w:rPr>
          <w:rFonts w:ascii="Times New Roman" w:hAnsi="Times New Roman"/>
          <w:i w:val="0"/>
          <w:sz w:val="28"/>
          <w:szCs w:val="28"/>
        </w:rPr>
        <w:t>3. Бухгалтерская профессия за границей</w:t>
      </w:r>
    </w:p>
    <w:p w:rsidR="00510E8C" w:rsidRPr="00EE52D6" w:rsidRDefault="00510E8C" w:rsidP="00EE52D6">
      <w:pPr>
        <w:spacing w:before="0" w:after="0" w:line="360" w:lineRule="auto"/>
        <w:ind w:firstLine="709"/>
        <w:jc w:val="both"/>
        <w:rPr>
          <w:sz w:val="28"/>
          <w:szCs w:val="28"/>
        </w:rPr>
      </w:pPr>
    </w:p>
    <w:p w:rsidR="00510E8C" w:rsidRPr="00EE52D6" w:rsidRDefault="00510E8C" w:rsidP="00EE52D6">
      <w:pPr>
        <w:spacing w:before="0" w:after="0" w:line="360" w:lineRule="auto"/>
        <w:ind w:firstLine="709"/>
        <w:jc w:val="both"/>
        <w:rPr>
          <w:sz w:val="28"/>
          <w:szCs w:val="28"/>
        </w:rPr>
      </w:pPr>
      <w:r w:rsidRPr="00EE52D6">
        <w:rPr>
          <w:sz w:val="28"/>
          <w:szCs w:val="28"/>
        </w:rPr>
        <w:t>Позиции в области учета могут быть разделены на несколько частей. Две общие классификации это государственный и частный учеты. Государственные бухгалтера это те, кто обслуживает общее население и получают оплату за свою работу, так же, как врачи и юристы делают свою работу. К ним относятся аудиторская работа, система планирования доходов, подготовка и консультирование в области управления. Эти специализированные услуги будут описаны далее.</w:t>
      </w:r>
    </w:p>
    <w:p w:rsidR="00510E8C" w:rsidRPr="00EE52D6" w:rsidRDefault="00510E8C" w:rsidP="00EE52D6">
      <w:pPr>
        <w:spacing w:before="0" w:after="0" w:line="360" w:lineRule="auto"/>
        <w:ind w:firstLine="709"/>
        <w:jc w:val="both"/>
        <w:rPr>
          <w:sz w:val="28"/>
          <w:szCs w:val="28"/>
        </w:rPr>
      </w:pPr>
      <w:r w:rsidRPr="00EE52D6">
        <w:rPr>
          <w:b/>
          <w:i/>
          <w:sz w:val="28"/>
          <w:szCs w:val="28"/>
        </w:rPr>
        <w:t>Частные бухгалтера</w:t>
      </w:r>
      <w:r w:rsidRPr="00EE52D6">
        <w:rPr>
          <w:sz w:val="28"/>
          <w:szCs w:val="28"/>
        </w:rPr>
        <w:t xml:space="preserve">  работают в какой-либо определенной сфере бизнеса, такой как местный магазин, рестораны Мак Дональдс, компания  Кодак, образовательные учреждения и правительственные организации, которые так же нанимают частных бухгалтеров. Главбух обычно имеет обязанности контролера и финансового директора. Не зависимо от должности этот человек имеет статус вице-президента. </w:t>
      </w:r>
    </w:p>
    <w:p w:rsidR="00510E8C" w:rsidRPr="00EE52D6" w:rsidRDefault="00510E8C" w:rsidP="00EE52D6">
      <w:pPr>
        <w:spacing w:before="0" w:after="0" w:line="360" w:lineRule="auto"/>
        <w:ind w:firstLine="709"/>
        <w:jc w:val="both"/>
        <w:rPr>
          <w:sz w:val="28"/>
          <w:szCs w:val="28"/>
        </w:rPr>
      </w:pPr>
      <w:r w:rsidRPr="00EE52D6">
        <w:rPr>
          <w:sz w:val="28"/>
          <w:szCs w:val="28"/>
        </w:rPr>
        <w:t>Некоторые государственные бухгалтера объединяются и работают вместе в рамках одной фирмы. Большинство общественных бухгалтерских фирм называются Сертифицированные Общественные Бухгалтерские Фирмы (СОБФ).</w:t>
      </w:r>
      <w:r w:rsidR="0052644F" w:rsidRPr="00EE52D6">
        <w:rPr>
          <w:sz w:val="28"/>
          <w:szCs w:val="28"/>
        </w:rPr>
        <w:t xml:space="preserve"> </w:t>
      </w:r>
    </w:p>
    <w:p w:rsidR="00510E8C" w:rsidRPr="00EE52D6" w:rsidRDefault="00510E8C" w:rsidP="00EE52D6">
      <w:pPr>
        <w:spacing w:before="0" w:after="0" w:line="360" w:lineRule="auto"/>
        <w:ind w:firstLine="709"/>
        <w:jc w:val="both"/>
        <w:rPr>
          <w:sz w:val="28"/>
          <w:szCs w:val="28"/>
        </w:rPr>
      </w:pPr>
      <w:r w:rsidRPr="00EE52D6">
        <w:rPr>
          <w:sz w:val="28"/>
          <w:szCs w:val="28"/>
        </w:rPr>
        <w:t>Потому, что большинство их служащих являются профессионалами и имеют соответствующие сертификаты.</w:t>
      </w:r>
    </w:p>
    <w:p w:rsidR="00510E8C" w:rsidRPr="00EE52D6" w:rsidRDefault="00510E8C" w:rsidP="00EE52D6">
      <w:pPr>
        <w:spacing w:before="0" w:after="0" w:line="360" w:lineRule="auto"/>
        <w:ind w:firstLine="709"/>
        <w:jc w:val="both"/>
        <w:rPr>
          <w:sz w:val="28"/>
          <w:szCs w:val="28"/>
        </w:rPr>
      </w:pPr>
      <w:r w:rsidRPr="00EE52D6">
        <w:rPr>
          <w:b/>
          <w:i/>
          <w:sz w:val="28"/>
          <w:szCs w:val="28"/>
        </w:rPr>
        <w:t>Аудиторские и планирующие организации</w:t>
      </w:r>
      <w:r w:rsidRPr="00EE52D6">
        <w:rPr>
          <w:i/>
          <w:sz w:val="28"/>
          <w:szCs w:val="28"/>
        </w:rPr>
        <w:t>.</w:t>
      </w:r>
      <w:r w:rsidRPr="00EE52D6">
        <w:rPr>
          <w:sz w:val="28"/>
          <w:szCs w:val="28"/>
        </w:rPr>
        <w:t xml:space="preserve">  Положение  бухучета в мире современного бизнеса создало систему контроля профессиональных, образовательных и этических стандартов для бухгалтеров. Американский Институт Дипломированных Бухгалтеров является национальной профессиональной организацией для их подготовки. СОБ  является профессиональным бухгалтером, который получает свое звание путем получения образования, квалифицированного опыта и определенного количества письменных экзаменов, которые занимают три дня. Американский Институт Дипломированных Бухгалтеров подготавливает экзаменационные требования и передает результаты отдельным штатам, которые в свою очередь выдают лицензии квалифицированным людям практикующим в качестве СОБ. СОБ должен так же обладать высокими моральными качествами и должен вести профессиональную практику в соответствии с принятыми профессиональными нормами. </w:t>
      </w:r>
    </w:p>
    <w:p w:rsidR="00510E8C" w:rsidRPr="00EE52D6" w:rsidRDefault="00510E8C" w:rsidP="00EE52D6">
      <w:pPr>
        <w:spacing w:before="0" w:after="0" w:line="360" w:lineRule="auto"/>
        <w:ind w:firstLine="709"/>
        <w:jc w:val="both"/>
        <w:rPr>
          <w:sz w:val="28"/>
          <w:szCs w:val="28"/>
        </w:rPr>
      </w:pPr>
      <w:r w:rsidRPr="00EE52D6">
        <w:rPr>
          <w:sz w:val="28"/>
          <w:szCs w:val="28"/>
        </w:rPr>
        <w:t>Американский Институт Дипломированных Бухгалтеров так же совершенствует систему учета и аудиторской работы. Комитет аудиторских стандартов Американского Института Дипломированных Бухгалтеров формулирует общепринятые аудиторские стандарты, которые используются в работе СОБ при аудиторских проверках. Американский Институт Дипломированных Бухгалтеров издает ежемесячный профессиональный журнал, “Журнал Бухгалтерского Учета”.</w:t>
      </w:r>
      <w:r w:rsidR="003D54AA" w:rsidRPr="00EE52D6">
        <w:rPr>
          <w:sz w:val="28"/>
          <w:szCs w:val="28"/>
        </w:rPr>
        <w:t xml:space="preserve"> </w:t>
      </w:r>
    </w:p>
    <w:p w:rsidR="00510E8C" w:rsidRPr="00EE52D6" w:rsidRDefault="00510E8C" w:rsidP="00EE52D6">
      <w:pPr>
        <w:spacing w:before="0" w:after="0" w:line="360" w:lineRule="auto"/>
        <w:ind w:firstLine="709"/>
        <w:jc w:val="both"/>
        <w:rPr>
          <w:sz w:val="28"/>
          <w:szCs w:val="28"/>
        </w:rPr>
      </w:pPr>
      <w:r w:rsidRPr="00EE52D6">
        <w:rPr>
          <w:sz w:val="28"/>
          <w:szCs w:val="28"/>
        </w:rPr>
        <w:t xml:space="preserve">Общества СОБ штатов являются профессиональными организациями, подобными Американскому  Институту Дипломированных Бухгалтеров, чьи юридические права ограничены пределами соответствующих штатов. В каждом штате имеется государственный комитет бухучета, который административно следит за исполнением законов штата, которые регулируют практику бухучета в его пределах. Эти комитеты, а не Американский Институт Дипломированных Бухгалтеров выдают сертификаты СОБ отдельным профессионалам. </w:t>
      </w:r>
      <w:r w:rsidR="003D54AA" w:rsidRPr="00EE52D6">
        <w:rPr>
          <w:sz w:val="28"/>
          <w:szCs w:val="28"/>
        </w:rPr>
        <w:t xml:space="preserve"> </w:t>
      </w:r>
    </w:p>
    <w:p w:rsidR="00510E8C" w:rsidRPr="00EE52D6" w:rsidRDefault="00510E8C" w:rsidP="00EE52D6">
      <w:pPr>
        <w:spacing w:before="0" w:after="0" w:line="360" w:lineRule="auto"/>
        <w:ind w:firstLine="709"/>
        <w:jc w:val="both"/>
        <w:rPr>
          <w:sz w:val="28"/>
          <w:szCs w:val="28"/>
        </w:rPr>
      </w:pPr>
      <w:r w:rsidRPr="00EE52D6">
        <w:rPr>
          <w:b/>
          <w:sz w:val="28"/>
          <w:szCs w:val="28"/>
          <w:u w:val="single"/>
        </w:rPr>
        <w:t>Комитет по стандартам бухгалтерского финансового учета</w:t>
      </w:r>
      <w:r w:rsidRPr="00EE52D6">
        <w:rPr>
          <w:b/>
          <w:sz w:val="28"/>
          <w:szCs w:val="28"/>
        </w:rPr>
        <w:t xml:space="preserve"> (</w:t>
      </w:r>
      <w:r w:rsidRPr="00EE52D6">
        <w:rPr>
          <w:b/>
          <w:sz w:val="28"/>
          <w:szCs w:val="28"/>
          <w:lang w:val="en-US"/>
        </w:rPr>
        <w:t>Financial</w:t>
      </w:r>
      <w:r w:rsidRPr="00EE52D6">
        <w:rPr>
          <w:b/>
          <w:sz w:val="28"/>
          <w:szCs w:val="28"/>
        </w:rPr>
        <w:t xml:space="preserve"> </w:t>
      </w:r>
      <w:r w:rsidRPr="00EE52D6">
        <w:rPr>
          <w:b/>
          <w:sz w:val="28"/>
          <w:szCs w:val="28"/>
          <w:lang w:val="en-US"/>
        </w:rPr>
        <w:t>Accounting</w:t>
      </w:r>
      <w:r w:rsidRPr="00EE52D6">
        <w:rPr>
          <w:b/>
          <w:sz w:val="28"/>
          <w:szCs w:val="28"/>
        </w:rPr>
        <w:t xml:space="preserve"> </w:t>
      </w:r>
      <w:r w:rsidRPr="00EE52D6">
        <w:rPr>
          <w:b/>
          <w:sz w:val="28"/>
          <w:szCs w:val="28"/>
          <w:lang w:val="en-US"/>
        </w:rPr>
        <w:t>Standards</w:t>
      </w:r>
      <w:r w:rsidRPr="00EE52D6">
        <w:rPr>
          <w:b/>
          <w:sz w:val="28"/>
          <w:szCs w:val="28"/>
        </w:rPr>
        <w:t xml:space="preserve"> </w:t>
      </w:r>
      <w:r w:rsidRPr="00EE52D6">
        <w:rPr>
          <w:b/>
          <w:sz w:val="28"/>
          <w:szCs w:val="28"/>
          <w:lang w:val="en-US"/>
        </w:rPr>
        <w:t>Board</w:t>
      </w:r>
      <w:r w:rsidRPr="00EE52D6">
        <w:rPr>
          <w:b/>
          <w:sz w:val="28"/>
          <w:szCs w:val="28"/>
        </w:rPr>
        <w:t>-</w:t>
      </w:r>
      <w:r w:rsidRPr="00EE52D6">
        <w:rPr>
          <w:b/>
          <w:sz w:val="28"/>
          <w:szCs w:val="28"/>
          <w:lang w:val="en-US"/>
        </w:rPr>
        <w:t>FASB</w:t>
      </w:r>
      <w:r w:rsidRPr="00EE52D6">
        <w:rPr>
          <w:b/>
          <w:sz w:val="28"/>
          <w:szCs w:val="28"/>
        </w:rPr>
        <w:t>)</w:t>
      </w:r>
      <w:r w:rsidRPr="00EE52D6">
        <w:rPr>
          <w:sz w:val="28"/>
          <w:szCs w:val="28"/>
        </w:rPr>
        <w:t xml:space="preserve"> является организацией, которая формулирует </w:t>
      </w:r>
      <w:r w:rsidRPr="00EE52D6">
        <w:rPr>
          <w:b/>
          <w:sz w:val="28"/>
          <w:szCs w:val="28"/>
          <w:u w:val="single"/>
        </w:rPr>
        <w:t xml:space="preserve">общепринятые бухгалтерские принципы учета </w:t>
      </w:r>
      <w:r w:rsidRPr="00EE52D6">
        <w:rPr>
          <w:b/>
          <w:sz w:val="28"/>
          <w:szCs w:val="28"/>
        </w:rPr>
        <w:t>(</w:t>
      </w:r>
      <w:r w:rsidRPr="00EE52D6">
        <w:rPr>
          <w:b/>
          <w:sz w:val="28"/>
          <w:szCs w:val="28"/>
          <w:lang w:val="en-US"/>
        </w:rPr>
        <w:t>Generally</w:t>
      </w:r>
      <w:r w:rsidRPr="00EE52D6">
        <w:rPr>
          <w:b/>
          <w:sz w:val="28"/>
          <w:szCs w:val="28"/>
        </w:rPr>
        <w:t xml:space="preserve"> </w:t>
      </w:r>
      <w:r w:rsidRPr="00EE52D6">
        <w:rPr>
          <w:b/>
          <w:sz w:val="28"/>
          <w:szCs w:val="28"/>
          <w:lang w:val="en-US"/>
        </w:rPr>
        <w:t>Accepted</w:t>
      </w:r>
      <w:r w:rsidRPr="00EE52D6">
        <w:rPr>
          <w:b/>
          <w:sz w:val="28"/>
          <w:szCs w:val="28"/>
        </w:rPr>
        <w:t xml:space="preserve"> </w:t>
      </w:r>
      <w:r w:rsidRPr="00EE52D6">
        <w:rPr>
          <w:b/>
          <w:sz w:val="28"/>
          <w:szCs w:val="28"/>
          <w:lang w:val="en-US"/>
        </w:rPr>
        <w:t>Accounting</w:t>
      </w:r>
      <w:r w:rsidRPr="00EE52D6">
        <w:rPr>
          <w:b/>
          <w:sz w:val="28"/>
          <w:szCs w:val="28"/>
        </w:rPr>
        <w:t xml:space="preserve"> </w:t>
      </w:r>
      <w:r w:rsidRPr="00EE52D6">
        <w:rPr>
          <w:b/>
          <w:sz w:val="28"/>
          <w:szCs w:val="28"/>
          <w:lang w:val="en-US"/>
        </w:rPr>
        <w:t>Principles</w:t>
      </w:r>
      <w:r w:rsidRPr="00EE52D6">
        <w:rPr>
          <w:b/>
          <w:sz w:val="28"/>
          <w:szCs w:val="28"/>
        </w:rPr>
        <w:t xml:space="preserve"> - </w:t>
      </w:r>
      <w:r w:rsidRPr="00EE52D6">
        <w:rPr>
          <w:b/>
          <w:sz w:val="28"/>
          <w:szCs w:val="28"/>
          <w:lang w:val="en-US"/>
        </w:rPr>
        <w:t>GAAP</w:t>
      </w:r>
      <w:r w:rsidRPr="00EE52D6">
        <w:rPr>
          <w:b/>
          <w:sz w:val="28"/>
          <w:szCs w:val="28"/>
        </w:rPr>
        <w:t>)</w:t>
      </w:r>
      <w:r w:rsidRPr="00EE52D6">
        <w:rPr>
          <w:sz w:val="28"/>
          <w:szCs w:val="28"/>
        </w:rPr>
        <w:t>. Эти принципы являются самыми важными в системе бухгалтерского учета. Комитет по стандартам бухгалтерского финансового учета  издает документы, которые называются финансовыми бухгалтерскими стандартами.</w:t>
      </w:r>
    </w:p>
    <w:p w:rsidR="00510E8C" w:rsidRPr="00EE52D6" w:rsidRDefault="00510E8C" w:rsidP="00EE52D6">
      <w:pPr>
        <w:spacing w:before="0" w:after="0" w:line="360" w:lineRule="auto"/>
        <w:ind w:firstLine="709"/>
        <w:jc w:val="both"/>
        <w:rPr>
          <w:sz w:val="28"/>
          <w:szCs w:val="28"/>
        </w:rPr>
      </w:pPr>
      <w:r w:rsidRPr="00EE52D6">
        <w:rPr>
          <w:b/>
          <w:sz w:val="28"/>
          <w:szCs w:val="28"/>
          <w:u w:val="single"/>
        </w:rPr>
        <w:t>Национальная Ассоциация Бухгалтеров</w:t>
      </w:r>
      <w:r w:rsidRPr="00EE52D6">
        <w:rPr>
          <w:b/>
          <w:sz w:val="28"/>
          <w:szCs w:val="28"/>
        </w:rPr>
        <w:t xml:space="preserve"> (</w:t>
      </w:r>
      <w:r w:rsidRPr="00EE52D6">
        <w:rPr>
          <w:b/>
          <w:sz w:val="28"/>
          <w:szCs w:val="28"/>
          <w:lang w:val="en-US"/>
        </w:rPr>
        <w:t>National</w:t>
      </w:r>
      <w:r w:rsidRPr="00EE52D6">
        <w:rPr>
          <w:b/>
          <w:sz w:val="28"/>
          <w:szCs w:val="28"/>
        </w:rPr>
        <w:t xml:space="preserve"> </w:t>
      </w:r>
      <w:r w:rsidRPr="00EE52D6">
        <w:rPr>
          <w:b/>
          <w:sz w:val="28"/>
          <w:szCs w:val="28"/>
          <w:lang w:val="en-US"/>
        </w:rPr>
        <w:t>Assotiation</w:t>
      </w:r>
      <w:r w:rsidRPr="00EE52D6">
        <w:rPr>
          <w:b/>
          <w:sz w:val="28"/>
          <w:szCs w:val="28"/>
        </w:rPr>
        <w:t xml:space="preserve"> </w:t>
      </w:r>
      <w:r w:rsidRPr="00EE52D6">
        <w:rPr>
          <w:b/>
          <w:sz w:val="28"/>
          <w:szCs w:val="28"/>
          <w:lang w:val="en-US"/>
        </w:rPr>
        <w:t>of</w:t>
      </w:r>
      <w:r w:rsidRPr="00EE52D6">
        <w:rPr>
          <w:b/>
          <w:sz w:val="28"/>
          <w:szCs w:val="28"/>
        </w:rPr>
        <w:t xml:space="preserve"> </w:t>
      </w:r>
      <w:r w:rsidRPr="00EE52D6">
        <w:rPr>
          <w:b/>
          <w:sz w:val="28"/>
          <w:szCs w:val="28"/>
          <w:lang w:val="en-US"/>
        </w:rPr>
        <w:t>Accountans</w:t>
      </w:r>
      <w:r w:rsidRPr="00EE52D6">
        <w:rPr>
          <w:b/>
          <w:sz w:val="28"/>
          <w:szCs w:val="28"/>
        </w:rPr>
        <w:t xml:space="preserve"> - </w:t>
      </w:r>
      <w:r w:rsidRPr="00EE52D6">
        <w:rPr>
          <w:b/>
          <w:sz w:val="28"/>
          <w:szCs w:val="28"/>
          <w:lang w:val="en-US"/>
        </w:rPr>
        <w:t>NAA</w:t>
      </w:r>
      <w:r w:rsidRPr="00EE52D6">
        <w:rPr>
          <w:b/>
          <w:sz w:val="28"/>
          <w:szCs w:val="28"/>
        </w:rPr>
        <w:t>)</w:t>
      </w:r>
      <w:r w:rsidRPr="00EE52D6">
        <w:rPr>
          <w:sz w:val="28"/>
          <w:szCs w:val="28"/>
        </w:rPr>
        <w:t xml:space="preserve"> сосредотачивает свое внимание на практике управления бухучета, который является составной частью учета, помогающего управлять бизнесом. </w:t>
      </w:r>
    </w:p>
    <w:p w:rsidR="00510E8C" w:rsidRPr="00EE52D6" w:rsidRDefault="00510E8C" w:rsidP="00EE52D6">
      <w:pPr>
        <w:spacing w:before="0" w:after="0" w:line="360" w:lineRule="auto"/>
        <w:ind w:firstLine="709"/>
        <w:jc w:val="both"/>
        <w:rPr>
          <w:sz w:val="28"/>
          <w:szCs w:val="28"/>
        </w:rPr>
      </w:pPr>
      <w:r w:rsidRPr="00EE52D6">
        <w:rPr>
          <w:b/>
          <w:sz w:val="28"/>
          <w:szCs w:val="28"/>
          <w:u w:val="single"/>
        </w:rPr>
        <w:t>Институт финансовых служащих</w:t>
      </w:r>
      <w:r w:rsidRPr="00EE52D6">
        <w:rPr>
          <w:b/>
          <w:sz w:val="28"/>
          <w:szCs w:val="28"/>
        </w:rPr>
        <w:t xml:space="preserve"> (</w:t>
      </w:r>
      <w:r w:rsidRPr="00EE52D6">
        <w:rPr>
          <w:b/>
          <w:sz w:val="28"/>
          <w:szCs w:val="28"/>
          <w:lang w:val="en-US"/>
        </w:rPr>
        <w:t>Finacial</w:t>
      </w:r>
      <w:r w:rsidRPr="00EE52D6">
        <w:rPr>
          <w:b/>
          <w:sz w:val="28"/>
          <w:szCs w:val="28"/>
        </w:rPr>
        <w:t xml:space="preserve"> </w:t>
      </w:r>
      <w:r w:rsidRPr="00EE52D6">
        <w:rPr>
          <w:b/>
          <w:sz w:val="28"/>
          <w:szCs w:val="28"/>
          <w:lang w:val="en-US"/>
        </w:rPr>
        <w:t>Executives</w:t>
      </w:r>
      <w:r w:rsidRPr="00EE52D6">
        <w:rPr>
          <w:b/>
          <w:sz w:val="28"/>
          <w:szCs w:val="28"/>
        </w:rPr>
        <w:t xml:space="preserve"> </w:t>
      </w:r>
      <w:r w:rsidRPr="00EE52D6">
        <w:rPr>
          <w:b/>
          <w:sz w:val="28"/>
          <w:szCs w:val="28"/>
          <w:lang w:val="en-US"/>
        </w:rPr>
        <w:t>Institute</w:t>
      </w:r>
      <w:r w:rsidRPr="00EE52D6">
        <w:rPr>
          <w:b/>
          <w:sz w:val="28"/>
          <w:szCs w:val="28"/>
        </w:rPr>
        <w:t xml:space="preserve">- </w:t>
      </w:r>
      <w:r w:rsidRPr="00EE52D6">
        <w:rPr>
          <w:b/>
          <w:sz w:val="28"/>
          <w:szCs w:val="28"/>
          <w:lang w:val="en-US"/>
        </w:rPr>
        <w:t>FEI</w:t>
      </w:r>
      <w:r w:rsidRPr="00EE52D6">
        <w:rPr>
          <w:b/>
          <w:sz w:val="28"/>
          <w:szCs w:val="28"/>
        </w:rPr>
        <w:t>),</w:t>
      </w:r>
      <w:r w:rsidRPr="00EE52D6">
        <w:rPr>
          <w:sz w:val="28"/>
          <w:szCs w:val="28"/>
        </w:rPr>
        <w:t xml:space="preserve"> как и  </w:t>
      </w:r>
      <w:r w:rsidRPr="00EE52D6">
        <w:rPr>
          <w:b/>
          <w:sz w:val="28"/>
          <w:szCs w:val="28"/>
          <w:lang w:val="en-US"/>
        </w:rPr>
        <w:t>NAA</w:t>
      </w:r>
      <w:r w:rsidRPr="00EE52D6">
        <w:rPr>
          <w:sz w:val="28"/>
          <w:szCs w:val="28"/>
        </w:rPr>
        <w:t xml:space="preserve"> активно работает в области управления бухучетом. Журнал этого института называется “Финансовый служащий”. </w:t>
      </w:r>
    </w:p>
    <w:p w:rsidR="00510E8C" w:rsidRPr="00EE52D6" w:rsidRDefault="00510E8C" w:rsidP="00EE52D6">
      <w:pPr>
        <w:spacing w:before="0" w:after="0" w:line="360" w:lineRule="auto"/>
        <w:ind w:firstLine="709"/>
        <w:jc w:val="both"/>
        <w:rPr>
          <w:sz w:val="28"/>
          <w:szCs w:val="28"/>
        </w:rPr>
      </w:pPr>
      <w:r w:rsidRPr="00EE52D6">
        <w:rPr>
          <w:b/>
          <w:sz w:val="28"/>
          <w:szCs w:val="28"/>
          <w:u w:val="single"/>
        </w:rPr>
        <w:t>Дипломированный Аудитор</w:t>
      </w:r>
      <w:r w:rsidRPr="00EE52D6">
        <w:rPr>
          <w:b/>
          <w:sz w:val="28"/>
          <w:szCs w:val="28"/>
        </w:rPr>
        <w:t xml:space="preserve"> (</w:t>
      </w:r>
      <w:r w:rsidRPr="00EE52D6">
        <w:rPr>
          <w:b/>
          <w:sz w:val="28"/>
          <w:szCs w:val="28"/>
          <w:lang w:val="en-US"/>
        </w:rPr>
        <w:t>Certified</w:t>
      </w:r>
      <w:r w:rsidRPr="00EE52D6">
        <w:rPr>
          <w:b/>
          <w:sz w:val="28"/>
          <w:szCs w:val="28"/>
        </w:rPr>
        <w:t xml:space="preserve"> </w:t>
      </w:r>
      <w:r w:rsidRPr="00EE52D6">
        <w:rPr>
          <w:b/>
          <w:sz w:val="28"/>
          <w:szCs w:val="28"/>
          <w:lang w:val="en-US"/>
        </w:rPr>
        <w:t>Internal</w:t>
      </w:r>
      <w:r w:rsidRPr="00EE52D6">
        <w:rPr>
          <w:b/>
          <w:sz w:val="28"/>
          <w:szCs w:val="28"/>
        </w:rPr>
        <w:t xml:space="preserve"> </w:t>
      </w:r>
      <w:r w:rsidRPr="00EE52D6">
        <w:rPr>
          <w:b/>
          <w:sz w:val="28"/>
          <w:szCs w:val="28"/>
          <w:lang w:val="en-US"/>
        </w:rPr>
        <w:t>Auditor</w:t>
      </w:r>
      <w:r w:rsidRPr="00EE52D6">
        <w:rPr>
          <w:b/>
          <w:sz w:val="28"/>
          <w:szCs w:val="28"/>
        </w:rPr>
        <w:t xml:space="preserve"> -</w:t>
      </w:r>
      <w:r w:rsidRPr="00EE52D6">
        <w:rPr>
          <w:b/>
          <w:sz w:val="28"/>
          <w:szCs w:val="28"/>
          <w:lang w:val="en-US"/>
        </w:rPr>
        <w:t>CIA</w:t>
      </w:r>
      <w:r w:rsidRPr="00EE52D6">
        <w:rPr>
          <w:b/>
          <w:sz w:val="28"/>
          <w:szCs w:val="28"/>
        </w:rPr>
        <w:t>)</w:t>
      </w:r>
      <w:r w:rsidRPr="00EE52D6">
        <w:rPr>
          <w:b/>
          <w:sz w:val="28"/>
          <w:szCs w:val="28"/>
          <w:u w:val="single"/>
        </w:rPr>
        <w:t xml:space="preserve"> </w:t>
      </w:r>
      <w:r w:rsidRPr="00EE52D6">
        <w:rPr>
          <w:sz w:val="28"/>
          <w:szCs w:val="28"/>
        </w:rPr>
        <w:t xml:space="preserve"> получает свое назначение от </w:t>
      </w:r>
      <w:r w:rsidRPr="00EE52D6">
        <w:rPr>
          <w:b/>
          <w:sz w:val="28"/>
          <w:szCs w:val="28"/>
          <w:u w:val="single"/>
        </w:rPr>
        <w:t>института аудиторов</w:t>
      </w:r>
      <w:r w:rsidRPr="00EE52D6">
        <w:rPr>
          <w:b/>
          <w:sz w:val="28"/>
          <w:szCs w:val="28"/>
        </w:rPr>
        <w:t xml:space="preserve"> (</w:t>
      </w:r>
      <w:r w:rsidRPr="00EE52D6">
        <w:rPr>
          <w:b/>
          <w:sz w:val="28"/>
          <w:szCs w:val="28"/>
          <w:lang w:val="en-US"/>
        </w:rPr>
        <w:t>The</w:t>
      </w:r>
      <w:r w:rsidRPr="00EE52D6">
        <w:rPr>
          <w:b/>
          <w:sz w:val="28"/>
          <w:szCs w:val="28"/>
        </w:rPr>
        <w:t xml:space="preserve"> </w:t>
      </w:r>
      <w:r w:rsidRPr="00EE52D6">
        <w:rPr>
          <w:b/>
          <w:sz w:val="28"/>
          <w:szCs w:val="28"/>
          <w:lang w:val="en-US"/>
        </w:rPr>
        <w:t>Institute</w:t>
      </w:r>
      <w:r w:rsidRPr="00EE52D6">
        <w:rPr>
          <w:b/>
          <w:sz w:val="28"/>
          <w:szCs w:val="28"/>
        </w:rPr>
        <w:t xml:space="preserve"> </w:t>
      </w:r>
      <w:r w:rsidRPr="00EE52D6">
        <w:rPr>
          <w:b/>
          <w:sz w:val="28"/>
          <w:szCs w:val="28"/>
          <w:lang w:val="en-US"/>
        </w:rPr>
        <w:t>of</w:t>
      </w:r>
      <w:r w:rsidRPr="00EE52D6">
        <w:rPr>
          <w:b/>
          <w:sz w:val="28"/>
          <w:szCs w:val="28"/>
        </w:rPr>
        <w:t xml:space="preserve"> </w:t>
      </w:r>
      <w:r w:rsidRPr="00EE52D6">
        <w:rPr>
          <w:b/>
          <w:sz w:val="28"/>
          <w:szCs w:val="28"/>
          <w:lang w:val="en-US"/>
        </w:rPr>
        <w:t>Internal</w:t>
      </w:r>
      <w:r w:rsidRPr="00EE52D6">
        <w:rPr>
          <w:b/>
          <w:sz w:val="28"/>
          <w:szCs w:val="28"/>
        </w:rPr>
        <w:t xml:space="preserve"> </w:t>
      </w:r>
      <w:r w:rsidRPr="00EE52D6">
        <w:rPr>
          <w:b/>
          <w:sz w:val="28"/>
          <w:szCs w:val="28"/>
          <w:lang w:val="en-US"/>
        </w:rPr>
        <w:t>Auditors</w:t>
      </w:r>
      <w:r w:rsidRPr="00EE52D6">
        <w:rPr>
          <w:b/>
          <w:sz w:val="28"/>
          <w:szCs w:val="28"/>
        </w:rPr>
        <w:t xml:space="preserve">- </w:t>
      </w:r>
      <w:r w:rsidRPr="00EE52D6">
        <w:rPr>
          <w:b/>
          <w:sz w:val="28"/>
          <w:szCs w:val="28"/>
          <w:lang w:val="en-US"/>
        </w:rPr>
        <w:t>IIA</w:t>
      </w:r>
      <w:r w:rsidRPr="00EE52D6">
        <w:rPr>
          <w:b/>
          <w:sz w:val="28"/>
          <w:szCs w:val="28"/>
        </w:rPr>
        <w:t xml:space="preserve">). </w:t>
      </w:r>
      <w:r w:rsidRPr="00EE52D6">
        <w:rPr>
          <w:sz w:val="28"/>
          <w:szCs w:val="28"/>
        </w:rPr>
        <w:t xml:space="preserve"> Эта организация издает журнал “ Аудитор”.</w:t>
      </w:r>
    </w:p>
    <w:p w:rsidR="00510E8C" w:rsidRPr="00EE52D6" w:rsidRDefault="00510E8C" w:rsidP="00EE52D6">
      <w:pPr>
        <w:spacing w:before="0" w:after="0" w:line="360" w:lineRule="auto"/>
        <w:ind w:firstLine="709"/>
        <w:jc w:val="both"/>
        <w:rPr>
          <w:sz w:val="28"/>
          <w:szCs w:val="28"/>
        </w:rPr>
      </w:pPr>
      <w:r w:rsidRPr="00EE52D6">
        <w:rPr>
          <w:b/>
          <w:sz w:val="28"/>
          <w:szCs w:val="28"/>
          <w:u w:val="single"/>
        </w:rPr>
        <w:t>Американская Ассоциация Бухучета</w:t>
      </w:r>
      <w:r w:rsidRPr="00EE52D6">
        <w:rPr>
          <w:b/>
          <w:sz w:val="28"/>
          <w:szCs w:val="28"/>
        </w:rPr>
        <w:t xml:space="preserve"> (</w:t>
      </w:r>
      <w:r w:rsidRPr="00EE52D6">
        <w:rPr>
          <w:b/>
          <w:sz w:val="28"/>
          <w:szCs w:val="28"/>
          <w:lang w:val="en-US"/>
        </w:rPr>
        <w:t>The</w:t>
      </w:r>
      <w:r w:rsidRPr="00EE52D6">
        <w:rPr>
          <w:b/>
          <w:sz w:val="28"/>
          <w:szCs w:val="28"/>
        </w:rPr>
        <w:t xml:space="preserve"> </w:t>
      </w:r>
      <w:r w:rsidRPr="00EE52D6">
        <w:rPr>
          <w:b/>
          <w:sz w:val="28"/>
          <w:szCs w:val="28"/>
          <w:lang w:val="en-US"/>
        </w:rPr>
        <w:t>American</w:t>
      </w:r>
      <w:r w:rsidRPr="00EE52D6">
        <w:rPr>
          <w:b/>
          <w:sz w:val="28"/>
          <w:szCs w:val="28"/>
        </w:rPr>
        <w:t xml:space="preserve"> </w:t>
      </w:r>
      <w:r w:rsidRPr="00EE52D6">
        <w:rPr>
          <w:b/>
          <w:sz w:val="28"/>
          <w:szCs w:val="28"/>
          <w:lang w:val="en-US"/>
        </w:rPr>
        <w:t>Accounting</w:t>
      </w:r>
      <w:r w:rsidRPr="00EE52D6">
        <w:rPr>
          <w:b/>
          <w:sz w:val="28"/>
          <w:szCs w:val="28"/>
        </w:rPr>
        <w:t xml:space="preserve"> </w:t>
      </w:r>
      <w:r w:rsidRPr="00EE52D6">
        <w:rPr>
          <w:b/>
          <w:sz w:val="28"/>
          <w:szCs w:val="28"/>
          <w:lang w:val="en-US"/>
        </w:rPr>
        <w:t>Association</w:t>
      </w:r>
      <w:r w:rsidRPr="00EE52D6">
        <w:rPr>
          <w:b/>
          <w:sz w:val="28"/>
          <w:szCs w:val="28"/>
        </w:rPr>
        <w:t xml:space="preserve"> – </w:t>
      </w:r>
      <w:r w:rsidRPr="00EE52D6">
        <w:rPr>
          <w:b/>
          <w:sz w:val="28"/>
          <w:szCs w:val="28"/>
          <w:lang w:val="en-US"/>
        </w:rPr>
        <w:t>AAA</w:t>
      </w:r>
      <w:r w:rsidRPr="00EE52D6">
        <w:rPr>
          <w:b/>
          <w:sz w:val="28"/>
          <w:szCs w:val="28"/>
        </w:rPr>
        <w:t xml:space="preserve">) </w:t>
      </w:r>
      <w:r w:rsidRPr="00EE52D6">
        <w:rPr>
          <w:sz w:val="28"/>
          <w:szCs w:val="28"/>
        </w:rPr>
        <w:t xml:space="preserve">сосредотачивает свою работу на научно-исследовательских аспектах бухгалтерского учета. Большая часть её членов являются профессорами. ААА издает  ежеквартально свой журнал “Обзор Бухгалтерского учета”. </w:t>
      </w:r>
    </w:p>
    <w:p w:rsidR="00510E8C" w:rsidRPr="00EE52D6" w:rsidRDefault="00510E8C" w:rsidP="00EE52D6">
      <w:pPr>
        <w:spacing w:before="0" w:after="0" w:line="360" w:lineRule="auto"/>
        <w:ind w:firstLine="709"/>
        <w:jc w:val="both"/>
        <w:rPr>
          <w:sz w:val="28"/>
          <w:szCs w:val="28"/>
        </w:rPr>
      </w:pPr>
      <w:r w:rsidRPr="00EE52D6">
        <w:rPr>
          <w:b/>
          <w:sz w:val="28"/>
          <w:szCs w:val="28"/>
          <w:u w:val="single"/>
        </w:rPr>
        <w:t>Комиссия по ценным бумагам и биржам</w:t>
      </w:r>
      <w:r w:rsidRPr="00EE52D6">
        <w:rPr>
          <w:b/>
          <w:sz w:val="28"/>
          <w:szCs w:val="28"/>
        </w:rPr>
        <w:t xml:space="preserve"> (</w:t>
      </w:r>
      <w:r w:rsidRPr="00EE52D6">
        <w:rPr>
          <w:b/>
          <w:sz w:val="28"/>
          <w:szCs w:val="28"/>
          <w:lang w:val="en-US"/>
        </w:rPr>
        <w:t>The</w:t>
      </w:r>
      <w:r w:rsidRPr="00EE52D6">
        <w:rPr>
          <w:b/>
          <w:sz w:val="28"/>
          <w:szCs w:val="28"/>
        </w:rPr>
        <w:t xml:space="preserve"> </w:t>
      </w:r>
      <w:r w:rsidRPr="00EE52D6">
        <w:rPr>
          <w:b/>
          <w:sz w:val="28"/>
          <w:szCs w:val="28"/>
          <w:lang w:val="en-US"/>
        </w:rPr>
        <w:t>Securities</w:t>
      </w:r>
      <w:r w:rsidRPr="00EE52D6">
        <w:rPr>
          <w:b/>
          <w:sz w:val="28"/>
          <w:szCs w:val="28"/>
        </w:rPr>
        <w:t xml:space="preserve"> </w:t>
      </w:r>
      <w:r w:rsidRPr="00EE52D6">
        <w:rPr>
          <w:b/>
          <w:sz w:val="28"/>
          <w:szCs w:val="28"/>
          <w:lang w:val="en-US"/>
        </w:rPr>
        <w:t>and</w:t>
      </w:r>
      <w:r w:rsidRPr="00EE52D6">
        <w:rPr>
          <w:b/>
          <w:sz w:val="28"/>
          <w:szCs w:val="28"/>
        </w:rPr>
        <w:t xml:space="preserve"> </w:t>
      </w:r>
      <w:r w:rsidRPr="00EE52D6">
        <w:rPr>
          <w:b/>
          <w:sz w:val="28"/>
          <w:szCs w:val="28"/>
          <w:lang w:val="en-US"/>
        </w:rPr>
        <w:t>Exchange</w:t>
      </w:r>
      <w:r w:rsidRPr="00EE52D6">
        <w:rPr>
          <w:b/>
          <w:sz w:val="28"/>
          <w:szCs w:val="28"/>
        </w:rPr>
        <w:t xml:space="preserve"> </w:t>
      </w:r>
      <w:r w:rsidRPr="00EE52D6">
        <w:rPr>
          <w:b/>
          <w:sz w:val="28"/>
          <w:szCs w:val="28"/>
          <w:lang w:val="en-US"/>
        </w:rPr>
        <w:t>Commission</w:t>
      </w:r>
      <w:r w:rsidRPr="00EE52D6">
        <w:rPr>
          <w:b/>
          <w:sz w:val="28"/>
          <w:szCs w:val="28"/>
        </w:rPr>
        <w:t xml:space="preserve"> - </w:t>
      </w:r>
      <w:r w:rsidRPr="00EE52D6">
        <w:rPr>
          <w:b/>
          <w:sz w:val="28"/>
          <w:szCs w:val="28"/>
          <w:lang w:val="en-US"/>
        </w:rPr>
        <w:t>SEC</w:t>
      </w:r>
      <w:r w:rsidRPr="00EE52D6">
        <w:rPr>
          <w:b/>
          <w:sz w:val="28"/>
          <w:szCs w:val="28"/>
        </w:rPr>
        <w:t>)</w:t>
      </w:r>
      <w:r w:rsidRPr="00EE52D6">
        <w:rPr>
          <w:sz w:val="28"/>
          <w:szCs w:val="28"/>
        </w:rPr>
        <w:t xml:space="preserve"> является организацией правительства США с правом установления и внедрения в практику бухгалтерских и аудиторских стандартов. </w:t>
      </w:r>
      <w:r w:rsidRPr="00EE52D6">
        <w:rPr>
          <w:sz w:val="28"/>
          <w:szCs w:val="28"/>
          <w:lang w:val="en-US"/>
        </w:rPr>
        <w:t>SEC</w:t>
      </w:r>
      <w:r w:rsidRPr="00EE52D6">
        <w:rPr>
          <w:sz w:val="28"/>
          <w:szCs w:val="28"/>
        </w:rPr>
        <w:t xml:space="preserve"> делегировала большую часть своих полномочий частному сектору ( через </w:t>
      </w:r>
      <w:r w:rsidRPr="00EE52D6">
        <w:rPr>
          <w:b/>
          <w:sz w:val="28"/>
          <w:szCs w:val="28"/>
          <w:lang w:val="en-US"/>
        </w:rPr>
        <w:t>FASB</w:t>
      </w:r>
      <w:r w:rsidRPr="00EE52D6">
        <w:rPr>
          <w:b/>
          <w:sz w:val="28"/>
          <w:szCs w:val="28"/>
        </w:rPr>
        <w:t xml:space="preserve"> </w:t>
      </w:r>
      <w:r w:rsidRPr="00EE52D6">
        <w:rPr>
          <w:sz w:val="28"/>
          <w:szCs w:val="28"/>
        </w:rPr>
        <w:t xml:space="preserve">и </w:t>
      </w:r>
      <w:r w:rsidRPr="00EE52D6">
        <w:rPr>
          <w:b/>
          <w:sz w:val="28"/>
          <w:szCs w:val="28"/>
          <w:lang w:val="en-US"/>
        </w:rPr>
        <w:t>AICPA</w:t>
      </w:r>
      <w:r w:rsidRPr="00EE52D6">
        <w:rPr>
          <w:sz w:val="28"/>
          <w:szCs w:val="28"/>
        </w:rPr>
        <w:t xml:space="preserve">). </w:t>
      </w:r>
    </w:p>
    <w:p w:rsidR="00510E8C" w:rsidRPr="00EE52D6" w:rsidRDefault="00510E8C" w:rsidP="00EE52D6">
      <w:pPr>
        <w:spacing w:before="0" w:after="0" w:line="360" w:lineRule="auto"/>
        <w:ind w:firstLine="709"/>
        <w:jc w:val="both"/>
        <w:rPr>
          <w:sz w:val="28"/>
          <w:szCs w:val="28"/>
        </w:rPr>
      </w:pPr>
      <w:r w:rsidRPr="00EE52D6">
        <w:rPr>
          <w:b/>
          <w:sz w:val="28"/>
          <w:szCs w:val="28"/>
          <w:u w:val="single"/>
        </w:rPr>
        <w:t>Служба внутренних налогов и сборов</w:t>
      </w:r>
      <w:r w:rsidRPr="00EE52D6">
        <w:rPr>
          <w:b/>
          <w:sz w:val="28"/>
          <w:szCs w:val="28"/>
        </w:rPr>
        <w:t xml:space="preserve"> (</w:t>
      </w:r>
      <w:r w:rsidRPr="00EE52D6">
        <w:rPr>
          <w:b/>
          <w:sz w:val="28"/>
          <w:szCs w:val="28"/>
          <w:lang w:val="en-US"/>
        </w:rPr>
        <w:t>The</w:t>
      </w:r>
      <w:r w:rsidRPr="00EE52D6">
        <w:rPr>
          <w:b/>
          <w:sz w:val="28"/>
          <w:szCs w:val="28"/>
        </w:rPr>
        <w:t xml:space="preserve"> </w:t>
      </w:r>
      <w:r w:rsidRPr="00EE52D6">
        <w:rPr>
          <w:b/>
          <w:sz w:val="28"/>
          <w:szCs w:val="28"/>
          <w:lang w:val="en-US"/>
        </w:rPr>
        <w:t>Internal</w:t>
      </w:r>
      <w:r w:rsidRPr="00EE52D6">
        <w:rPr>
          <w:b/>
          <w:sz w:val="28"/>
          <w:szCs w:val="28"/>
        </w:rPr>
        <w:t xml:space="preserve">  </w:t>
      </w:r>
      <w:r w:rsidRPr="00EE52D6">
        <w:rPr>
          <w:b/>
          <w:sz w:val="28"/>
          <w:szCs w:val="28"/>
          <w:lang w:val="en-US"/>
        </w:rPr>
        <w:t>Revenue</w:t>
      </w:r>
      <w:r w:rsidRPr="00EE52D6">
        <w:rPr>
          <w:b/>
          <w:sz w:val="28"/>
          <w:szCs w:val="28"/>
        </w:rPr>
        <w:t xml:space="preserve"> </w:t>
      </w:r>
      <w:r w:rsidRPr="00EE52D6">
        <w:rPr>
          <w:b/>
          <w:sz w:val="28"/>
          <w:szCs w:val="28"/>
          <w:lang w:val="en-US"/>
        </w:rPr>
        <w:t>Service</w:t>
      </w:r>
      <w:r w:rsidRPr="00EE52D6">
        <w:rPr>
          <w:b/>
          <w:sz w:val="28"/>
          <w:szCs w:val="28"/>
        </w:rPr>
        <w:t xml:space="preserve"> - </w:t>
      </w:r>
      <w:r w:rsidRPr="00EE52D6">
        <w:rPr>
          <w:b/>
          <w:sz w:val="28"/>
          <w:szCs w:val="28"/>
          <w:lang w:val="en-US"/>
        </w:rPr>
        <w:t>IRS</w:t>
      </w:r>
      <w:r w:rsidRPr="00EE52D6">
        <w:rPr>
          <w:b/>
          <w:sz w:val="28"/>
          <w:szCs w:val="28"/>
        </w:rPr>
        <w:t xml:space="preserve">) </w:t>
      </w:r>
      <w:r w:rsidRPr="00EE52D6">
        <w:rPr>
          <w:sz w:val="28"/>
          <w:szCs w:val="28"/>
        </w:rPr>
        <w:t xml:space="preserve"> ещё одна федеральная организация, отвечающая за внедрение в практику законов по сбору налогов и за сбор внутренних налогов и сборов, необходимых для финансирования деятельности правительства. В связи с тем, что она главным образом сосредотачивается на налогах и сборах, её основной задачей является налогообложение. </w:t>
      </w:r>
    </w:p>
    <w:p w:rsidR="00510E8C" w:rsidRPr="00EE52D6" w:rsidRDefault="00510E8C" w:rsidP="00EE52D6">
      <w:pPr>
        <w:spacing w:before="0" w:after="0" w:line="360" w:lineRule="auto"/>
        <w:ind w:firstLine="709"/>
        <w:jc w:val="both"/>
        <w:rPr>
          <w:sz w:val="28"/>
          <w:szCs w:val="28"/>
        </w:rPr>
      </w:pPr>
      <w:r w:rsidRPr="00EE52D6">
        <w:rPr>
          <w:sz w:val="28"/>
          <w:szCs w:val="28"/>
        </w:rPr>
        <w:t xml:space="preserve"> </w:t>
      </w:r>
      <w:r w:rsidRPr="00EE52D6">
        <w:rPr>
          <w:b/>
          <w:i/>
          <w:sz w:val="28"/>
          <w:szCs w:val="28"/>
        </w:rPr>
        <w:t xml:space="preserve">Специализированные Бухгалтерские Службы. </w:t>
      </w:r>
      <w:r w:rsidRPr="00EE52D6">
        <w:rPr>
          <w:b/>
          <w:sz w:val="28"/>
          <w:szCs w:val="28"/>
        </w:rPr>
        <w:t xml:space="preserve">  </w:t>
      </w:r>
      <w:r w:rsidRPr="00EE52D6">
        <w:rPr>
          <w:sz w:val="28"/>
          <w:szCs w:val="28"/>
        </w:rPr>
        <w:t>Потому, что бухучет имеет большое значение для людей в различных сферах их деятельности, государственные и частные системы бухгалтерского учета имеют специализированные службы.</w:t>
      </w:r>
    </w:p>
    <w:p w:rsidR="00510E8C" w:rsidRPr="00EE52D6" w:rsidRDefault="00510E8C" w:rsidP="00EE52D6">
      <w:pPr>
        <w:spacing w:before="0" w:after="0" w:line="360" w:lineRule="auto"/>
        <w:ind w:firstLine="709"/>
        <w:jc w:val="both"/>
        <w:rPr>
          <w:b/>
          <w:i/>
          <w:sz w:val="28"/>
          <w:szCs w:val="28"/>
        </w:rPr>
      </w:pPr>
      <w:r w:rsidRPr="00EE52D6">
        <w:rPr>
          <w:b/>
          <w:i/>
          <w:sz w:val="28"/>
          <w:szCs w:val="28"/>
        </w:rPr>
        <w:t>Государственная система бухучета.</w:t>
      </w:r>
    </w:p>
    <w:p w:rsidR="00510E8C" w:rsidRPr="00EE52D6" w:rsidRDefault="00510E8C" w:rsidP="00EE52D6">
      <w:pPr>
        <w:spacing w:before="0" w:after="0" w:line="360" w:lineRule="auto"/>
        <w:ind w:firstLine="709"/>
        <w:jc w:val="both"/>
        <w:rPr>
          <w:sz w:val="28"/>
          <w:szCs w:val="28"/>
        </w:rPr>
      </w:pPr>
      <w:r w:rsidRPr="00EE52D6">
        <w:rPr>
          <w:sz w:val="28"/>
          <w:szCs w:val="28"/>
        </w:rPr>
        <w:t>Аудит является наиболее важной службой  бухгалтерской профессии. Аудит является независимой проверкой, которая удостоверяет надежность бухгалтерских балансов, которые руководство составляет и представляет вкладчикам, кредиторам и прочим участникам бизнеса. При выполнении аудиторских проверок независимые дипломированные общественные бухгалтера проверяют деловые финансовые документы. Если дипломированные общественные бухгалтера видят, что эти документы правильно отражают деловые операции, они высказывают свое профессиональное мнение, что финансовые документы фирмы соответствуют обще принятым бухгалтерским принципам  учета и отвечают принятому стандарту. Почему так важен аудит? Кредиторы</w:t>
      </w:r>
      <w:r w:rsidR="003D54AA" w:rsidRPr="00EE52D6">
        <w:rPr>
          <w:sz w:val="28"/>
          <w:szCs w:val="28"/>
        </w:rPr>
        <w:t>,</w:t>
      </w:r>
      <w:r w:rsidRPr="00EE52D6">
        <w:rPr>
          <w:sz w:val="28"/>
          <w:szCs w:val="28"/>
        </w:rPr>
        <w:t xml:space="preserve"> рассматривая возможность предоставления </w:t>
      </w:r>
      <w:r w:rsidR="00564520" w:rsidRPr="00EE52D6">
        <w:rPr>
          <w:sz w:val="28"/>
          <w:szCs w:val="28"/>
        </w:rPr>
        <w:t>займов,</w:t>
      </w:r>
      <w:r w:rsidRPr="00EE52D6">
        <w:rPr>
          <w:sz w:val="28"/>
          <w:szCs w:val="28"/>
        </w:rPr>
        <w:t xml:space="preserve"> хотят быть уверенными в том, что факты и цифры, предста</w:t>
      </w:r>
      <w:r w:rsidR="003D54AA" w:rsidRPr="00EE52D6">
        <w:rPr>
          <w:sz w:val="28"/>
          <w:szCs w:val="28"/>
        </w:rPr>
        <w:t>вленные  партнером по бизнесу (</w:t>
      </w:r>
      <w:r w:rsidRPr="00EE52D6">
        <w:rPr>
          <w:sz w:val="28"/>
          <w:szCs w:val="28"/>
        </w:rPr>
        <w:t>заемщиком), являются достоверными. Акционеры, вкладывающие свои деньги в бизнес,  нуждаются в том, чтобы знать, что предоставленная им финансовая информация является исчерпывающей. Правительственные организации нуждаются в точной информации от фирм и компаний. Система учета</w:t>
      </w:r>
      <w:r w:rsidR="00564520" w:rsidRPr="00EE52D6">
        <w:rPr>
          <w:sz w:val="28"/>
          <w:szCs w:val="28"/>
        </w:rPr>
        <w:t xml:space="preserve"> налогообложения имеет две цели</w:t>
      </w:r>
      <w:r w:rsidRPr="00EE52D6">
        <w:rPr>
          <w:sz w:val="28"/>
          <w:szCs w:val="28"/>
        </w:rPr>
        <w:t xml:space="preserve">: она должна соответствовать налоговым законам и должна позволить уменьшить налоги, предназначенные для оплаты. В связи с тем, что  подоходный налог доходит до 28 % для частных лиц и до 34% для корпораций, уменьшение подоходного налога является одной из важных функций управления. Работа бухгалтеров, связанная с выплатой налогов, состоит из подготовки ведомости по возврату части налогов и планированию деловых сделок  таким образом, чтобы размер выплаты налогов бел минимальным. Дипломированные общественные бухгалтера советуют частным лицам, какие типы вложений произвести и как построить их сделки. </w:t>
      </w:r>
    </w:p>
    <w:p w:rsidR="00510E8C" w:rsidRPr="00EE52D6" w:rsidRDefault="00510E8C" w:rsidP="00EE52D6">
      <w:pPr>
        <w:spacing w:before="0" w:after="0" w:line="360" w:lineRule="auto"/>
        <w:ind w:firstLine="709"/>
        <w:jc w:val="both"/>
        <w:rPr>
          <w:b/>
          <w:sz w:val="28"/>
          <w:szCs w:val="28"/>
          <w:u w:val="single"/>
        </w:rPr>
      </w:pPr>
      <w:r w:rsidRPr="00EE52D6">
        <w:rPr>
          <w:sz w:val="28"/>
          <w:szCs w:val="28"/>
        </w:rPr>
        <w:t xml:space="preserve">Консультации по управлению включают в себя широкий диапазон предложений дипломированных общественных бухгалтеров с целью помочь управляющим правильно вести бизнес. Во время осуществления аудиторских проверок дипломированными общественными бухгалтерами они тщательно изучают деловые операции. В результате такого изучения они часто делают предложения по улучшению структуры делового управления и системам бухгалтерского учета. Консультации по управлению являются наиболее быстрорастущим видом услуг, предоставляемых бухгалтерами.  </w:t>
      </w:r>
    </w:p>
    <w:p w:rsidR="00510E8C" w:rsidRPr="00EE52D6" w:rsidRDefault="00510E8C" w:rsidP="00EE52D6">
      <w:pPr>
        <w:spacing w:before="0" w:after="0" w:line="360" w:lineRule="auto"/>
        <w:ind w:firstLine="709"/>
        <w:jc w:val="both"/>
        <w:rPr>
          <w:b/>
          <w:i/>
          <w:sz w:val="28"/>
          <w:szCs w:val="28"/>
        </w:rPr>
      </w:pPr>
      <w:r w:rsidRPr="00EE52D6">
        <w:rPr>
          <w:b/>
          <w:i/>
          <w:sz w:val="28"/>
          <w:szCs w:val="28"/>
        </w:rPr>
        <w:t>Частный бухгалтерский учет.</w:t>
      </w:r>
    </w:p>
    <w:p w:rsidR="00510E8C" w:rsidRPr="00EE52D6" w:rsidRDefault="00510E8C" w:rsidP="00EE52D6">
      <w:pPr>
        <w:spacing w:before="0" w:after="0" w:line="360" w:lineRule="auto"/>
        <w:ind w:firstLine="709"/>
        <w:jc w:val="both"/>
        <w:rPr>
          <w:sz w:val="28"/>
          <w:szCs w:val="28"/>
        </w:rPr>
      </w:pPr>
      <w:r w:rsidRPr="00EE52D6">
        <w:rPr>
          <w:sz w:val="28"/>
          <w:szCs w:val="28"/>
        </w:rPr>
        <w:t>Анализ расчета затрат в бизнесе помогает управляющим контролировать расходы. Традиционно расчет расходов подразумевает производственные расходы, но в более широком смысле это так же включает расходы, связанные с продажей товаров. Квалифицированные расчеты расходов помогают управляющим в определении цен на их продукцию с целью получения наибольшей прибыли. Информация расчета цен так же показывает руководству, какой товар не является прибыльным и должен быть снят с производства.</w:t>
      </w:r>
    </w:p>
    <w:p w:rsidR="00510E8C" w:rsidRPr="00EE52D6" w:rsidRDefault="00510E8C" w:rsidP="00EE52D6">
      <w:pPr>
        <w:spacing w:before="0" w:after="0" w:line="360" w:lineRule="auto"/>
        <w:ind w:firstLine="709"/>
        <w:jc w:val="both"/>
        <w:rPr>
          <w:sz w:val="28"/>
          <w:szCs w:val="28"/>
        </w:rPr>
      </w:pPr>
      <w:r w:rsidRPr="00EE52D6">
        <w:rPr>
          <w:sz w:val="28"/>
          <w:szCs w:val="28"/>
        </w:rPr>
        <w:t xml:space="preserve">Ведомости продаж, уровня прибыли и детальные планы развития  называются сметами и служат для достижения намеченных целей. Многие компании рассматривают свою бюджетную деятельность, как одну из важнейших сторон их бухгалтерской системы учета. Некоторые из наиболее успешно функционирующих компаний в США являются пионерами в сфере бюджетных расчетов - например, </w:t>
      </w:r>
      <w:r w:rsidRPr="00EE52D6">
        <w:rPr>
          <w:sz w:val="28"/>
          <w:szCs w:val="28"/>
          <w:lang w:val="en-US"/>
        </w:rPr>
        <w:t>Procter</w:t>
      </w:r>
      <w:r w:rsidRPr="00EE52D6">
        <w:rPr>
          <w:sz w:val="28"/>
          <w:szCs w:val="28"/>
        </w:rPr>
        <w:t xml:space="preserve"> &amp; </w:t>
      </w:r>
      <w:r w:rsidRPr="00EE52D6">
        <w:rPr>
          <w:sz w:val="28"/>
          <w:szCs w:val="28"/>
          <w:lang w:val="en-US"/>
        </w:rPr>
        <w:t>Gamble</w:t>
      </w:r>
      <w:r w:rsidRPr="00EE52D6">
        <w:rPr>
          <w:sz w:val="28"/>
          <w:szCs w:val="28"/>
        </w:rPr>
        <w:t xml:space="preserve"> и </w:t>
      </w:r>
      <w:r w:rsidRPr="00EE52D6">
        <w:rPr>
          <w:sz w:val="28"/>
          <w:szCs w:val="28"/>
          <w:lang w:val="en-US"/>
        </w:rPr>
        <w:t>General</w:t>
      </w:r>
      <w:r w:rsidRPr="00EE52D6">
        <w:rPr>
          <w:sz w:val="28"/>
          <w:szCs w:val="28"/>
        </w:rPr>
        <w:t xml:space="preserve"> </w:t>
      </w:r>
      <w:r w:rsidRPr="00EE52D6">
        <w:rPr>
          <w:sz w:val="28"/>
          <w:szCs w:val="28"/>
          <w:lang w:val="en-US"/>
        </w:rPr>
        <w:t>Electric</w:t>
      </w:r>
      <w:r w:rsidRPr="00EE52D6">
        <w:rPr>
          <w:sz w:val="28"/>
          <w:szCs w:val="28"/>
        </w:rPr>
        <w:t>.</w:t>
      </w:r>
    </w:p>
    <w:p w:rsidR="00510E8C" w:rsidRPr="00EE52D6" w:rsidRDefault="00510E8C" w:rsidP="00EE52D6">
      <w:pPr>
        <w:spacing w:before="0" w:after="0" w:line="360" w:lineRule="auto"/>
        <w:ind w:firstLine="709"/>
        <w:jc w:val="both"/>
        <w:rPr>
          <w:sz w:val="28"/>
          <w:szCs w:val="28"/>
        </w:rPr>
      </w:pPr>
      <w:r w:rsidRPr="00EE52D6">
        <w:rPr>
          <w:sz w:val="28"/>
          <w:szCs w:val="28"/>
        </w:rPr>
        <w:t>Создание информационных систем определяет потребности организации в информации, как внутренней, так и внешней. Системы информации бухгалтерского учета помогают контролировать операции, проводимые организацией. Документы повседневного учета, описывающие различные функции бизнеса и делегирование ответственности конкретным служащим являются частями этой системы.</w:t>
      </w:r>
    </w:p>
    <w:p w:rsidR="00510E8C" w:rsidRPr="00EE52D6" w:rsidRDefault="00510E8C" w:rsidP="00EE52D6">
      <w:pPr>
        <w:spacing w:before="0" w:after="0" w:line="360" w:lineRule="auto"/>
        <w:ind w:firstLine="709"/>
        <w:jc w:val="both"/>
        <w:rPr>
          <w:sz w:val="28"/>
          <w:szCs w:val="28"/>
        </w:rPr>
      </w:pPr>
      <w:r w:rsidRPr="00EE52D6">
        <w:rPr>
          <w:sz w:val="28"/>
          <w:szCs w:val="28"/>
        </w:rPr>
        <w:t xml:space="preserve">Внутренний аудит осуществляется бухгалтерами самой компании. Многие крупные организации, среди которых  </w:t>
      </w:r>
      <w:r w:rsidRPr="00EE52D6">
        <w:rPr>
          <w:sz w:val="28"/>
          <w:szCs w:val="28"/>
          <w:lang w:val="en-US"/>
        </w:rPr>
        <w:t>Motorola</w:t>
      </w:r>
      <w:r w:rsidRPr="00EE52D6">
        <w:rPr>
          <w:sz w:val="28"/>
          <w:szCs w:val="28"/>
        </w:rPr>
        <w:t xml:space="preserve">, </w:t>
      </w:r>
      <w:r w:rsidRPr="00EE52D6">
        <w:rPr>
          <w:sz w:val="28"/>
          <w:szCs w:val="28"/>
          <w:lang w:val="en-US"/>
        </w:rPr>
        <w:t>Bank</w:t>
      </w:r>
      <w:r w:rsidRPr="00EE52D6">
        <w:rPr>
          <w:sz w:val="28"/>
          <w:szCs w:val="28"/>
        </w:rPr>
        <w:t xml:space="preserve"> </w:t>
      </w:r>
      <w:r w:rsidRPr="00EE52D6">
        <w:rPr>
          <w:sz w:val="28"/>
          <w:szCs w:val="28"/>
          <w:lang w:val="en-US"/>
        </w:rPr>
        <w:t>of</w:t>
      </w:r>
      <w:r w:rsidRPr="00EE52D6">
        <w:rPr>
          <w:sz w:val="28"/>
          <w:szCs w:val="28"/>
        </w:rPr>
        <w:t xml:space="preserve"> </w:t>
      </w:r>
      <w:r w:rsidRPr="00EE52D6">
        <w:rPr>
          <w:sz w:val="28"/>
          <w:szCs w:val="28"/>
          <w:lang w:val="en-US"/>
        </w:rPr>
        <w:t>America</w:t>
      </w:r>
      <w:r w:rsidRPr="00EE52D6">
        <w:rPr>
          <w:sz w:val="28"/>
          <w:szCs w:val="28"/>
        </w:rPr>
        <w:t xml:space="preserve"> и 3М, имеют свой собственный штат аудиторов. Эти люди оценивают системы бухгалтерского учета и управления своих компаний. Их целью является улучшение оперативной эффективности и контроль за тем, чтобы отделы и отдельные служащие следовали процедурам и планам руководства.</w:t>
      </w:r>
    </w:p>
    <w:p w:rsidR="00510E8C" w:rsidRPr="00EE52D6" w:rsidRDefault="00510E8C" w:rsidP="00EE52D6">
      <w:pPr>
        <w:spacing w:before="0" w:after="0" w:line="360" w:lineRule="auto"/>
        <w:ind w:firstLine="709"/>
        <w:jc w:val="both"/>
        <w:rPr>
          <w:sz w:val="28"/>
          <w:szCs w:val="28"/>
        </w:rPr>
      </w:pPr>
      <w:r w:rsidRPr="00EE52D6">
        <w:rPr>
          <w:sz w:val="28"/>
          <w:szCs w:val="28"/>
        </w:rPr>
        <w:t xml:space="preserve">Финансовая бухгалтерская отчетность предоставляет информацию для людей, неработающих на фирме. Кредиторы и акционеры, например,  не вникают в повседневное управление компанией.  Правительственные учреждения, такие как </w:t>
      </w:r>
      <w:r w:rsidRPr="00EE52D6">
        <w:rPr>
          <w:b/>
          <w:sz w:val="28"/>
          <w:szCs w:val="28"/>
          <w:lang w:val="en-US"/>
        </w:rPr>
        <w:t>SEC</w:t>
      </w:r>
      <w:r w:rsidRPr="00EE52D6">
        <w:rPr>
          <w:b/>
          <w:sz w:val="28"/>
          <w:szCs w:val="28"/>
        </w:rPr>
        <w:t xml:space="preserve">  </w:t>
      </w:r>
      <w:r w:rsidRPr="00EE52D6">
        <w:rPr>
          <w:sz w:val="28"/>
          <w:szCs w:val="28"/>
        </w:rPr>
        <w:t xml:space="preserve">и другие внешние пользователи информации бухгалтерского учета фирмы, в основном, работают с финансовой системой бухгалтерского учета. </w:t>
      </w:r>
    </w:p>
    <w:p w:rsidR="00510E8C" w:rsidRPr="00EE52D6" w:rsidRDefault="00510E8C" w:rsidP="00EE52D6">
      <w:pPr>
        <w:spacing w:before="0" w:after="0" w:line="360" w:lineRule="auto"/>
        <w:ind w:firstLine="709"/>
        <w:jc w:val="both"/>
        <w:rPr>
          <w:sz w:val="28"/>
          <w:szCs w:val="28"/>
        </w:rPr>
      </w:pPr>
      <w:r w:rsidRPr="00EE52D6">
        <w:rPr>
          <w:sz w:val="28"/>
          <w:szCs w:val="28"/>
        </w:rPr>
        <w:t>Часть системы бухгалтерского учета, предназначенного для руководства, представляет собой конфиденциальную информацию.</w:t>
      </w:r>
    </w:p>
    <w:p w:rsidR="00E45838" w:rsidRPr="00EE52D6" w:rsidRDefault="00EE52D6" w:rsidP="00EE52D6">
      <w:pPr>
        <w:spacing w:before="0" w:after="0" w:line="360" w:lineRule="auto"/>
        <w:ind w:firstLine="709"/>
        <w:jc w:val="both"/>
        <w:rPr>
          <w:b/>
          <w:sz w:val="28"/>
          <w:szCs w:val="28"/>
        </w:rPr>
      </w:pPr>
      <w:r>
        <w:rPr>
          <w:b/>
          <w:sz w:val="28"/>
          <w:szCs w:val="28"/>
        </w:rPr>
        <w:br w:type="page"/>
      </w:r>
      <w:r w:rsidR="004B3EDF" w:rsidRPr="00EE52D6">
        <w:rPr>
          <w:b/>
          <w:sz w:val="28"/>
          <w:szCs w:val="28"/>
        </w:rPr>
        <w:t>Вывод</w:t>
      </w:r>
    </w:p>
    <w:p w:rsidR="00EE52D6" w:rsidRDefault="00EE52D6" w:rsidP="00EE52D6">
      <w:pPr>
        <w:spacing w:before="0" w:after="0" w:line="360" w:lineRule="auto"/>
        <w:ind w:firstLine="709"/>
        <w:jc w:val="both"/>
        <w:rPr>
          <w:color w:val="000000"/>
          <w:sz w:val="28"/>
          <w:szCs w:val="28"/>
        </w:rPr>
      </w:pPr>
    </w:p>
    <w:p w:rsidR="00E45838" w:rsidRPr="00EE52D6" w:rsidRDefault="00E45838" w:rsidP="00EE52D6">
      <w:pPr>
        <w:spacing w:before="0" w:after="0" w:line="360" w:lineRule="auto"/>
        <w:ind w:firstLine="709"/>
        <w:jc w:val="both"/>
        <w:rPr>
          <w:color w:val="000000"/>
          <w:sz w:val="28"/>
          <w:szCs w:val="28"/>
        </w:rPr>
      </w:pPr>
      <w:r w:rsidRPr="00EE52D6">
        <w:rPr>
          <w:color w:val="000000"/>
          <w:sz w:val="28"/>
          <w:szCs w:val="28"/>
        </w:rPr>
        <w:t>Несмотря на интеграцию мировых фондовых рынков, сохраняются национальные различия в правилах составления финансовых отчетов. Некоторые различия незначительны, но многих беспокоит решение таких принципиальных вопросов, как отчет о слияниях и пенсионных фондах, а также возможная необходимость отступления от традиционных базовых принципов, какова распространенная в Германии приверженность к защите интересов кредиторов.</w:t>
      </w:r>
    </w:p>
    <w:p w:rsidR="00E45838" w:rsidRPr="00EE52D6" w:rsidRDefault="00E45838" w:rsidP="00EE52D6">
      <w:pPr>
        <w:spacing w:before="0" w:after="0" w:line="360" w:lineRule="auto"/>
        <w:ind w:firstLine="709"/>
        <w:jc w:val="both"/>
        <w:rPr>
          <w:color w:val="000000"/>
          <w:sz w:val="28"/>
          <w:szCs w:val="28"/>
        </w:rPr>
      </w:pPr>
      <w:r w:rsidRPr="00EE52D6">
        <w:rPr>
          <w:color w:val="000000"/>
          <w:sz w:val="28"/>
          <w:szCs w:val="28"/>
        </w:rPr>
        <w:t>Учет и отчетность являются продуктом развития экономических и политических систем, а потому сближение правил учета, скорее, будет результатом более широкого сближения, чем его причиной. Конкуренция между национальными фондовыми биржами за право котировать новые акции, а также пропасть между режимами регулирования в США и в других странах разожгли новый интерес к международным правилам и работе Комитета по международным правилам учета. Трудность решения проблем остается прежней, и похоже, что прогресс более вероятен в случаях, когда гибкость международных правил позволит охватить наибольшее число национальных стандартов учета. Нет сомнений, что американская Комиссия по ценным бумагам и биржам будет яростно сопротивляться установлению двухэтажного режима отчетности и попыткам фирм «эмигрировать» туда, где правила учета менее жестки и дороги, чем в США.</w:t>
      </w:r>
    </w:p>
    <w:p w:rsidR="00510E8C" w:rsidRDefault="00EE52D6" w:rsidP="00EE52D6">
      <w:pPr>
        <w:spacing w:before="0" w:after="0" w:line="360" w:lineRule="auto"/>
        <w:ind w:firstLine="709"/>
        <w:jc w:val="both"/>
        <w:rPr>
          <w:b/>
          <w:sz w:val="28"/>
          <w:szCs w:val="28"/>
        </w:rPr>
      </w:pPr>
      <w:r>
        <w:rPr>
          <w:sz w:val="28"/>
          <w:szCs w:val="28"/>
        </w:rPr>
        <w:br w:type="page"/>
      </w:r>
      <w:r w:rsidR="00E2508D" w:rsidRPr="00EE52D6">
        <w:rPr>
          <w:b/>
          <w:sz w:val="28"/>
          <w:szCs w:val="28"/>
        </w:rPr>
        <w:t>Список использованной литературы</w:t>
      </w:r>
    </w:p>
    <w:p w:rsidR="00EE52D6" w:rsidRPr="00EE52D6" w:rsidRDefault="00EE52D6" w:rsidP="00EE52D6">
      <w:pPr>
        <w:spacing w:before="0" w:after="0" w:line="360" w:lineRule="auto"/>
        <w:ind w:firstLine="709"/>
        <w:jc w:val="both"/>
        <w:rPr>
          <w:b/>
          <w:sz w:val="28"/>
          <w:szCs w:val="28"/>
        </w:rPr>
      </w:pPr>
    </w:p>
    <w:p w:rsidR="005E323A" w:rsidRPr="00EE52D6" w:rsidRDefault="005E323A" w:rsidP="00EE52D6">
      <w:pPr>
        <w:numPr>
          <w:ilvl w:val="0"/>
          <w:numId w:val="8"/>
        </w:numPr>
        <w:spacing w:before="0" w:after="0" w:line="360" w:lineRule="auto"/>
        <w:ind w:firstLine="709"/>
        <w:jc w:val="both"/>
        <w:outlineLvl w:val="0"/>
        <w:rPr>
          <w:sz w:val="28"/>
          <w:szCs w:val="28"/>
        </w:rPr>
      </w:pPr>
      <w:r w:rsidRPr="00EE52D6">
        <w:rPr>
          <w:sz w:val="28"/>
          <w:szCs w:val="28"/>
        </w:rPr>
        <w:t xml:space="preserve">Валебникова Н.В. Изучение бухгалтерского учета по международным стандартам // Бухгалтерский учет. 1994.- N 6. </w:t>
      </w:r>
    </w:p>
    <w:p w:rsidR="00B12CC5" w:rsidRPr="00EE52D6" w:rsidRDefault="00E2508D" w:rsidP="00EE52D6">
      <w:pPr>
        <w:widowControl w:val="0"/>
        <w:spacing w:before="0" w:after="0" w:line="360" w:lineRule="auto"/>
        <w:ind w:left="741" w:firstLine="709"/>
        <w:jc w:val="both"/>
        <w:rPr>
          <w:sz w:val="28"/>
          <w:szCs w:val="28"/>
        </w:rPr>
      </w:pPr>
      <w:r w:rsidRPr="00EE52D6">
        <w:rPr>
          <w:sz w:val="28"/>
          <w:szCs w:val="28"/>
        </w:rPr>
        <w:t xml:space="preserve">2. </w:t>
      </w:r>
      <w:r w:rsidR="00B12CC5" w:rsidRPr="00EE52D6">
        <w:rPr>
          <w:sz w:val="28"/>
          <w:szCs w:val="28"/>
        </w:rPr>
        <w:t>Данилевский Ю.А. Повышени</w:t>
      </w:r>
      <w:r w:rsidR="004073CD" w:rsidRPr="00EE52D6">
        <w:rPr>
          <w:sz w:val="28"/>
          <w:szCs w:val="28"/>
        </w:rPr>
        <w:t xml:space="preserve">е роли международных стандартов </w:t>
      </w:r>
      <w:r w:rsidR="00E159A4" w:rsidRPr="00EE52D6">
        <w:rPr>
          <w:sz w:val="28"/>
          <w:szCs w:val="28"/>
        </w:rPr>
        <w:t xml:space="preserve">              </w:t>
      </w:r>
      <w:r w:rsidR="00B12CC5" w:rsidRPr="00EE52D6">
        <w:rPr>
          <w:sz w:val="28"/>
          <w:szCs w:val="28"/>
        </w:rPr>
        <w:t xml:space="preserve">// Бухгалтерский учет. 1994. - N 5. </w:t>
      </w:r>
    </w:p>
    <w:p w:rsidR="007C1953" w:rsidRPr="00EE52D6" w:rsidRDefault="007C1953" w:rsidP="00EE52D6">
      <w:pPr>
        <w:numPr>
          <w:ilvl w:val="0"/>
          <w:numId w:val="9"/>
        </w:numPr>
        <w:spacing w:before="0" w:after="0" w:line="360" w:lineRule="auto"/>
        <w:ind w:firstLine="709"/>
        <w:jc w:val="both"/>
        <w:outlineLvl w:val="0"/>
        <w:rPr>
          <w:sz w:val="28"/>
          <w:szCs w:val="28"/>
        </w:rPr>
      </w:pPr>
      <w:r w:rsidRPr="00EE52D6">
        <w:rPr>
          <w:sz w:val="28"/>
          <w:szCs w:val="28"/>
        </w:rPr>
        <w:t xml:space="preserve">Коляго М.Д. На пути к международному стандарту // Бухгалтерский учет. 1996. - N 7. </w:t>
      </w:r>
    </w:p>
    <w:p w:rsidR="00E84C0F" w:rsidRPr="00EE52D6" w:rsidRDefault="00E159A4" w:rsidP="00EE52D6">
      <w:pPr>
        <w:numPr>
          <w:ilvl w:val="0"/>
          <w:numId w:val="9"/>
        </w:numPr>
        <w:tabs>
          <w:tab w:val="clear" w:pos="720"/>
        </w:tabs>
        <w:spacing w:before="0" w:after="0" w:line="360" w:lineRule="auto"/>
        <w:ind w:left="741" w:firstLine="709"/>
        <w:jc w:val="both"/>
        <w:outlineLvl w:val="0"/>
        <w:rPr>
          <w:sz w:val="28"/>
          <w:szCs w:val="28"/>
        </w:rPr>
      </w:pPr>
      <w:r w:rsidRPr="00EE52D6">
        <w:rPr>
          <w:sz w:val="28"/>
          <w:szCs w:val="28"/>
        </w:rPr>
        <w:t xml:space="preserve"> </w:t>
      </w:r>
      <w:r w:rsidR="00E84C0F" w:rsidRPr="00EE52D6">
        <w:rPr>
          <w:sz w:val="28"/>
          <w:szCs w:val="28"/>
        </w:rPr>
        <w:t>Литвиненко М.И. Обзор международных стандартов финансовой отчетности// Главбух.- 1998. - №1</w:t>
      </w:r>
    </w:p>
    <w:p w:rsidR="00287A5D" w:rsidRPr="00EE52D6" w:rsidRDefault="00287A5D" w:rsidP="00EE52D6">
      <w:pPr>
        <w:numPr>
          <w:ilvl w:val="0"/>
          <w:numId w:val="9"/>
        </w:numPr>
        <w:autoSpaceDE/>
        <w:autoSpaceDN/>
        <w:spacing w:before="0" w:after="0" w:line="360" w:lineRule="auto"/>
        <w:ind w:left="714" w:firstLine="709"/>
        <w:jc w:val="both"/>
        <w:rPr>
          <w:color w:val="000000"/>
          <w:sz w:val="28"/>
          <w:szCs w:val="28"/>
        </w:rPr>
      </w:pPr>
      <w:r w:rsidRPr="00EE52D6">
        <w:rPr>
          <w:iCs/>
          <w:color w:val="000000"/>
          <w:sz w:val="28"/>
          <w:szCs w:val="28"/>
        </w:rPr>
        <w:t>Качалин В.В.</w:t>
      </w:r>
      <w:r w:rsidRPr="00EE52D6">
        <w:rPr>
          <w:color w:val="000000"/>
          <w:sz w:val="28"/>
          <w:szCs w:val="28"/>
        </w:rPr>
        <w:t xml:space="preserve"> Финансовый учет и отчетность в соответствии со стандартами GAAP. — М.: Дело, 1998. </w:t>
      </w:r>
    </w:p>
    <w:p w:rsidR="00287A5D" w:rsidRPr="00EE52D6" w:rsidRDefault="00287A5D" w:rsidP="00EE52D6">
      <w:pPr>
        <w:numPr>
          <w:ilvl w:val="0"/>
          <w:numId w:val="9"/>
        </w:numPr>
        <w:autoSpaceDE/>
        <w:autoSpaceDN/>
        <w:spacing w:before="0" w:after="0" w:line="360" w:lineRule="auto"/>
        <w:ind w:left="714" w:firstLine="709"/>
        <w:jc w:val="both"/>
        <w:rPr>
          <w:color w:val="000000"/>
          <w:sz w:val="28"/>
          <w:szCs w:val="28"/>
        </w:rPr>
      </w:pPr>
      <w:r w:rsidRPr="00EE52D6">
        <w:rPr>
          <w:color w:val="000000"/>
          <w:sz w:val="28"/>
          <w:szCs w:val="28"/>
        </w:rPr>
        <w:t xml:space="preserve">Международные стандарты финансовой отчетности. — М.: Аскери, 1999. </w:t>
      </w:r>
    </w:p>
    <w:p w:rsidR="00287A5D" w:rsidRPr="00EE52D6" w:rsidRDefault="00287A5D" w:rsidP="00EE52D6">
      <w:pPr>
        <w:numPr>
          <w:ilvl w:val="0"/>
          <w:numId w:val="9"/>
        </w:numPr>
        <w:autoSpaceDE/>
        <w:autoSpaceDN/>
        <w:spacing w:before="0" w:after="0" w:line="360" w:lineRule="auto"/>
        <w:ind w:left="714" w:firstLine="709"/>
        <w:jc w:val="both"/>
        <w:rPr>
          <w:color w:val="000000"/>
          <w:sz w:val="28"/>
          <w:szCs w:val="28"/>
        </w:rPr>
      </w:pPr>
      <w:r w:rsidRPr="00EE52D6">
        <w:rPr>
          <w:iCs/>
          <w:color w:val="000000"/>
          <w:sz w:val="28"/>
          <w:szCs w:val="28"/>
        </w:rPr>
        <w:t>Нидлз Б., Андерсон Х., Колдуэлл Д.</w:t>
      </w:r>
      <w:r w:rsidRPr="00EE52D6">
        <w:rPr>
          <w:color w:val="000000"/>
          <w:sz w:val="28"/>
          <w:szCs w:val="28"/>
        </w:rPr>
        <w:t xml:space="preserve"> Принципы бухгалтерского учета. — М.: Финансы и статистика, 1997. </w:t>
      </w:r>
    </w:p>
    <w:p w:rsidR="00C17321" w:rsidRPr="00EE52D6" w:rsidRDefault="00C17321" w:rsidP="00EE52D6">
      <w:pPr>
        <w:spacing w:before="0" w:after="0" w:line="360" w:lineRule="auto"/>
        <w:ind w:firstLine="709"/>
        <w:jc w:val="both"/>
        <w:rPr>
          <w:sz w:val="28"/>
          <w:szCs w:val="28"/>
        </w:rPr>
      </w:pPr>
      <w:bookmarkStart w:id="0" w:name="_GoBack"/>
      <w:bookmarkEnd w:id="0"/>
    </w:p>
    <w:sectPr w:rsidR="00C17321" w:rsidRPr="00EE52D6" w:rsidSect="00EE52D6">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3F9" w:rsidRDefault="00B813F9">
      <w:r>
        <w:separator/>
      </w:r>
    </w:p>
  </w:endnote>
  <w:endnote w:type="continuationSeparator" w:id="0">
    <w:p w:rsidR="00B813F9" w:rsidRDefault="00B8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C0" w:rsidRDefault="00DA02C0" w:rsidP="004977D4">
    <w:pPr>
      <w:pStyle w:val="a9"/>
      <w:framePr w:wrap="around" w:vAnchor="text" w:hAnchor="margin" w:xAlign="center" w:y="1"/>
      <w:rPr>
        <w:rStyle w:val="ab"/>
      </w:rPr>
    </w:pPr>
  </w:p>
  <w:p w:rsidR="00DA02C0" w:rsidRDefault="00DA02C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C0" w:rsidRDefault="004C2D95" w:rsidP="004977D4">
    <w:pPr>
      <w:pStyle w:val="a9"/>
      <w:framePr w:wrap="around" w:vAnchor="text" w:hAnchor="margin" w:xAlign="center" w:y="1"/>
      <w:rPr>
        <w:rStyle w:val="ab"/>
      </w:rPr>
    </w:pPr>
    <w:r>
      <w:rPr>
        <w:rStyle w:val="ab"/>
        <w:noProof/>
      </w:rPr>
      <w:t>2</w:t>
    </w:r>
  </w:p>
  <w:p w:rsidR="00DA02C0" w:rsidRDefault="00DA02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3F9" w:rsidRDefault="00B813F9">
      <w:r>
        <w:separator/>
      </w:r>
    </w:p>
  </w:footnote>
  <w:footnote w:type="continuationSeparator" w:id="0">
    <w:p w:rsidR="00B813F9" w:rsidRDefault="00B81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43473CE"/>
    <w:multiLevelType w:val="multilevel"/>
    <w:tmpl w:val="22D8FD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5A23FDE"/>
    <w:multiLevelType w:val="multilevel"/>
    <w:tmpl w:val="10F4B700"/>
    <w:lvl w:ilvl="0">
      <w:start w:val="2"/>
      <w:numFmt w:val="decimal"/>
      <w:lvlText w:val="%1."/>
      <w:lvlJc w:val="left"/>
      <w:pPr>
        <w:tabs>
          <w:tab w:val="num" w:pos="1080"/>
        </w:tabs>
        <w:ind w:left="1080" w:hanging="360"/>
      </w:pPr>
      <w:rPr>
        <w:rFonts w:cs="Times New Roman"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
    <w:nsid w:val="12271625"/>
    <w:multiLevelType w:val="multilevel"/>
    <w:tmpl w:val="22D8FD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B71788"/>
    <w:multiLevelType w:val="multilevel"/>
    <w:tmpl w:val="BFCA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536CF2"/>
    <w:multiLevelType w:val="multilevel"/>
    <w:tmpl w:val="C5388F6A"/>
    <w:lvl w:ilvl="0">
      <w:start w:val="8"/>
      <w:numFmt w:val="decimal"/>
      <w:lvlText w:val="%1."/>
      <w:lvlJc w:val="left"/>
      <w:pPr>
        <w:tabs>
          <w:tab w:val="num" w:pos="1494"/>
        </w:tabs>
        <w:ind w:left="1494" w:hanging="360"/>
      </w:pPr>
      <w:rPr>
        <w:rFonts w:cs="Times New Roman"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6">
    <w:nsid w:val="5DDB6662"/>
    <w:multiLevelType w:val="multilevel"/>
    <w:tmpl w:val="2326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F3EC4"/>
    <w:multiLevelType w:val="hybridMultilevel"/>
    <w:tmpl w:val="6882D5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DD543D2"/>
    <w:multiLevelType w:val="hybridMultilevel"/>
    <w:tmpl w:val="265A992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5"/>
  </w:num>
  <w:num w:numId="4">
    <w:abstractNumId w:val="3"/>
  </w:num>
  <w:num w:numId="5">
    <w:abstractNumId w:val="4"/>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992"/>
    <w:rsid w:val="0003573B"/>
    <w:rsid w:val="00075BD8"/>
    <w:rsid w:val="000E6B16"/>
    <w:rsid w:val="001531B4"/>
    <w:rsid w:val="001C6A16"/>
    <w:rsid w:val="0022471D"/>
    <w:rsid w:val="00240A04"/>
    <w:rsid w:val="00287A5D"/>
    <w:rsid w:val="002F2FD2"/>
    <w:rsid w:val="00335FA0"/>
    <w:rsid w:val="00385992"/>
    <w:rsid w:val="003D25A1"/>
    <w:rsid w:val="003D54AA"/>
    <w:rsid w:val="004073CD"/>
    <w:rsid w:val="004560CB"/>
    <w:rsid w:val="004977D4"/>
    <w:rsid w:val="004B3EDF"/>
    <w:rsid w:val="004C2D95"/>
    <w:rsid w:val="00510E8C"/>
    <w:rsid w:val="0051589C"/>
    <w:rsid w:val="0052644F"/>
    <w:rsid w:val="00564520"/>
    <w:rsid w:val="005E007F"/>
    <w:rsid w:val="005E323A"/>
    <w:rsid w:val="00730C51"/>
    <w:rsid w:val="00771385"/>
    <w:rsid w:val="007724C1"/>
    <w:rsid w:val="007C1953"/>
    <w:rsid w:val="007D2B36"/>
    <w:rsid w:val="00804676"/>
    <w:rsid w:val="009862D5"/>
    <w:rsid w:val="009D5A9A"/>
    <w:rsid w:val="00A22EDD"/>
    <w:rsid w:val="00A87EEB"/>
    <w:rsid w:val="00B12CC5"/>
    <w:rsid w:val="00B21DCF"/>
    <w:rsid w:val="00B813F9"/>
    <w:rsid w:val="00BA48ED"/>
    <w:rsid w:val="00BB068F"/>
    <w:rsid w:val="00BB1D6F"/>
    <w:rsid w:val="00C17321"/>
    <w:rsid w:val="00C333E4"/>
    <w:rsid w:val="00C4527B"/>
    <w:rsid w:val="00C6420F"/>
    <w:rsid w:val="00C95622"/>
    <w:rsid w:val="00D36DAD"/>
    <w:rsid w:val="00D43678"/>
    <w:rsid w:val="00D7109A"/>
    <w:rsid w:val="00DA02C0"/>
    <w:rsid w:val="00DB05AD"/>
    <w:rsid w:val="00E159A4"/>
    <w:rsid w:val="00E2508D"/>
    <w:rsid w:val="00E45838"/>
    <w:rsid w:val="00E84C0F"/>
    <w:rsid w:val="00EE5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5C4C90-4284-4C7D-A537-E2007D45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992"/>
    <w:pPr>
      <w:autoSpaceDE w:val="0"/>
      <w:autoSpaceDN w:val="0"/>
      <w:spacing w:before="100" w:after="10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rsid w:val="00385992"/>
    <w:pPr>
      <w:ind w:left="360" w:right="360"/>
    </w:pPr>
  </w:style>
  <w:style w:type="character" w:customStyle="1" w:styleId="a4">
    <w:name w:val="знак сноски"/>
    <w:rsid w:val="00385992"/>
    <w:rPr>
      <w:rFonts w:cs="Times New Roman"/>
      <w:vertAlign w:val="superscript"/>
    </w:rPr>
  </w:style>
  <w:style w:type="paragraph" w:styleId="a5">
    <w:name w:val="Normal (Web)"/>
    <w:basedOn w:val="a"/>
    <w:uiPriority w:val="99"/>
    <w:rsid w:val="0051589C"/>
    <w:pPr>
      <w:autoSpaceDE/>
      <w:autoSpaceDN/>
      <w:spacing w:beforeAutospacing="1" w:afterAutospacing="1"/>
    </w:pPr>
  </w:style>
  <w:style w:type="paragraph" w:customStyle="1" w:styleId="a6">
    <w:name w:val="Параграф"/>
    <w:basedOn w:val="a"/>
    <w:rsid w:val="00510E8C"/>
    <w:pPr>
      <w:autoSpaceDE/>
      <w:autoSpaceDN/>
      <w:spacing w:before="0" w:after="0"/>
      <w:outlineLvl w:val="0"/>
    </w:pPr>
    <w:rPr>
      <w:rFonts w:ascii="Arial" w:hAnsi="Arial"/>
      <w:b/>
      <w:i/>
      <w:sz w:val="32"/>
      <w:szCs w:val="20"/>
    </w:rPr>
  </w:style>
  <w:style w:type="paragraph" w:styleId="a7">
    <w:name w:val="Body Text Indent"/>
    <w:basedOn w:val="a"/>
    <w:link w:val="a8"/>
    <w:uiPriority w:val="99"/>
    <w:rsid w:val="00240A04"/>
    <w:pPr>
      <w:autoSpaceDE/>
      <w:autoSpaceDN/>
      <w:spacing w:before="0" w:after="0" w:line="360" w:lineRule="auto"/>
      <w:ind w:firstLine="709"/>
      <w:jc w:val="both"/>
    </w:pPr>
    <w:rPr>
      <w:kern w:val="24"/>
      <w:sz w:val="28"/>
      <w:szCs w:val="20"/>
    </w:rPr>
  </w:style>
  <w:style w:type="character" w:customStyle="1" w:styleId="a8">
    <w:name w:val="Основной текст с отступом Знак"/>
    <w:link w:val="a7"/>
    <w:uiPriority w:val="99"/>
    <w:semiHidden/>
    <w:rPr>
      <w:sz w:val="24"/>
      <w:szCs w:val="24"/>
    </w:rPr>
  </w:style>
  <w:style w:type="paragraph" w:styleId="a9">
    <w:name w:val="footer"/>
    <w:basedOn w:val="a"/>
    <w:link w:val="aa"/>
    <w:uiPriority w:val="99"/>
    <w:rsid w:val="001C6A16"/>
    <w:pPr>
      <w:tabs>
        <w:tab w:val="center" w:pos="4536"/>
        <w:tab w:val="right" w:pos="9072"/>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1C6A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3847</Words>
  <Characters>21933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КГБ</Company>
  <LinksUpToDate>false</LinksUpToDate>
  <CharactersWithSpaces>25729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Boji</dc:creator>
  <cp:keywords/>
  <dc:description/>
  <cp:lastModifiedBy>admin</cp:lastModifiedBy>
  <cp:revision>2</cp:revision>
  <dcterms:created xsi:type="dcterms:W3CDTF">2014-03-03T17:44:00Z</dcterms:created>
  <dcterms:modified xsi:type="dcterms:W3CDTF">2014-03-03T17:44:00Z</dcterms:modified>
</cp:coreProperties>
</file>