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Международные организации.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и классификация международных организаций, их роль в современном мире.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международной правосубъектности международных организаций см. в пятом очерке.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термин "международная межправительственная организация" был употреблен в п.1 ст.2 Устава Международного института унификации частного права (УНИДРУА).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организаций (по охвату):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Универсальные (всемирные) организации, прежде всего, Организация Объединенных Наций (ООН). Кроме того, сюда следует отнести и такие специализированные организации как Организация Объединенных Наций по вопросам образования, науки и культуры (ЮНЕСКО), Всемирная организация здравоохранения (ВОЗ), Международное агентство по атомной энергии (МАГАТЭ). 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Иные организации, в том числе: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Региональные организации, включая Европейский Союз (ЕС), Африканский Союз (АС), Содружество Независимых Государств (СНГ).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Организации, создаваемые соответствующими многосторонними международными договорами (например, Международный орган по морскому дну, созданный Конвенцией ООН по морскому праву 1982г.)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организаций (по компетенции):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общей компетенцией (ООН, СНГ).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 специальной компетенцией (ЮНЕСКО, МАГАТЭ).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Природа и признаки международных организаций.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Юридическая природа международных организаций раскрывается через их признаки</w:t>
      </w:r>
      <w:r>
        <w:rPr>
          <w:rStyle w:val="a3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, а именно: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организация создается государствами, фиксирующими свое намерение в учредительном акте – специальной разновидности международного договора.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организация существует и действует в рамках учредительного акта, определяющего ее статус и полномочия, что придает ее правоспособности, правам и обязанностям функциональный характер.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Международная организация является постоянно действующим объединением, что проявляется в ее стабильной структуре, системе ее постоянных органов. 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организация основана на принципе суверенного равенства государств-членов, при этом членство в организации подчинено определенным правилам, характеризующим участие государств в деятельности органов международной организации и представительство государств-членов при международной организации.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Государства связаны решениями органов международной организации, принятыми в пределах их компетенции и в соответствии с установленной юридической силой этих решений.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международная организация обладает совокупностью прав, присущих юридическому лицу.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Международной организации принадлежат соответствующие привилегии и иммунитеты.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Правовая природа деятельности международных организаций.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Каждая международная организация имеет собственный учредительный акт, разработанный и принятый государствами-учредителями в виде международного договора, именуемого, как правило, уставом (статутом). Комплексного правового акта, ориентированного на регламентацию статуса и деятельности всех международных организаций, не существует.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любому учредительному акту международной организации применяется Венская конвенция о праве международных договоров</w:t>
      </w:r>
      <w:r>
        <w:rPr>
          <w:rStyle w:val="a3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отмечает проф. Г.В. Игнатенко, "учредительный акт характеризует правосубъектность международной организации, имея в виду ее производное и функциональное состояние… В учредительном акте фиксируются цели и задачи организации, ее организационная структура, полномочия и порядок деятельности ее органов, решаются административные, бюджетные и иные вопросы. Важное место в акте занимают нормы о членстве… Регламентация иммунитетов и привилегий организации либо является составной частью учредительного акта, либо осуществляется путем принятия специального акта</w:t>
      </w:r>
      <w:r>
        <w:rPr>
          <w:rStyle w:val="a3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>"</w:t>
      </w:r>
      <w:r>
        <w:rPr>
          <w:rStyle w:val="a3"/>
          <w:color w:val="000000"/>
          <w:sz w:val="24"/>
          <w:szCs w:val="24"/>
        </w:rPr>
        <w:footnoteReference w:id="4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Правовую природу деятельности международных организаций определяют также договоры, заключаемые международной организацией с государством, на территории которого размещается ее штаб-квартира, с государствами, на территории которых размещаются представительства международной организации.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каждой международной организации создаются в установленном порядке нормы для регулирования внутриорганизационного механизма и тех отношений, которые складываются между органами, должностными лицами и иными сотрудниками данной международной организации. Г.В. Игнатенко называет этот массив "внутренним правом международных организаций"</w:t>
      </w:r>
      <w:r>
        <w:rPr>
          <w:rStyle w:val="a3"/>
          <w:color w:val="000000"/>
          <w:sz w:val="24"/>
          <w:szCs w:val="24"/>
        </w:rPr>
        <w:footnoteReference w:id="5"/>
      </w:r>
      <w:r>
        <w:rPr>
          <w:color w:val="000000"/>
          <w:sz w:val="24"/>
          <w:szCs w:val="24"/>
        </w:rPr>
        <w:t>. Важнейший компонент этого права составляют правила процедуры органов международных организаций</w:t>
      </w:r>
      <w:r>
        <w:rPr>
          <w:rStyle w:val="a3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 xml:space="preserve">. 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Органы международных организаций, их компетенция и сила принимаемых решений.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юридические лица, международные организации осуществляют свои функции через специально созданные органы.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Обычно в международной организации создаются высший орган, в котором представлены все государства-участники (например, Генеральная Ассамблея ООН), а также исполнительные, специализированные органы, органы, занимающиеся обеспечением деятельности международной организации (например, Секретариат ООН).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 Броунли даже упоминает органы международных организаций среди субъектов международного права</w:t>
      </w:r>
      <w:r>
        <w:rPr>
          <w:rStyle w:val="a3"/>
          <w:color w:val="000000"/>
          <w:sz w:val="24"/>
          <w:szCs w:val="24"/>
        </w:rPr>
        <w:footnoteReference w:id="7"/>
      </w:r>
      <w:r>
        <w:rPr>
          <w:color w:val="000000"/>
          <w:sz w:val="24"/>
          <w:szCs w:val="24"/>
        </w:rPr>
        <w:t>, подчеркивая, что в ряде случаев они могут обладать большой степенью независимости и значительными административными, нормоустановительными и судебными правами, не приобретая при этом самостоятельной правосубъектности. Таким органом является, например, Международный Суд ООН, учредительный акт которого – Статут – является неотъемлемой частью Устава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Компетенция органов определена в учредительном акте международной организации. Соответственно, они вправе в пределах своей компетенции, описанной там же, принимать решения, обязательные для государств-участников.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создания Организации Объединенных Наций.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"Объединенные Нации" – название, предложенное Президентом США Ф. Рузвельтом, впервые прозвучавшее в Декларации Объединенных Наций, принятой 1 января 1942 года. В этом документе 26 государств обязались продолжить совместную борьбу против фашизма, создав таким образом антигитлеровскую коалицию, победившую во Второй мировой войне.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Объединенных Наций создавалась в момент завершения Второй мировой войны, в условиях разгрома фашизма, благодаря совместной борьбе стран антигитлеровской коалиции, вместо Лиги Наций. Инициаторами создания ООН явились Советский Союз, Соединенные Штаты и Соединенное Королевство, принявшие соответствующее решение еще в октябре 1943 года, в Москве. С самого начала ООН задумывалась как всеобщая международная организация для поддержания мира и безопасности на планете, основанная на принципе суверенного равенства всех миролюбивых государств.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положения Устава ООН были согласованы представителями Советского Союза, Соединенных Штатов, Соединенного Королевства и Китая в Думбартон-Оксе (США) в августе-октябре 1944 года.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Устав ООН был принят в Сан-Франциско (США) 26 июня 1945 года</w:t>
      </w:r>
      <w:r>
        <w:rPr>
          <w:rStyle w:val="a3"/>
          <w:color w:val="000000"/>
          <w:sz w:val="24"/>
          <w:szCs w:val="24"/>
        </w:rPr>
        <w:footnoteReference w:id="8"/>
      </w:r>
      <w:r>
        <w:rPr>
          <w:color w:val="000000"/>
          <w:sz w:val="24"/>
          <w:szCs w:val="24"/>
        </w:rPr>
        <w:t xml:space="preserve"> и вступил в силу 24 октября 1945 года, а первая сессия открылась в Лондоне (Великобритания) уже 10 января 1946 года. 24 октября, день учреждения ООН, отмечается ежегодно как День Объединенных Наций. 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Популяризацией идей ООН в мире занимаются национальные Ассоциации содействия ООН. В состав правления Санкт-Петербургского отделения Российской ассоциации содействия ООН входит заведующий кафедрой международного права юридического факультета СПбГУ В.С. Иваненко.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 и принципы Организации Объединенных Наций.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со ст.1 Устава, ООН преследует следующие цели: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Поддерживать международный мир и безопасность и с этой целью принимать эффективные коллективные меры для предотвращения и устранения угрозы миру, а также подавления актов агрессии или других нарушений мира и проводить мирными средствами, в согласии с принципами справедливости и международного права, улаживание или разрешение международных споров или ситуаций, которые могут привести к нарушению мира.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Развивать дружественные отношения между нациями на основе уважения принципа равноправия и самоопределения народов, а также принимать другие соответствующие меры для укрепления всеобщего мира.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Осуществлять международное сотрудничество в разрешении международных проблем экономического, социального, культурного и гуманитарного характера и в поощрении и развитии уважения к правам человека и основным свободам для всех, без различия расы, пола, языка и религии.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Быть центром для согласования действий наций в достижении этих общих целей.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ст.2 Устава, для достижения указанных целей ООН и ее члены действуют в соответствии со следующими принципами: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Суверенное равенство всех членов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Добросовестное выполнение принятых на себя обязательств.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Разрешение международных споров мирными средствами таким образом, чтобы не подвергать угрозе международный мир и безопасность.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Воздержание в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государства, так и каким-либо другим образом, не совместимым с целями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Оказание ООН ее членами всемерной помощи во всех предпринимаемых ею в соответствии с Уставом ООН действиях.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Обеспечение того, чтобы государства, не являющиеся членами ООН, действовали в соответствии с принципами Устава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Невмешательство ООН в дела, входящие во внутреннюю компетенцию любого государства.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 упомянуть, что, в силу ст.103 Устава ООН, данный документ имеет преимущественную силу перед всеми остальными источниками международного права.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Членство в Организации Объединенных Наций.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Членами ООН могут быть любые миролюбивые государства планеты. На 1 января 2004 года членами ООН является 191 государство мира. Последними, в сентябре 2002 года, вступили Швейцария и Восточный Тимор.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п.2 ст.4 Устава ООН, прием государства в члены ООН осуществляется резолюцией Генеральной Ассамблеи ООН (принятой большинством в 2/3 голосов)</w:t>
      </w:r>
      <w:r>
        <w:rPr>
          <w:rStyle w:val="a3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>, по рекомендации Совета Безопасности ООН. Первоначально заявление о приеме рассматривается специально учрежденным при Совете Безопасности ООН комитетом по приему новых членов, который представляет Совету доклад со своими выводами.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 об обязательности рекомендации Совета Безопасности ООН относительно приема нового члена для Генеральной Ассамблеи ООН рассматривался Международным Судом ООН, по запросу Генеральной Ассамблеи ООН. Консультативным заключением от 3 марта 1950 года Международный Суд постановил, что положительная рекомендация Совета Безопасности является обязательным условием для рассмотрения соответствующего вопроса Генеральной Ассамблеей.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прав и привилегий государства-члена ООН может быть приостановлено решением Генеральной Ассамблеи (по рекомендации Совета Безопасности), если против данного государства Советом Безопасности предприняты действия превентивного или принудительного характера. По прошествии таких обстоятельств права и привилегии восстанавливаются Советом Безопасности</w:t>
      </w:r>
      <w:r>
        <w:rPr>
          <w:rStyle w:val="a3"/>
          <w:color w:val="000000"/>
          <w:sz w:val="24"/>
          <w:szCs w:val="24"/>
        </w:rPr>
        <w:footnoteReference w:id="10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Исключение государства из ООН, согласно ст.6 Устава ООН, может быть произведено за систематическое нарушение принципов, содержащихся в Уставе ООН. Решение принимается по аналогичной с приемом новых членов процедуре.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выхода государства из ООН не предусмотрена, но, как отмечает Г.В. Игнатенко, "как бы презюмируется, поскольку ООН – это добровольное объединение суверенных государств"</w:t>
      </w:r>
      <w:r>
        <w:rPr>
          <w:rStyle w:val="a3"/>
          <w:color w:val="000000"/>
          <w:sz w:val="24"/>
          <w:szCs w:val="24"/>
        </w:rPr>
        <w:footnoteReference w:id="11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членством, в ООН сложился статус постоянных наблюдателей государств, не являющихся членами ООН. Сейчас этим статусом обладает, в частности, Святейший Престол (Ватикан).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органов Организации Объединенных Наций, порядок их формирования, система и компетенция.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Главными органами ООН, поименованными в Уставе ООН</w:t>
      </w:r>
      <w:r>
        <w:rPr>
          <w:rStyle w:val="a3"/>
          <w:color w:val="000000"/>
          <w:sz w:val="24"/>
          <w:szCs w:val="24"/>
        </w:rPr>
        <w:footnoteReference w:id="12"/>
      </w:r>
      <w:r>
        <w:rPr>
          <w:color w:val="000000"/>
          <w:sz w:val="24"/>
          <w:szCs w:val="24"/>
        </w:rPr>
        <w:t>, являются: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Генеральная Ассамблея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Безопасности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Экономический и Социальный Совет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Суд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по опеке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Секретариат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могут создаваться вспомогательные органы</w:t>
      </w:r>
      <w:r>
        <w:rPr>
          <w:rStyle w:val="a3"/>
          <w:color w:val="000000"/>
          <w:sz w:val="24"/>
          <w:szCs w:val="24"/>
        </w:rPr>
        <w:footnoteReference w:id="13"/>
      </w:r>
      <w:r>
        <w:rPr>
          <w:color w:val="000000"/>
          <w:sz w:val="24"/>
          <w:szCs w:val="24"/>
        </w:rPr>
        <w:t xml:space="preserve">. 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Генеральная Ассамблея состоит из делегаций всех членов ООН. Генеральная Ассамблея вправе обсуждать любые вопросы в пределах Устава ООН (кроме споров и ситуаций, рассматриваемых Советом Безопасности), делать рекомендации членам ООН, Совету Безопасности</w:t>
      </w:r>
      <w:r>
        <w:rPr>
          <w:rStyle w:val="a3"/>
          <w:color w:val="000000"/>
          <w:sz w:val="24"/>
          <w:szCs w:val="24"/>
        </w:rPr>
        <w:footnoteReference w:id="14"/>
      </w:r>
      <w:r>
        <w:rPr>
          <w:color w:val="000000"/>
          <w:sz w:val="24"/>
          <w:szCs w:val="24"/>
        </w:rPr>
        <w:t>. Генеральная Ассамблея, в частности, утверждает бюджет ООН, избирает непостоянных членов Совета Безопасности, членов Экономического и Социального Совета, судей Международного Суда, решает вопросы приема и исключения из членов ООН, избирает Генерального секретаря ООН. При Генеральной Ассамблее действуют такие вспомогательные органы как Комиссия международного права, Специальный комитет по операциям по поддержанию мира, Консультативный комитет по административным и бюджетным вопросам.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Безопасности в настоящее время состоит из 15 членов. 5 из них являются постоянными</w:t>
      </w:r>
      <w:r>
        <w:rPr>
          <w:rStyle w:val="a3"/>
          <w:color w:val="000000"/>
          <w:sz w:val="24"/>
          <w:szCs w:val="24"/>
        </w:rPr>
        <w:footnoteReference w:id="15"/>
      </w:r>
      <w:r>
        <w:rPr>
          <w:color w:val="000000"/>
          <w:sz w:val="24"/>
          <w:szCs w:val="24"/>
        </w:rPr>
        <w:t>, еще десять избираются Генеральной Ассамблеей. Решение принимается как минимум 9 голосами членов Совета, если  ни один из постоянных членов Совета Безопасности не проголосовал против</w:t>
      </w:r>
      <w:r>
        <w:rPr>
          <w:rStyle w:val="a3"/>
          <w:color w:val="000000"/>
          <w:sz w:val="24"/>
          <w:szCs w:val="24"/>
        </w:rPr>
        <w:footnoteReference w:id="16"/>
      </w:r>
      <w:r>
        <w:rPr>
          <w:color w:val="000000"/>
          <w:sz w:val="24"/>
          <w:szCs w:val="24"/>
        </w:rPr>
        <w:t>. На Совет Безопасности возлагается ответственность за поддержание мира и безопасности от имени всех членов ООН</w:t>
      </w:r>
      <w:r>
        <w:rPr>
          <w:rStyle w:val="a3"/>
          <w:color w:val="000000"/>
          <w:sz w:val="24"/>
          <w:szCs w:val="24"/>
        </w:rPr>
        <w:footnoteReference w:id="17"/>
      </w:r>
      <w:r>
        <w:rPr>
          <w:color w:val="000000"/>
          <w:sz w:val="24"/>
          <w:szCs w:val="24"/>
        </w:rPr>
        <w:t>. Решения Совета Безопасности обязательны для членов ООН</w:t>
      </w:r>
      <w:r>
        <w:rPr>
          <w:rStyle w:val="a3"/>
          <w:color w:val="000000"/>
          <w:sz w:val="24"/>
          <w:szCs w:val="24"/>
        </w:rPr>
        <w:footnoteReference w:id="18"/>
      </w:r>
      <w:r>
        <w:rPr>
          <w:color w:val="000000"/>
          <w:sz w:val="24"/>
          <w:szCs w:val="24"/>
        </w:rPr>
        <w:t xml:space="preserve">. 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54 члена Экономического и Социального Совета избираются Генеральной Ассамблеей ООН. Экономический и Социальный Совет ООН разрабатывает меры по повышению уровня жизни, полной занятости населения и условиям экономического и социального прогресса и развития, разрешению международных проблем в области экономической, социальной, здравоохранения и подобных проблем, обеспечению международного сотрудничества в области культуры и образования, всеобщему уважению и соблюдению прав человека и основных свобод для всех, без различия расы, пола, языка и религии. В этих целях Экономический и Социальный Совет, в частности, готовит проекты международных конвенций, созывает международные конференции, координирует деятельность специализированных учреждений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по опеке, предназначенный для управления подопечными территориями ООН, фактически не функционирует с 1994г., когда независимость получила последняя подопечная территория, и международная система опеки под эгидой ООН перестала существовать.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Международный Суд – правопреемник Постоянной палаты международного правосудия при Лиги Наций – является главным судебным органом ООН. В его состав входят 15 судей, избираемых одновременно Генеральной Ассамблеей и Советом Безопасности (избранным считается лицо, получившее большинство голосов в обоих органах). Международный Суд ООН осуществляет свою деятельность, в частности, разрешает межгосударственные споры и дает консультативные заключения по юридическим вопросам по запросам органов ООН, в соответствии со Статутом Международного Суда, являющемся неотъемлемой составной частью Устава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Секретариат ООН обеспечивает деятельность ее органов и возглавляется Генеральным секретарем, избираемым Генеральной Ассамблеей по рекомендации Совета Безопасности на 5-летний срок. Генеральный Секретарь в своей деятельности независим</w:t>
      </w:r>
      <w:r>
        <w:rPr>
          <w:rStyle w:val="a3"/>
          <w:color w:val="000000"/>
          <w:sz w:val="24"/>
          <w:szCs w:val="24"/>
        </w:rPr>
        <w:footnoteReference w:id="19"/>
      </w:r>
      <w:r>
        <w:rPr>
          <w:color w:val="000000"/>
          <w:sz w:val="24"/>
          <w:szCs w:val="24"/>
        </w:rPr>
        <w:t xml:space="preserve"> и является главным административным должностным лицом ООН. Секретариат является как бы связующим звеном в деятельности ООН.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Механизмы обеспечения международной безопасности в рамках Организации Объединенных Наций.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Механизмы обеспечения международной безопасности в рамках ООН определены, прежде всего, главой </w:t>
      </w:r>
      <w:r>
        <w:rPr>
          <w:color w:val="000000"/>
          <w:sz w:val="24"/>
          <w:szCs w:val="24"/>
          <w:lang w:val="en-US"/>
        </w:rPr>
        <w:t>VII</w:t>
      </w:r>
      <w:r>
        <w:rPr>
          <w:color w:val="000000"/>
          <w:sz w:val="24"/>
          <w:szCs w:val="24"/>
        </w:rPr>
        <w:t xml:space="preserve"> Устава ООН. Центральным звеном указанных механизмов является Совет Безопасности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он, в том числе по просьбе Генеральной Ассамблеи либо Генерального секретаря, определяет наличие любой угрозы миру, любого нарушения мира или акта агрессии и решает, какие меры следует предпринять для поддержания или восстановления международного мира и безопасности</w:t>
      </w:r>
      <w:r>
        <w:rPr>
          <w:rStyle w:val="a3"/>
          <w:color w:val="000000"/>
          <w:sz w:val="24"/>
          <w:szCs w:val="24"/>
        </w:rPr>
        <w:footnoteReference w:id="20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предотвратить ухудшение ситуации, Совет Безопасности вправе потребовать от заинтересованных сторон выполнения тех временных мер, которые он найдет необходимыми или желательными</w:t>
      </w:r>
      <w:r>
        <w:rPr>
          <w:rStyle w:val="a3"/>
          <w:color w:val="000000"/>
          <w:sz w:val="24"/>
          <w:szCs w:val="24"/>
        </w:rPr>
        <w:footnoteReference w:id="21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поддержания или восстановления международного мира и безопасности Совет Безопасности вправе, в частности, принять решение о полном или частичном разрыве экономических отношений с государством-нарушителем, прекращении железнодорожного, морского, воздушного, почтового, другого видов сообщения, разрыве дипломатических отношений, потребовав при этом от членов ООН принятия соответствующих мер</w:t>
      </w:r>
      <w:r>
        <w:rPr>
          <w:rStyle w:val="a3"/>
          <w:color w:val="000000"/>
          <w:sz w:val="24"/>
          <w:szCs w:val="24"/>
        </w:rPr>
        <w:footnoteReference w:id="22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эти меры окажутся недостаточными, Совет Безопасности вправе принять решение об использовании вооруженных сил против нарушителей международного права. Соответствующие силы и средства в распоряжение ООН предоставляются по специальным соглашениям с государствами-участниками</w:t>
      </w:r>
      <w:r>
        <w:rPr>
          <w:rStyle w:val="a3"/>
          <w:color w:val="000000"/>
          <w:sz w:val="24"/>
          <w:szCs w:val="24"/>
        </w:rPr>
        <w:footnoteReference w:id="23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практике в рамках Главы </w:t>
      </w:r>
      <w:r>
        <w:rPr>
          <w:color w:val="000000"/>
          <w:sz w:val="24"/>
          <w:szCs w:val="24"/>
          <w:lang w:val="en-US"/>
        </w:rPr>
        <w:t>VII</w:t>
      </w:r>
      <w:r>
        <w:rPr>
          <w:color w:val="000000"/>
          <w:sz w:val="24"/>
          <w:szCs w:val="24"/>
        </w:rPr>
        <w:t xml:space="preserve"> Совет Безопасности принимал самые разнообразные решения: от замораживания и средств и других финансовых активов У. Бен Ладена</w:t>
      </w:r>
      <w:r>
        <w:rPr>
          <w:rStyle w:val="a3"/>
          <w:color w:val="000000"/>
          <w:sz w:val="24"/>
          <w:szCs w:val="24"/>
        </w:rPr>
        <w:footnoteReference w:id="24"/>
      </w:r>
      <w:r>
        <w:rPr>
          <w:color w:val="000000"/>
          <w:sz w:val="24"/>
          <w:szCs w:val="24"/>
        </w:rPr>
        <w:t xml:space="preserve"> до создания Международного трибунала для судебного преследования лиц, ответственных за серьезные нарушения международного гуманитарного права, совершенные на территории бывшей Республики Югославия</w:t>
      </w:r>
      <w:r>
        <w:rPr>
          <w:rStyle w:val="a3"/>
          <w:color w:val="000000"/>
          <w:sz w:val="24"/>
          <w:szCs w:val="24"/>
        </w:rPr>
        <w:footnoteReference w:id="25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этого, Устав ООН призывает государства обращаться к таким мирным средствам разрешения споров как переговоры, обследование, посредничество, примирение, арбитраж, судебное разбирательство, обращение к региональным органам и соглашениям. Соответствующие решения вправе принять и Совет Безопасности</w:t>
      </w:r>
      <w:r>
        <w:rPr>
          <w:rStyle w:val="a3"/>
          <w:color w:val="000000"/>
          <w:sz w:val="24"/>
          <w:szCs w:val="24"/>
        </w:rPr>
        <w:footnoteReference w:id="26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Безопасности ООН и Генеральная Ассамблея ООН, порядок их взаимодействия.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порядке взаимодействия Совета Безопасности и Генеральной Ассамблеи по вопросам членства в ООН см. выше.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Генеральная Ассамблея вправе делать Совету Безопасности рекомендации по любым вопросам и делам, в пределах Устава ООН</w:t>
      </w:r>
      <w:r>
        <w:rPr>
          <w:rStyle w:val="a3"/>
          <w:color w:val="000000"/>
          <w:sz w:val="24"/>
          <w:szCs w:val="24"/>
        </w:rPr>
        <w:footnoteReference w:id="27"/>
      </w:r>
      <w:r>
        <w:rPr>
          <w:color w:val="000000"/>
          <w:sz w:val="24"/>
          <w:szCs w:val="24"/>
        </w:rPr>
        <w:t>, в частности, по общим принципам сотрудничества в деле поддержания международного мира и безопасности, в том числе принципам, определяющим разоружение и регулирование вооружений</w:t>
      </w:r>
      <w:r>
        <w:rPr>
          <w:rStyle w:val="a3"/>
          <w:color w:val="000000"/>
          <w:sz w:val="24"/>
          <w:szCs w:val="24"/>
        </w:rPr>
        <w:footnoteReference w:id="28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Генеральная Ассамблея вправе обращать внимание Совета Безопасности на ситуации, которые могли бы угрожать международному миру и безопасности</w:t>
      </w:r>
      <w:r>
        <w:rPr>
          <w:rStyle w:val="a3"/>
          <w:color w:val="000000"/>
          <w:sz w:val="24"/>
          <w:szCs w:val="24"/>
        </w:rPr>
        <w:footnoteReference w:id="29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Совет Безопасности выполняет возложенные на него Уставом ООН функции по отношению к какому-либо спору или ситуации, Генеральная Ассамблея не может делать какие-либо рекомендации, касающиеся данного спора или ситуации, если Совет Безопасности не запросит об этом</w:t>
      </w:r>
      <w:r>
        <w:rPr>
          <w:rStyle w:val="a3"/>
          <w:color w:val="000000"/>
          <w:sz w:val="24"/>
          <w:szCs w:val="24"/>
        </w:rPr>
        <w:footnoteReference w:id="30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Безопасности представляет на рассмотрение Генеральной Ассамблее ежегодные доклады и, если понадобится, специальные доклады</w:t>
      </w:r>
      <w:r>
        <w:rPr>
          <w:rStyle w:val="a3"/>
          <w:color w:val="000000"/>
          <w:sz w:val="24"/>
          <w:szCs w:val="24"/>
        </w:rPr>
        <w:footnoteReference w:id="31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Пути повышения эффективности Организации Объединенных Наций.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последние годы актуальной стала проблема повышения эффективности ООН, в частности, ее миротворческих операций, поднимаемая рядом государств.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Звучат предложения о коренном реформировании органов ООН, в частности, демократизации Совета Безопасности (отмена права "вето" постоянных членов Совета, либо избрание всех 15 членов Совета Генеральной Ассамблеей).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практике в последние годы, особенно с 1997г., когда Генеральным секретарем ООН стал Кофи Аннан, осуществляется оптимизация структуры Секретариата ООН, формирование в ней новых подразделений, повышение информационной открытости и транспарентности органов и организаций ООН, увеличение значения Верховного комиссара ООН по правам человека и Комиссии по правам человека.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продолжения процесса активизации деятельности Генеральной Ассамблеи, реформирования Совета Безопасности, перестройки Экономического и Социального Совета и модернизации Секретариата являются сейчас одной из насущных задач в деятельности ООН</w:t>
      </w:r>
      <w:r>
        <w:rPr>
          <w:rStyle w:val="a3"/>
          <w:color w:val="000000"/>
          <w:sz w:val="24"/>
          <w:szCs w:val="24"/>
        </w:rPr>
        <w:footnoteReference w:id="32"/>
      </w:r>
      <w:r>
        <w:rPr>
          <w:color w:val="000000"/>
          <w:sz w:val="24"/>
          <w:szCs w:val="24"/>
        </w:rPr>
        <w:t>. Вместе с тем, структурные изменения последних лет носят во многом формальный характер, например, Картографическая секция передана из Департамента общественной информации в Департамент операций по поддержанию мира Секретариата, а Канцелярия Специального координатора по Африке и наименее развитым странам и Канцелярия Советника по особым поручениям в Африке объединены в Управление заместителя Генерального секретаря, Специального советника по Африке</w:t>
      </w:r>
      <w:r>
        <w:rPr>
          <w:rStyle w:val="a3"/>
          <w:color w:val="000000"/>
          <w:sz w:val="24"/>
          <w:szCs w:val="24"/>
        </w:rPr>
        <w:footnoteReference w:id="33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Специализированные учреждения Организации Объединенных Наций.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Специализированные учреждения ООН создаются на основе отдельных международных договоров, наделяются государствами специальными полномочиями в специальных областях человеческой деятельности, связаны с ООН специальными соглашениями о сотрудничестве, утверждаемыми Генеральной Ассамблеей</w:t>
      </w:r>
      <w:r>
        <w:rPr>
          <w:rStyle w:val="a3"/>
          <w:color w:val="000000"/>
          <w:sz w:val="24"/>
          <w:szCs w:val="24"/>
        </w:rPr>
        <w:footnoteReference w:id="34"/>
      </w:r>
      <w:r>
        <w:rPr>
          <w:color w:val="000000"/>
          <w:sz w:val="24"/>
          <w:szCs w:val="24"/>
        </w:rPr>
        <w:t>. К специализированным учреждениям ООН относятся, в частности, Международная организация труда, учрежденная еще в 1919г.</w:t>
      </w:r>
      <w:r>
        <w:rPr>
          <w:rStyle w:val="a3"/>
          <w:color w:val="000000"/>
          <w:sz w:val="24"/>
          <w:szCs w:val="24"/>
        </w:rPr>
        <w:footnoteReference w:id="35"/>
      </w:r>
      <w:r>
        <w:rPr>
          <w:color w:val="000000"/>
          <w:sz w:val="24"/>
          <w:szCs w:val="24"/>
        </w:rPr>
        <w:t>, Организация Объединенных Наций по вопросам образования, науки и культуры</w:t>
      </w:r>
      <w:r>
        <w:rPr>
          <w:rStyle w:val="a3"/>
          <w:color w:val="000000"/>
          <w:sz w:val="24"/>
          <w:szCs w:val="24"/>
        </w:rPr>
        <w:footnoteReference w:id="36"/>
      </w:r>
      <w:r>
        <w:rPr>
          <w:color w:val="000000"/>
          <w:sz w:val="24"/>
          <w:szCs w:val="24"/>
        </w:rPr>
        <w:t>, Международное агентство по атомной энергии</w:t>
      </w:r>
      <w:r>
        <w:rPr>
          <w:rStyle w:val="a3"/>
          <w:color w:val="000000"/>
          <w:sz w:val="24"/>
          <w:szCs w:val="24"/>
        </w:rPr>
        <w:footnoteReference w:id="37"/>
      </w:r>
      <w:r>
        <w:rPr>
          <w:color w:val="000000"/>
          <w:sz w:val="24"/>
          <w:szCs w:val="24"/>
        </w:rPr>
        <w:t>. Международный банк реконструкции и развития</w:t>
      </w:r>
      <w:r>
        <w:rPr>
          <w:rStyle w:val="a3"/>
          <w:color w:val="000000"/>
          <w:sz w:val="24"/>
          <w:szCs w:val="24"/>
        </w:rPr>
        <w:footnoteReference w:id="38"/>
      </w:r>
      <w:r>
        <w:rPr>
          <w:color w:val="000000"/>
          <w:sz w:val="24"/>
          <w:szCs w:val="24"/>
        </w:rPr>
        <w:t>. Ряд специализированных учреждений ООН изначально создавался именно в таком качестве, при этом следует еще раз подчеркнуть автономный статус специализированных учреждений ООН</w:t>
      </w:r>
      <w:r>
        <w:rPr>
          <w:rStyle w:val="a3"/>
          <w:color w:val="000000"/>
          <w:sz w:val="24"/>
          <w:szCs w:val="24"/>
        </w:rPr>
        <w:footnoteReference w:id="39"/>
      </w:r>
      <w:r>
        <w:rPr>
          <w:color w:val="000000"/>
          <w:sz w:val="24"/>
          <w:szCs w:val="24"/>
        </w:rPr>
        <w:t>, каждое из которых обладает собственной международной правосубъектностью</w:t>
      </w:r>
      <w:r>
        <w:rPr>
          <w:rStyle w:val="a3"/>
          <w:color w:val="000000"/>
          <w:sz w:val="24"/>
          <w:szCs w:val="24"/>
        </w:rPr>
        <w:footnoteReference w:id="40"/>
      </w:r>
      <w:r>
        <w:rPr>
          <w:color w:val="000000"/>
          <w:sz w:val="24"/>
          <w:szCs w:val="24"/>
        </w:rPr>
        <w:t>. В настоящий период существует 16 организаций, имеющих статус специализированных учреждений ООН.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Функция по согласованию деятельности специализированных учреждений ООН посредством консультаций с ними и рекомендаций специализированным учреждениям, Генеральной Ассамблее и членам ООН возложена на Экономический и Социальный Совет</w:t>
      </w:r>
      <w:r>
        <w:rPr>
          <w:rStyle w:val="a3"/>
          <w:color w:val="000000"/>
          <w:sz w:val="24"/>
          <w:szCs w:val="24"/>
        </w:rPr>
        <w:footnoteReference w:id="41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состав специализированных учреждений ООН, наряду с государствами-членами ООН, могут входить и другие государства, но порядок их приема является более сложным. В некоторых случаях допускается ассоциированное членство  несамоуправляющихся территорий</w:t>
      </w:r>
      <w:r>
        <w:rPr>
          <w:rStyle w:val="a3"/>
          <w:color w:val="000000"/>
          <w:sz w:val="24"/>
          <w:szCs w:val="24"/>
        </w:rPr>
        <w:footnoteReference w:id="42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Региональные организации безопасности, условия их создания. Организация Североатлантического Договора (НАТО). Организация по безопасности и сотрудничеству в Европе (ОБСЕ). Европейский Союз (ЕС). Совет Европы (СЕ). Содружество Независимых Государств (СНГ).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Устав ООН (Глава 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>) не препятствует существованию региональных соглашений или органов для разрешения региональных вопросов, относящихся к поддержанию международного мира и безопасности, если такие соглашения и органы совместимы с целями и принципами ООН; до передачи спора либо ситуации в Совет Безопасности, члены ООН должны сделать все, чтобы разрешить спор (ситуацию) посредством существующих региональных организаций безопасности; Совет Безопасности поощряет деятельность региональных организаций безопасности, если она совместима с целями и принципами ООН</w:t>
      </w:r>
      <w:r>
        <w:rPr>
          <w:rStyle w:val="a3"/>
          <w:color w:val="000000"/>
          <w:sz w:val="24"/>
          <w:szCs w:val="24"/>
        </w:rPr>
        <w:footnoteReference w:id="43"/>
      </w:r>
      <w:r>
        <w:rPr>
          <w:color w:val="000000"/>
          <w:sz w:val="24"/>
          <w:szCs w:val="24"/>
        </w:rPr>
        <w:t>. Следует отметить, что Совет Безопасности должен быть всегда полностью информирован о действиях, предпринятых или намечаемых в силу региональных соглашений или региональными органами, для поддержания международного мира и безопасности</w:t>
      </w:r>
      <w:r>
        <w:rPr>
          <w:rStyle w:val="a3"/>
          <w:color w:val="000000"/>
          <w:sz w:val="24"/>
          <w:szCs w:val="24"/>
        </w:rPr>
        <w:footnoteReference w:id="44"/>
      </w:r>
      <w:r>
        <w:rPr>
          <w:color w:val="000000"/>
          <w:sz w:val="24"/>
          <w:szCs w:val="24"/>
        </w:rPr>
        <w:t>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отмечает проф. Г.В. Игнатенко, "для признания организации региональной необходимо: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Пространственное единство государств-членов, их размещение в пределах более или менее целостного региона;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Пространственное ограничение целей, задач и действий государств-членов"</w:t>
      </w:r>
      <w:r>
        <w:rPr>
          <w:rStyle w:val="a3"/>
          <w:color w:val="000000"/>
          <w:sz w:val="24"/>
          <w:szCs w:val="24"/>
        </w:rPr>
        <w:footnoteReference w:id="45"/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Такое утверждение, не основанное на каком-либо из существующих источников международного права, оказывается весьма спорным при рассмотрении одной из существующих организаций безопасности, в полной мере претендующей на статус региональной в смысле Главы 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Устава ООН – Организации Североатлантического договора (НАТО). Сформированный в 1949г. как противовес Советскому Союзу военно-политический блок со штаб-квартирой в Брюсселе (Бельгия) объединил как государства Северной Америки (США, Канада), так и Европы (Великобритания, Франция, Норвегия, Германия, Испания, Польша и др.), и даже Азии (Турция). На практике военные действия НАТО осуществлялись и за пределами территорий государств-членов организации. Действие программы НАТО "Партнерство во имя мира" простирается дальше на восток, включая страны Закавказья. 26 мая 1997 года в Париже подписан Основополагающий акт о взаимных отношениях, сотрудничестве и безопасности между РФ и НАТО, определяющий механизм консультаций, а также совместного принятия решения и совместных действий. Создан Совместный постоянный совет Россия – НАТО.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Совещания по безопасности и сотрудничеству в Европе 1 августа 1975 года в Хельсинки (Финляндия) представителями практически всех европейских государств, включая Советский Союз, был подписан Заключительный акт. Для обеспечения его воплощения в жизнь, "продолжения многостороннего процесса" была создана Организация по безопасности и сотрудничеству в Европе (ОБСЕ), на то время единственная в Европе международная организация, объединявшая и социалистические, и капиталистические страны. ОБСЕ на данный момент не имеет целостного учредительного акта. Среди органов ОБСЕ следует упомянуть Совет министров (на уровне министров иностранных дел стран-участниц), Руководящий совет (на уровне ответственных сотрудников министров иностранных дел, заседания проходят как минимум дважды в год в Праге (Чехия)), Секретариат во главе с Генеральным секретарем ОБСЕ. В рамках ОБСЕ действуют также Бюро по демократическим институтам и правам человека, аппарат Верховного комиссара по делам национальных меньшинств, Парламентская ассамблея ОБСЕ.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Второй мировой войны западноевропейскими странами были созданы Европейское объединение угля и стали, Европейское сообщество по атомной энергии, Европейское экономическое сообщество, в 1965г. были созданы единые для всех трех европейских сообществ руководящие и исполнительные органы, а в 1993г. Европейские сообщества были преобразованы в Европейский Союз (ЕС)</w:t>
      </w:r>
      <w:r>
        <w:rPr>
          <w:rStyle w:val="a3"/>
          <w:color w:val="000000"/>
          <w:sz w:val="24"/>
          <w:szCs w:val="24"/>
        </w:rPr>
        <w:footnoteReference w:id="46"/>
      </w:r>
      <w:r>
        <w:rPr>
          <w:color w:val="000000"/>
          <w:sz w:val="24"/>
          <w:szCs w:val="24"/>
        </w:rPr>
        <w:t>. Целями ЕС являются содействие экономическому и социальному прогрессу путем создания европейского пространства без внутренних границ, экономического и валютного союза и введения единой валюты (евро), осуществления общей внешней политики и политики безопасности, усиление защиты прав и интересов граждан путем введения гражданства ЕС, сохранение и развитие ЕС как пространства свободы, безопасности и законности, в котором свободное передвижение лиц обеспечивается мерами контроля на внешних границах и предотвращения и борьбы с преступностью</w:t>
      </w:r>
      <w:r>
        <w:rPr>
          <w:rStyle w:val="a3"/>
          <w:color w:val="000000"/>
          <w:sz w:val="24"/>
          <w:szCs w:val="24"/>
        </w:rPr>
        <w:footnoteReference w:id="47"/>
      </w:r>
      <w:r>
        <w:rPr>
          <w:color w:val="000000"/>
          <w:sz w:val="24"/>
          <w:szCs w:val="24"/>
        </w:rPr>
        <w:t>. ЕС основан на общих для всех государств-членов принципах свободы, демократии, уважения прав человека и основных свобод, господства права</w:t>
      </w:r>
      <w:r>
        <w:rPr>
          <w:rStyle w:val="a3"/>
          <w:color w:val="000000"/>
          <w:sz w:val="24"/>
          <w:szCs w:val="24"/>
        </w:rPr>
        <w:footnoteReference w:id="48"/>
      </w:r>
      <w:r>
        <w:rPr>
          <w:color w:val="000000"/>
          <w:sz w:val="24"/>
          <w:szCs w:val="24"/>
        </w:rPr>
        <w:t>. Как отмечает проф. С.Ю. Марочкин, "ЕС стал крупнейшим интеграционным объединением, фактически не имеющим аналогов… Страны-члены поступились частью своих суверенных прав для создания надгосударственных структур и полномочий, поднялись на новый уровень сотрудничества: от координации действий к общей единой политике"</w:t>
      </w:r>
      <w:r>
        <w:rPr>
          <w:rStyle w:val="a3"/>
          <w:color w:val="000000"/>
          <w:sz w:val="24"/>
          <w:szCs w:val="24"/>
        </w:rPr>
        <w:footnoteReference w:id="49"/>
      </w:r>
      <w:r>
        <w:rPr>
          <w:color w:val="000000"/>
          <w:sz w:val="24"/>
          <w:szCs w:val="24"/>
        </w:rPr>
        <w:t>. Среди органов ЕС следует упомянуть непосредственно избираемый гражданами ЕС Европейский парламент, Совет (межправительственный орган), Европейскую комиссию (20 еврокомиссаров, утверждаемых Европарламентом и затем назначаемых правительствами государств-членов на 5 лет), Европейский суд (не путать с Европейским судом по правам человека, действующим в рамках Совета Европы).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Европы (СЕ) как региональная международная организация существует с 1949г.</w:t>
      </w:r>
      <w:r>
        <w:rPr>
          <w:rStyle w:val="a3"/>
          <w:color w:val="000000"/>
          <w:sz w:val="24"/>
          <w:szCs w:val="24"/>
        </w:rPr>
        <w:footnoteReference w:id="50"/>
      </w:r>
      <w:r>
        <w:rPr>
          <w:color w:val="000000"/>
          <w:sz w:val="24"/>
          <w:szCs w:val="24"/>
        </w:rPr>
        <w:t>, Россия присоединилась в 1996г. Целью Совета Европы является достижение большего единства между его членами во имя защиты и осуществления идеалов и принципов, являющихся их общим достоянием, и содействие их экономическому и социальному прогрессу</w:t>
      </w:r>
      <w:r>
        <w:rPr>
          <w:rStyle w:val="a3"/>
          <w:color w:val="000000"/>
          <w:sz w:val="24"/>
          <w:szCs w:val="24"/>
        </w:rPr>
        <w:footnoteReference w:id="51"/>
      </w:r>
      <w:r>
        <w:rPr>
          <w:color w:val="000000"/>
          <w:sz w:val="24"/>
          <w:szCs w:val="24"/>
        </w:rPr>
        <w:t>. Основным направлением деятельности СЕ стало заключение и имплементация ряда европейских конвенций, включая Конвенцию о защите прав человека и основных свобод 1950г., Европейскую конвенцию о выдаче 1957г. и целый ряд других, к большей части которых Россия присоединилась во второй половине 1990-х гг. Защитой прав, закрепленных Конвенцией о защите прав человека и основных свобод, занимается Европейский Суд по правам человека, в который могут обращаться граждане государств-членов СЕ, если ими исчерпаны все средства внутригосударственной защиты прав. Среди органов СЕ следует упомянуть Комитет Министров, Парламентскую ассамблею, Конгресс местных и региональных властей Европы, Секретариат, возглавляемый Генеральным секретарем СЕ. Штаб-квартира Совета Европы располагается в Страсбурге (Франция), там же находится и Европейский Суд по правам человека.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Содружество Независимых Государств было создано республиками, входившими в состав СССР (кроме балтийских государств), в конце 1991г</w:t>
      </w:r>
      <w:r>
        <w:rPr>
          <w:rStyle w:val="a3"/>
          <w:color w:val="000000"/>
          <w:sz w:val="24"/>
          <w:szCs w:val="24"/>
        </w:rPr>
        <w:footnoteReference w:id="52"/>
      </w:r>
      <w:r>
        <w:rPr>
          <w:color w:val="000000"/>
          <w:sz w:val="24"/>
          <w:szCs w:val="24"/>
        </w:rPr>
        <w:t>. Учредительный акт Содружества – Устав СНГ</w:t>
      </w:r>
      <w:r>
        <w:rPr>
          <w:rStyle w:val="a3"/>
          <w:color w:val="000000"/>
          <w:sz w:val="24"/>
          <w:szCs w:val="24"/>
        </w:rPr>
        <w:footnoteReference w:id="53"/>
      </w:r>
      <w:r>
        <w:rPr>
          <w:color w:val="000000"/>
          <w:sz w:val="24"/>
          <w:szCs w:val="24"/>
        </w:rPr>
        <w:t xml:space="preserve"> – был принят уже в начале 1993г. СНГ служит дальнейшему развитию и укреплению отношений дружбы, добрососедства, межнационального согласия, доверия, взаимопонимания и взаимовыгодного сотрудничества между государствами-членами</w:t>
      </w:r>
      <w:r>
        <w:rPr>
          <w:rStyle w:val="a3"/>
          <w:color w:val="000000"/>
          <w:sz w:val="24"/>
          <w:szCs w:val="24"/>
        </w:rPr>
        <w:footnoteReference w:id="54"/>
      </w:r>
      <w:r>
        <w:rPr>
          <w:color w:val="000000"/>
          <w:sz w:val="24"/>
          <w:szCs w:val="24"/>
        </w:rPr>
        <w:t>. В Уставе СНГ подчеркивается, что Содружество не обладает наднациональными полномочиями</w:t>
      </w:r>
      <w:r>
        <w:rPr>
          <w:rStyle w:val="a3"/>
          <w:color w:val="000000"/>
          <w:sz w:val="24"/>
          <w:szCs w:val="24"/>
        </w:rPr>
        <w:footnoteReference w:id="55"/>
      </w:r>
      <w:r>
        <w:rPr>
          <w:color w:val="000000"/>
          <w:sz w:val="24"/>
          <w:szCs w:val="24"/>
        </w:rPr>
        <w:t>, при этом, как подчеркивает проф. Г.В. Игнатенко, "есть достаточные основания определить юридическую природу СНГ как региональной международной организации, как субъекта международного права"</w:t>
      </w:r>
      <w:r>
        <w:rPr>
          <w:rStyle w:val="a3"/>
          <w:color w:val="000000"/>
          <w:sz w:val="24"/>
          <w:szCs w:val="24"/>
        </w:rPr>
        <w:footnoteReference w:id="56"/>
      </w:r>
      <w:r>
        <w:rPr>
          <w:color w:val="000000"/>
          <w:sz w:val="24"/>
          <w:szCs w:val="24"/>
        </w:rPr>
        <w:t>. В рамках СНГ заключен ряд многосторонних международных договоров, в том числе Конвенция о правовой помощи и правовых отношениях по гражданским, семейным и уголовным делам 1993г., Конвенция о стандартах демократических выборов, избирательных прав и свобод в государствах-участниках СНГ. Среди многочисленных органов СНГ можно упомянуть Совет глав государств (высший орган Содружества</w:t>
      </w:r>
      <w:r>
        <w:rPr>
          <w:rStyle w:val="a3"/>
          <w:color w:val="000000"/>
          <w:sz w:val="24"/>
          <w:szCs w:val="24"/>
        </w:rPr>
        <w:footnoteReference w:id="57"/>
      </w:r>
      <w:r>
        <w:rPr>
          <w:color w:val="000000"/>
          <w:sz w:val="24"/>
          <w:szCs w:val="24"/>
        </w:rPr>
        <w:t>), Межпарламентскую Ассамблею, находящуюся в Санкт-Петербурге (Россия)</w:t>
      </w:r>
      <w:r>
        <w:rPr>
          <w:rStyle w:val="a3"/>
          <w:color w:val="000000"/>
          <w:sz w:val="24"/>
          <w:szCs w:val="24"/>
        </w:rPr>
        <w:footnoteReference w:id="58"/>
      </w:r>
      <w:r>
        <w:rPr>
          <w:color w:val="000000"/>
          <w:sz w:val="24"/>
          <w:szCs w:val="24"/>
        </w:rPr>
        <w:t>, Совет глав правительств, Совет министров иностранных дел, Совет министров иностранных дел, Совет командующих пограничными войсками, Межгосударственный совет по чрезвычайным ситуациям природного и техногенного характера, Исполнительный секретариат и Экономический суд, принявший за всю историю своего существования всего одно решение.</w:t>
      </w:r>
    </w:p>
    <w:p w:rsidR="003A6AC6" w:rsidRDefault="003A6AC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3A6AC6" w:rsidRDefault="003A6AC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A6AC6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AC6" w:rsidRDefault="003A6AC6">
      <w:r>
        <w:separator/>
      </w:r>
    </w:p>
  </w:endnote>
  <w:endnote w:type="continuationSeparator" w:id="0">
    <w:p w:rsidR="003A6AC6" w:rsidRDefault="003A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AC6" w:rsidRDefault="003A6AC6">
      <w:r>
        <w:separator/>
      </w:r>
    </w:p>
  </w:footnote>
  <w:footnote w:type="continuationSeparator" w:id="0">
    <w:p w:rsidR="003A6AC6" w:rsidRDefault="003A6AC6">
      <w:r>
        <w:continuationSeparator/>
      </w:r>
    </w:p>
  </w:footnote>
  <w:footnote w:id="1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</w:t>
      </w:r>
      <w:r>
        <w:rPr>
          <w:i/>
          <w:iCs/>
        </w:rPr>
        <w:t>1</w:t>
      </w:r>
      <w:r>
        <w:t>, с.316.</w:t>
      </w:r>
    </w:p>
  </w:footnote>
  <w:footnote w:id="2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ст.5 Венской конвенции о праве международных договоров.</w:t>
      </w:r>
    </w:p>
  </w:footnote>
  <w:footnote w:id="3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</w:t>
      </w:r>
      <w:r>
        <w:rPr>
          <w:i/>
          <w:iCs/>
        </w:rPr>
        <w:t>1</w:t>
      </w:r>
      <w:r>
        <w:t>, с.313.</w:t>
      </w:r>
    </w:p>
  </w:footnote>
  <w:footnote w:id="4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Напр., Конвенция о привилегиях и иммунитетах Объединенных Наций.</w:t>
      </w:r>
    </w:p>
  </w:footnote>
  <w:footnote w:id="5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с.316.</w:t>
      </w:r>
    </w:p>
  </w:footnote>
  <w:footnote w:id="6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Напр., Регламент Межпарламентской Ассамблеи государств-участников Содружества Независимых Государств.</w:t>
      </w:r>
    </w:p>
  </w:footnote>
  <w:footnote w:id="7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</w:t>
      </w:r>
      <w:r>
        <w:rPr>
          <w:i/>
          <w:iCs/>
        </w:rPr>
        <w:t>2</w:t>
      </w:r>
      <w:r>
        <w:t>, с.112.</w:t>
      </w:r>
    </w:p>
  </w:footnote>
  <w:footnote w:id="8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По результатам работы Сан-Францисской международной конференции 25 апреля – 26 июня 1945 года.</w:t>
      </w:r>
    </w:p>
  </w:footnote>
  <w:footnote w:id="9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п.2 ст.18 Устава ООН.</w:t>
      </w:r>
    </w:p>
  </w:footnote>
  <w:footnote w:id="10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ст.5 Устава ООН.</w:t>
      </w:r>
    </w:p>
  </w:footnote>
  <w:footnote w:id="11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с.322.</w:t>
      </w:r>
    </w:p>
  </w:footnote>
  <w:footnote w:id="12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п.1 ст.7 Устава ООН.</w:t>
      </w:r>
    </w:p>
  </w:footnote>
  <w:footnote w:id="13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п.2 ст.7 Устава ООН.</w:t>
      </w:r>
    </w:p>
  </w:footnote>
  <w:footnote w:id="14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ст.ст.10-12 Устава ООН.</w:t>
      </w:r>
    </w:p>
  </w:footnote>
  <w:footnote w:id="15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Россия, США, Великобритания, Китай и Франция.</w:t>
      </w:r>
    </w:p>
  </w:footnote>
  <w:footnote w:id="16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ст.27 Устава ООН.</w:t>
      </w:r>
    </w:p>
  </w:footnote>
  <w:footnote w:id="17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ст.24 Устава ООН.</w:t>
      </w:r>
    </w:p>
  </w:footnote>
  <w:footnote w:id="18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ст.25 Устава ООН.</w:t>
      </w:r>
    </w:p>
  </w:footnote>
  <w:footnote w:id="19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ст.100 Устава ООН.</w:t>
      </w:r>
    </w:p>
  </w:footnote>
  <w:footnote w:id="20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п.3 ст.11, ст.ст.39,99 Устава ООН.</w:t>
      </w:r>
    </w:p>
  </w:footnote>
  <w:footnote w:id="21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ст.40 Устава ООН.</w:t>
      </w:r>
    </w:p>
  </w:footnote>
  <w:footnote w:id="22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ст.41 Устава ООН.</w:t>
      </w:r>
    </w:p>
  </w:footnote>
  <w:footnote w:id="23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ст.ст.42-45 Устава ООН.</w:t>
      </w:r>
    </w:p>
  </w:footnote>
  <w:footnote w:id="24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резолюция Совета Безопасности ООН 1333 (2000) от 19 декабря 2000 года.</w:t>
      </w:r>
    </w:p>
  </w:footnote>
  <w:footnote w:id="25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резолюция Совета Безопасности ООН 827 (1993) от 25 мая 1993 года</w:t>
      </w:r>
    </w:p>
  </w:footnote>
  <w:footnote w:id="26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ст.33 Устава ООН.</w:t>
      </w:r>
    </w:p>
  </w:footnote>
  <w:footnote w:id="27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ст.10 Устава ООН.</w:t>
      </w:r>
    </w:p>
  </w:footnote>
  <w:footnote w:id="28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п.1 ст.11 Устава ООН.</w:t>
      </w:r>
    </w:p>
  </w:footnote>
  <w:footnote w:id="29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п.3 ст.11 Устава ООН.</w:t>
      </w:r>
    </w:p>
  </w:footnote>
  <w:footnote w:id="30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п.1 ст.12 Устава ООН.</w:t>
      </w:r>
    </w:p>
  </w:footnote>
  <w:footnote w:id="31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п.3 ст.24 Устава ООН.</w:t>
      </w:r>
    </w:p>
  </w:footnote>
  <w:footnote w:id="32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преамбула резолюции Генеральной Ассамблеи ООН 57/300 от 20 декабря 2002 года "Укрепление системы Организации Объединенных Наций: программа дальнейших преобразований".</w:t>
      </w:r>
    </w:p>
  </w:footnote>
  <w:footnote w:id="33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пп.16,25,26 резолюции Генеральной Ассамблеи ООН 57/300 от 20 декабря 2002 года "Укрепление системы Организации Объединенных Наций: программа дальнейших преобразований".</w:t>
      </w:r>
    </w:p>
  </w:footnote>
  <w:footnote w:id="34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ст..57, п.1 ст.63 Устава ООН.</w:t>
      </w:r>
    </w:p>
  </w:footnote>
  <w:footnote w:id="35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Устав Международной организации труда, с изменениями, внесенными Актом о поправках к Уставу Международной организации труда от 22 июня 1962 года.</w:t>
      </w:r>
    </w:p>
  </w:footnote>
  <w:footnote w:id="36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Устав Организации Объединенных Наций по вопросам образования, науки и культуры (ЮНЕСКО).</w:t>
      </w:r>
    </w:p>
  </w:footnote>
  <w:footnote w:id="37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Устав Международного агентства по атомной энергии (МАГАТЭ).</w:t>
      </w:r>
    </w:p>
  </w:footnote>
  <w:footnote w:id="38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Статьи соглашения Международного банка реконструкции и развития.</w:t>
      </w:r>
    </w:p>
  </w:footnote>
  <w:footnote w:id="39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См., напр., ст.</w:t>
      </w:r>
      <w:r>
        <w:rPr>
          <w:lang w:val="en-US"/>
        </w:rPr>
        <w:t>X</w:t>
      </w:r>
      <w:r>
        <w:t xml:space="preserve"> Устава ЮНЕСКО.</w:t>
      </w:r>
    </w:p>
  </w:footnote>
  <w:footnote w:id="40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</w:t>
      </w:r>
      <w:r>
        <w:rPr>
          <w:i/>
          <w:iCs/>
        </w:rPr>
        <w:t>1</w:t>
      </w:r>
      <w:r>
        <w:t>, с.334.</w:t>
      </w:r>
    </w:p>
  </w:footnote>
  <w:footnote w:id="41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п.2 ст.63 Устава ООН.</w:t>
      </w:r>
    </w:p>
  </w:footnote>
  <w:footnote w:id="42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См., напр., ст.</w:t>
      </w:r>
      <w:r>
        <w:rPr>
          <w:lang w:val="en-US"/>
        </w:rPr>
        <w:t>II</w:t>
      </w:r>
      <w:r>
        <w:t xml:space="preserve"> Устава ЮНЕСКО.</w:t>
      </w:r>
    </w:p>
  </w:footnote>
  <w:footnote w:id="43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ст.52 Устава ООН.</w:t>
      </w:r>
    </w:p>
  </w:footnote>
  <w:footnote w:id="44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ст.54 Устава ООН.</w:t>
      </w:r>
    </w:p>
  </w:footnote>
  <w:footnote w:id="45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с.335.</w:t>
      </w:r>
    </w:p>
  </w:footnote>
  <w:footnote w:id="46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Договор о Европейском Союзе был подписан 7 февраля 1992 года в Маастрихте (Нидерланды). </w:t>
      </w:r>
    </w:p>
  </w:footnote>
  <w:footnote w:id="47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ст.2 Договора о Европейском Союзе.</w:t>
      </w:r>
    </w:p>
  </w:footnote>
  <w:footnote w:id="48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ст.6 Договора о Европейском Союзе.</w:t>
      </w:r>
    </w:p>
  </w:footnote>
  <w:footnote w:id="49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i/>
          <w:iCs/>
        </w:rPr>
        <w:t>1</w:t>
      </w:r>
      <w:r>
        <w:t>, с.342.</w:t>
      </w:r>
    </w:p>
  </w:footnote>
  <w:footnote w:id="50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Устав Совета Европы; Генеральное соглашение о привилегиях и иммунитетах Совета Европы.</w:t>
      </w:r>
    </w:p>
  </w:footnote>
  <w:footnote w:id="51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ст.1 Устава Совета Европы.</w:t>
      </w:r>
    </w:p>
  </w:footnote>
  <w:footnote w:id="52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Соглашение о создании Содружества Независимых Государств.</w:t>
      </w:r>
    </w:p>
  </w:footnote>
  <w:footnote w:id="53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Устав Содружества Независимых Государств.</w:t>
      </w:r>
    </w:p>
  </w:footnote>
  <w:footnote w:id="54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ст.1 Устава СНГ.</w:t>
      </w:r>
    </w:p>
  </w:footnote>
  <w:footnote w:id="55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ст.1 Устава СНГ.</w:t>
      </w:r>
    </w:p>
  </w:footnote>
  <w:footnote w:id="56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</w:t>
      </w:r>
      <w:r>
        <w:rPr>
          <w:i/>
          <w:iCs/>
        </w:rPr>
        <w:t>1</w:t>
      </w:r>
      <w:r>
        <w:t>, с.351.</w:t>
      </w:r>
    </w:p>
  </w:footnote>
  <w:footnote w:id="57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См.: ст.21 Устава СНГ. </w:t>
      </w:r>
    </w:p>
  </w:footnote>
  <w:footnote w:id="58">
    <w:p w:rsidR="003A6AC6" w:rsidRDefault="003A6AC6">
      <w:pPr>
        <w:pStyle w:val="a5"/>
      </w:pPr>
      <w:r>
        <w:rPr>
          <w:rStyle w:val="a3"/>
        </w:rPr>
        <w:footnoteRef/>
      </w:r>
      <w:r>
        <w:t xml:space="preserve"> Большинство других органов СНГ находится в Минске (Беларусь).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08DE7F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B3B0E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5C56DBE2"/>
    <w:lvl w:ilvl="0" w:tplc="2D30F310">
      <w:numFmt w:val="none"/>
      <w:lvlText w:val=""/>
      <w:lvlJc w:val="left"/>
      <w:pPr>
        <w:tabs>
          <w:tab w:val="num" w:pos="360"/>
        </w:tabs>
      </w:pPr>
    </w:lvl>
    <w:lvl w:ilvl="1" w:tplc="5B8EAA6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5CE12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F10144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D4877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34BB9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807D4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D3A08C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84981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C4C668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E910A3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B58E88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94FAE6B4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0E0AE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90"/>
    <w:rsid w:val="003A6AC6"/>
    <w:rsid w:val="00686AB3"/>
    <w:rsid w:val="00911B90"/>
    <w:rsid w:val="00E2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818494-6052-4AE1-9FDF-A34DE589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footnote text"/>
    <w:basedOn w:val="a"/>
    <w:link w:val="a6"/>
    <w:uiPriority w:val="99"/>
  </w:style>
  <w:style w:type="character" w:customStyle="1" w:styleId="a6">
    <w:name w:val="Текст с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18385</Words>
  <Characters>10480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Международные организации</vt:lpstr>
    </vt:vector>
  </TitlesOfParts>
  <Company>PERSONAL COMPUTERS</Company>
  <LinksUpToDate>false</LinksUpToDate>
  <CharactersWithSpaces>28808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организации</dc:title>
  <dc:subject/>
  <dc:creator>USER</dc:creator>
  <cp:keywords/>
  <dc:description/>
  <cp:lastModifiedBy>admin</cp:lastModifiedBy>
  <cp:revision>2</cp:revision>
  <dcterms:created xsi:type="dcterms:W3CDTF">2014-01-26T07:00:00Z</dcterms:created>
  <dcterms:modified xsi:type="dcterms:W3CDTF">2014-01-26T07:00:00Z</dcterms:modified>
</cp:coreProperties>
</file>