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Планирование фонда оплаты труда на предприятии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Реферат выполнил студент гр.9212 Круткин Д.П.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Московский Государственный Индустриальный Университет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Факультет Экономики, Менеджмента и Информационных Технологий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Москва 2002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условиях рыночных отношений планирование является одним из важнейших условий организации эффективной работы предприятия. Планирование охватывает все основные сферы его производственно-хозяйственной деятельности — сбыт, финансы, производство, закупки, научные и проектные разработки, которые тесно взаимосвязаны.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Заработная плата и основные принципы ее организации.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Оплата труда работников производится в виде заработной платы и устанавливается каждым предприятием самостоятельно, исходя из финансовых возможностей и особенностей производственного процесса. Однако основные принципы установления организации заработной платы являются общими для предприятий всех форм собственности и оговариваются в Трудовом Кодексе Российской Федерации. 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Системы оплаты труда.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 работников оплачивается повременно, сдельно или по иным системам оплаты труда. Оплата может производиться за индивидуальные и коллективные работы. Для усиления материальной заинтересованности работников в выполнении планов и договорных обязательств, повышения эффективности производства и качества работы могут вводиться системы премирования, вознаграждения по итогам работы за год, а также другие формы материального поощрения.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оплате труда рабочих могут применяться тарифные ставки, оклады, а также бестарифная система, если предприятие, учреждение, организация сочтут такую систему наиболее целесообразной.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Вид, системы оплаты труда, размеры тарифных ставок, окладов, премий, иных поощрительных выплат, а также соотношение в их размерах между отдельными категориями персонала предприятия определяют самостоятельно.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Оплата труда руководителей, специалистов и служащих производится, как правило, на основе должностных окладов. Должностные оклады устанавливаются администрацией предприятия в соответствии с должностью и квалификацией работника. Предприятия могут устанавливать для руководителей и служащих иной вид оплаты труда (в процентах от выручки, в долях от прибыли и др.).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Тарифная ставка определяет размер оплаты труда за единицу времени (час, рабочий день, месяц, год). Часовая тарифная ставка показывает абсолютный размер оплаты труда рабочего соответствующего разряда в час.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Тарифные ставки устанавливаются на основе тарифных договоров в соответствии со сложностью труда, его ответственностью, уровнем цен на предметы потребления, ситуацией на рынке труда и другими факторами.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Формы оплаты труда.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Тарифная система определяет качество труда каждого рабочего - ответственность, умение, а также условия труда. Количественный учет затраченного труда работниками производства осуществляется с помощью различных систем оплаты труда.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Повременная система оплаты труда делится на почасовую и помесячную.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Повременно-премиальная система оплаты труда предусматривает кроме оплаты по тарифным ставкам (окладам) за отработанное время выплату премий за достижение качественных и количественных показателей. 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Планирование заработной платы на предприятии.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Планирование заработной платы включает определение фонда и средней заработной платы промышленного и непромышленного персонала, а также отдельных категорий работающих.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Планирование заработной платы должно обеспечивать устранение излишеств в оплате труда и соблюдение правильных соотношений между ростом производительности труда и средней зарплатой, эффективное использование фонда зарплаты. Планированию должен предшествовать тщательный анализ расходования фонда зарплаты за предшествующий период.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заработной платы учитываются суммы, исчисленные по тарифным ставкам, окладам, основным расценкам, а также все виды доплат. Предприятие само вправе выбирать системы и формы оплаты труда. Планирование фонда заработной платы производится на весь списочный состав предприятия. Разделяют фонд заработной платы промышленно-производственного и непромышленного персонала. Фонд заработной платы ППП определяется по категориям работающих (рабочие, ИТР, служащие и т.д.).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Заработная плата, выплачиваемая сдельщикам по расценкам и повременщикам по тарифным ставкам, составляет тарифный фонд.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структуре дохода работника организации выделяют четыре части: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нормированная заработная плата, включающая оплату по тарифам, окладам, надбавки, доплаты;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премии;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дивиденды;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социальные выплаты и льготы.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Структура зависит от формы собственности организации, ее размера и возраста, инновационности развития, стабильности функционирования. Структура дохода работника определяется конкретной ситуацией.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Оклады специалистам и служащим устанавливаются на основе аттестации в соответствии с предъявляемыми должностными требованиями и личными качествами работника. Для руководителей все большее применение находит бестарифная, контрактная система оплаты труда.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 оплаты труда работников конкретного подразделения организации разрабатывается специалистами отдела организации труда исходя из перечисленных условий и требований. Главное требование к системе оплаты труда — объективность и согласие работника с установленной ему формой оплаты. Чем выше уровень специализации работников, тем больше должно быть учтено фондообразующих факторов. Систему оплаты труда рекомендуется ежегодно корректировать, ориентируя ее на высокое качество работ, эффективность и своевременность их выполнения, достижение целей, поставленных перед работником и организацией в соответствии с ее миссией.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Планирование фонда оплаты труда в транспортном цехе ЗАО "Динамо-Плюс".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Планирование фонда оплаты труда работников транспортного цеха ЗАО "Динамо-Плюс" предполагает расчёт размера фонда оплаты труда подлежащего распределению и выплате, а также расчёт резервного фонда оплаты труда и величину средней заработной платы работников, который осуществляется в зависимости от определённых факторов.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Планирование фонда оплаты труда работников цеха осуществляется и находится в зависимости от планирования объёма выпуска товарной продукции предприятия, планирования объёма работ цеха и численности сотрудников.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Оплата труда работников транспортного цеха складывается из следующих частей: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рабочих-повременщиков: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водительского состава, работников ремонтной зоны автомобильного и электрокарного участков, аккумуляторщиков: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заработной платы по часовым тарифным ставкам, применяемым для всех расчетов при начислении заработной платы, рассчитанным исходя из персональных окладов и среднего числа рабочего времени в месяц равного 166,75 часа, включающих в себя доплаты за классность, вредные условия труда, совмещение профессий,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премий (за основные результаты труда, рассчитанных по КТУ; из фонда начальника цеха; за выполнение производственных заданий в период командировок),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уборщиков производственных и служебных помещений, сторожей, кладовщика: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заработной платы по персональным окладам, включающим в себя оплату за совмещение профессий начисленным по отработанному времени,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премии за выполнение сменных и месячных заданий.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Для руководителей, специалистов и служащих: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заработной платы по персональным окладам, начисленным по отработанному времени,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премии за своевременное и качественное выполнение объема работ, определенных обязанностями должностных инструкций.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всех категорий работающих в оплату труда включаются и другие оплаты, доплаты и надбавки, регламентируемые законодательством.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Персональные оклады, часовые тарифные ставки устанавливаются начальником цеха каждому работнику в зависимости от квалификации и объёма выполняемых работ, согласовываются с отделом организации труда и заработной платы и утверждаются генеральным директором.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Месячный фонд оплаты труда работников транспортного цеха состоит из двух частей: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базового фонда оплаты труда 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поощрительного фонда оплаты труда.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Поощрительный фонд оплаты труда образуется из следующих частей: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фонда поощрения, начисляемого ежемесячно по утверждённому нормативу на 1 рубль товарной продукции предприятия;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Фонда поощрения водителей легковых автомобилей за выполнение производственных заданий, распределяемого по КТУ выделяемого цеху ежемесячно в определённой сумме;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Фонда поощрения водителей, занятых дальними перевозками.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Резервный фонд оплаты труда рассчитывается исходя из фонда оплаты труда подлежащего распределению и выплате и образуется в размере от 5 до 10 процентов от месячного начисленного фонда оплаты труда, который используется для стабилизации уровня заработной платы при изменении объёма производства в период отпусков.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Ежемесячно в расчётный отдел предприятия поступают данные о численности работников и их фактически отработанных днях. Это позволяет осуществить предварительное планирование фонда оплата труда работников за отчётный месяц.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Корректировка фонда оплаты труда производится по мере необходимости и учитывает оплату отпусков, выплаты по больничным листам и другие не входящие в фонд оплаты труда выплаты.</w:t>
      </w:r>
    </w:p>
    <w:p w:rsidR="004C06F8" w:rsidRDefault="004C06F8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Список литературы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aup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административно-управленческий портал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Р.А.Фатхутдинов Организация производства М.:Инфра-М 2001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Временное положение о системе оплаты труда водителей автомобилей, рабочих по ремонту и техническому обслуживанию автомобилей и других работников транспортного цеха ЗАО "Динамо-Плюс"</w:t>
      </w:r>
    </w:p>
    <w:p w:rsidR="004C06F8" w:rsidRDefault="004C06F8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C06F8">
      <w:pgSz w:w="11900" w:h="16820" w:code="9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30EB9"/>
    <w:multiLevelType w:val="singleLevel"/>
    <w:tmpl w:val="044AE86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91E7175"/>
    <w:multiLevelType w:val="singleLevel"/>
    <w:tmpl w:val="E19A76C8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">
    <w:nsid w:val="1CA6456E"/>
    <w:multiLevelType w:val="singleLevel"/>
    <w:tmpl w:val="94865298"/>
    <w:lvl w:ilvl="0">
      <w:start w:val="1"/>
      <w:numFmt w:val="decimal"/>
      <w:lvlText w:val="4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37880910"/>
    <w:multiLevelType w:val="singleLevel"/>
    <w:tmpl w:val="C3B81FDA"/>
    <w:lvl w:ilvl="0">
      <w:start w:val="1"/>
      <w:numFmt w:val="decimal"/>
      <w:lvlText w:val="2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39814C64"/>
    <w:multiLevelType w:val="singleLevel"/>
    <w:tmpl w:val="CEC28742"/>
    <w:lvl w:ilvl="0">
      <w:start w:val="8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6">
    <w:nsid w:val="398B49C1"/>
    <w:multiLevelType w:val="singleLevel"/>
    <w:tmpl w:val="8D66F19A"/>
    <w:lvl w:ilvl="0">
      <w:start w:val="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3EC55916"/>
    <w:multiLevelType w:val="singleLevel"/>
    <w:tmpl w:val="EA12590C"/>
    <w:lvl w:ilvl="0">
      <w:start w:val="1"/>
      <w:numFmt w:val="decimal"/>
      <w:lvlText w:val="%1)"/>
      <w:lvlJc w:val="left"/>
      <w:pPr>
        <w:tabs>
          <w:tab w:val="num" w:pos="1097"/>
        </w:tabs>
        <w:ind w:left="1097" w:hanging="780"/>
      </w:pPr>
      <w:rPr>
        <w:rFonts w:hint="default"/>
      </w:rPr>
    </w:lvl>
  </w:abstractNum>
  <w:abstractNum w:abstractNumId="8">
    <w:nsid w:val="42F85546"/>
    <w:multiLevelType w:val="multilevel"/>
    <w:tmpl w:val="B088C3B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91A20A0"/>
    <w:multiLevelType w:val="singleLevel"/>
    <w:tmpl w:val="8C260270"/>
    <w:lvl w:ilvl="0">
      <w:start w:val="1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9841907"/>
    <w:multiLevelType w:val="singleLevel"/>
    <w:tmpl w:val="CF6CDFCE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61C924BC"/>
    <w:multiLevelType w:val="singleLevel"/>
    <w:tmpl w:val="F1BC7786"/>
    <w:lvl w:ilvl="0">
      <w:start w:val="1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2">
    <w:nsid w:val="62E41E85"/>
    <w:multiLevelType w:val="singleLevel"/>
    <w:tmpl w:val="01A444B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631F6518"/>
    <w:multiLevelType w:val="singleLevel"/>
    <w:tmpl w:val="50E0F9D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6DB17D53"/>
    <w:multiLevelType w:val="multilevel"/>
    <w:tmpl w:val="37BC9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45C375A"/>
    <w:multiLevelType w:val="singleLevel"/>
    <w:tmpl w:val="4BC07ABA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6">
    <w:nsid w:val="7AB119A6"/>
    <w:multiLevelType w:val="multilevel"/>
    <w:tmpl w:val="70DAF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D004C81"/>
    <w:multiLevelType w:val="singleLevel"/>
    <w:tmpl w:val="8C1CACB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3"/>
  </w:num>
  <w:num w:numId="5">
    <w:abstractNumId w:val="15"/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  <w:num w:numId="12">
    <w:abstractNumId w:val="13"/>
  </w:num>
  <w:num w:numId="13">
    <w:abstractNumId w:val="16"/>
  </w:num>
  <w:num w:numId="14">
    <w:abstractNumId w:val="8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C5"/>
    <w:rsid w:val="004C06F8"/>
    <w:rsid w:val="008A6880"/>
    <w:rsid w:val="008D03C5"/>
    <w:rsid w:val="00C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BD0DE0-7EDA-4B31-A10B-F56CEF33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12" w:lineRule="auto"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line="312" w:lineRule="auto"/>
      <w:jc w:val="center"/>
      <w:outlineLvl w:val="2"/>
    </w:pPr>
    <w:rPr>
      <w:b/>
      <w:bCs/>
      <w:i/>
      <w:i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spacing w:line="312" w:lineRule="auto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12" w:lineRule="auto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Courier New" w:hAnsi="Courier New" w:cs="Courier New"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rFonts w:cs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Courier New" w:hAnsi="Courier New" w:cs="Courier New"/>
      <w:sz w:val="28"/>
      <w:szCs w:val="28"/>
    </w:rPr>
  </w:style>
  <w:style w:type="paragraph" w:styleId="23">
    <w:name w:val="Body Text Indent 2"/>
    <w:basedOn w:val="a"/>
    <w:link w:val="24"/>
    <w:uiPriority w:val="99"/>
    <w:pPr>
      <w:spacing w:line="312" w:lineRule="auto"/>
      <w:ind w:left="851" w:hanging="425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Courier New" w:hAnsi="Courier New" w:cs="Courier New"/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line="312" w:lineRule="auto"/>
      <w:ind w:firstLine="720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rFonts w:ascii="Courier New" w:hAnsi="Courier New" w:cs="Courier New"/>
      <w:sz w:val="16"/>
      <w:szCs w:val="16"/>
    </w:rPr>
  </w:style>
  <w:style w:type="paragraph" w:styleId="33">
    <w:name w:val="Body Text 3"/>
    <w:basedOn w:val="a"/>
    <w:link w:val="34"/>
    <w:uiPriority w:val="99"/>
    <w:pPr>
      <w:widowControl w:val="0"/>
      <w:spacing w:line="312" w:lineRule="auto"/>
      <w:jc w:val="center"/>
    </w:pPr>
    <w:rPr>
      <w:b/>
      <w:bCs/>
      <w:sz w:val="32"/>
      <w:szCs w:val="32"/>
    </w:rPr>
  </w:style>
  <w:style w:type="character" w:customStyle="1" w:styleId="34">
    <w:name w:val="Основной текст 3 Знак"/>
    <w:link w:val="33"/>
    <w:uiPriority w:val="99"/>
    <w:semiHidden/>
    <w:rPr>
      <w:rFonts w:ascii="Courier New" w:hAnsi="Courier New" w:cs="Courier New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Courier New" w:hAnsi="Courier New" w:cs="Courier New"/>
      <w:sz w:val="28"/>
      <w:szCs w:val="28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5887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Заработная плата и основные принципы ее организации </vt:lpstr>
    </vt:vector>
  </TitlesOfParts>
  <Company>"Рога и копыта"</Company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Заработная плата и основные принципы ее организации </dc:title>
  <dc:subject/>
  <dc:creator>Вася Пупкин</dc:creator>
  <cp:keywords/>
  <dc:description/>
  <cp:lastModifiedBy>admin</cp:lastModifiedBy>
  <cp:revision>2</cp:revision>
  <cp:lastPrinted>2002-09-30T10:50:00Z</cp:lastPrinted>
  <dcterms:created xsi:type="dcterms:W3CDTF">2014-01-26T05:10:00Z</dcterms:created>
  <dcterms:modified xsi:type="dcterms:W3CDTF">2014-01-26T05:10:00Z</dcterms:modified>
</cp:coreProperties>
</file>