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0B" w:rsidRPr="008B6056" w:rsidRDefault="00FC730B" w:rsidP="00FC730B">
      <w:pPr>
        <w:spacing w:before="120"/>
        <w:jc w:val="center"/>
        <w:rPr>
          <w:b/>
          <w:bCs/>
          <w:sz w:val="32"/>
          <w:szCs w:val="32"/>
        </w:rPr>
      </w:pPr>
      <w:r w:rsidRPr="008B6056">
        <w:rPr>
          <w:b/>
          <w:bCs/>
          <w:sz w:val="32"/>
          <w:szCs w:val="32"/>
        </w:rPr>
        <w:t>Воздействие разработки месторождений на население птиц сосняков-беломошников</w:t>
      </w:r>
    </w:p>
    <w:p w:rsidR="00FC730B" w:rsidRPr="008B6056" w:rsidRDefault="00FC730B" w:rsidP="00FC730B">
      <w:pPr>
        <w:spacing w:before="120"/>
        <w:jc w:val="center"/>
        <w:rPr>
          <w:sz w:val="28"/>
          <w:szCs w:val="28"/>
        </w:rPr>
      </w:pPr>
      <w:r w:rsidRPr="008B6056">
        <w:rPr>
          <w:sz w:val="28"/>
          <w:szCs w:val="28"/>
        </w:rPr>
        <w:t xml:space="preserve">Шор Е.Л. 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Работа выполнена в рамках программы научных исследований природного парка "Сибирские Увалы", по теме "Оценка влияния нефтедобычи на природные комплексы Сибирских Увалов". 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Исследования населения птиц сосняков беломошников проводились на территории Варынгского месторождения нефти (Ниж-невартовский район). В качестве эталонного участка использова-лись аналогичные леса природного парка "Сибирские Увалы", расположенного примерно в 30 км. к востоку от месторождения.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Учеты птиц выполнялись в период с 14 по 25 июля 2003 г. маршрутным методом без ограничения дальности обнаружения, с последующим раздельно-групповым пересчетом на площадь [1]. Общая протяженность учетных маршрутов соста-вила 59,6 км.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Обследованное месторождение эксплуатируется с 1993 г. В настоящее время на его территории располагается полный ком-плекс нефтепромысловых объектов, включая ДНС, кустовые площадки и разведочные скважины, коридоры коммуникаций различного состава. По степени антропогенной трансформации, обследованная территория была разделена на два участка - со слабой и с сильной степенью нарушенности. Основным видом нарушений на территории месторождения являются механиче-ские повреждения почв и растительности, которые на сильно нарушенном участке составляли около 27%, а на участке со слабой нарушенностю - более 9%. Нефтяное загрязнение поверхности на обследованной территории практически отсутствует.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Результаты учетов птиц представлены в таблице.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Таблица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Население птиц сосняков беломошников с различной степенью антропогенной нарушенности, особей/км2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3"/>
        <w:gridCol w:w="2693"/>
        <w:gridCol w:w="2565"/>
        <w:gridCol w:w="2587"/>
      </w:tblGrid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Фон (природный парк "Сибирские Увалы")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Участок со слабой нарушенностью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Участок с сильной нарушенностью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Пухляк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Юрок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41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Каменка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16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Овсянка-крошка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21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Чернозобый дрозд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Чечетка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46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Сероголовая гаичка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Поползень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Зеленый конек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0,2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Белая трясогузка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27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Малая мухоловка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Горихвостка-лысушка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0,2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Черный стриж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Зарничка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Ворон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5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Белобровик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Свиристель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Кедровка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Клест-еловик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0,08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БПД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0,7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Сизая чайка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0,02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Серая ворона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Воробей полевой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4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Желтая трясогузка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0,03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Большой улит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0,3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Перепелятник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0,7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Восточная клуша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3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Славка-завирушка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Чеглок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Таловка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Горная трясогузка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Желна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Корольковая пеночка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Овсянка-ремез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Кобчик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0</w:t>
            </w:r>
          </w:p>
        </w:tc>
      </w:tr>
      <w:tr w:rsidR="00FC730B" w:rsidRPr="008B6056" w:rsidTr="00D103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108,6±19,97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106,84±13,01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C730B" w:rsidRPr="008B6056" w:rsidRDefault="00FC730B" w:rsidP="00D10374">
            <w:pPr>
              <w:jc w:val="both"/>
              <w:rPr>
                <w:sz w:val="24"/>
                <w:szCs w:val="24"/>
              </w:rPr>
            </w:pPr>
            <w:r w:rsidRPr="008B6056">
              <w:rPr>
                <w:sz w:val="24"/>
                <w:szCs w:val="24"/>
              </w:rPr>
              <w:t>187,23±21,68</w:t>
            </w:r>
          </w:p>
        </w:tc>
      </w:tr>
    </w:tbl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Видовое богатство наиболее велико в сосняках со слабой на-рушенностью - здесь встречено 24 вида птиц. Меньше всего ви-дов зарегистрировано на ненарушенной территории природного парка - 19. На участках сосняков с сильной степенью нарушен-ности встречено 22 вида птиц.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 xml:space="preserve">Суммарная плотность населения птиц наиболее велика на тер-ритории месторождения с сильно нарушенным почвенным и рас-тительным покровом - 187,23 особей/км2. Это статистически дос-товерно больше, чем в аналогичных ненарушенных и слабо на-рушенных местообитаниях - 108,6 и 106,84 особей/км2. В населе-нии птиц сильно нарушенных сосняков-беломошников домини-ровали чечетка, юрок, белая трясогузка и овсянка-крошка, на до-лю которых приходилось, соответственно 25, 22, 14 и 11% сум-марного обилия. В населении птиц ненарушенных и слабо нару-шенных сосняков доминировали юрок (16 и 22%), каменка (14 и 22%), а также гаички - на территории природного парка - пухляк (28%), а на месторождении - сероголовая гаичка (14%). 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Биомасса населения птиц сильно нарушенных сосняков более чем в три раза превышает аналогичный показатель для ненару-шенных и слабо нарушенных беломошников (15,97, 3,8 и 4,6 кг/км2), за счет обилия ворона, восточной клуши и серой вороны, на долю которых приходится 39, 23 и 10% суммарной биомассы. В ненарушенных сосняках по биомассе в населении птиц доми-нируют ворон, чернозобый дрозд и юрок (33, 19 и 10%), а в слабо нарушенных сосняках - восточная клуша, юрок, каменка и серая ворона (26, 14, 12 и 11%).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В целом, результаты учетов птиц свидетельствуют, что изме-нения в населении птиц сосняков-беломошников под воздействи-ем нефтедобычи, наиболее заметны при сильной степени нару-шенности, которая, обычно, характерна для участков месторож-дений вблизи ДНС, опорных баз промысла и других производст-венных баз с высокой концентрацией техники и персонала. Как правило, эти участки занимают незначительную часть месторож-дения, на остальной территории которого природные экосистемы слабо или совсем не затронуты хозяйственной деятельностью. По нашим данным, на участках с сильной механической нарушенно-стью почв и растительности в сосняках-беломошниках достовер-но увеличивается обилие птиц и происходит изменение видового состава за счет увеличения в населении доли зерноядных птиц и птиц, тяготеющих к жилью человека. При слабой антропогенной нарушенности сосняков-беломошников, отличия населения птиц от их ненарушенных аналогов несущественны.</w:t>
      </w:r>
    </w:p>
    <w:p w:rsidR="00FC730B" w:rsidRPr="008B6056" w:rsidRDefault="00FC730B" w:rsidP="00FC730B">
      <w:pPr>
        <w:spacing w:before="120"/>
        <w:jc w:val="center"/>
        <w:rPr>
          <w:b/>
          <w:bCs/>
          <w:sz w:val="28"/>
          <w:szCs w:val="28"/>
        </w:rPr>
      </w:pPr>
      <w:r w:rsidRPr="008B6056">
        <w:rPr>
          <w:b/>
          <w:bCs/>
          <w:sz w:val="28"/>
          <w:szCs w:val="28"/>
        </w:rPr>
        <w:t>Список литературы</w:t>
      </w:r>
    </w:p>
    <w:p w:rsidR="00FC730B" w:rsidRPr="008B6056" w:rsidRDefault="00FC730B" w:rsidP="00FC730B">
      <w:pPr>
        <w:spacing w:before="120"/>
        <w:ind w:firstLine="567"/>
        <w:jc w:val="both"/>
        <w:rPr>
          <w:sz w:val="24"/>
          <w:szCs w:val="24"/>
        </w:rPr>
      </w:pPr>
      <w:r w:rsidRPr="008B6056">
        <w:rPr>
          <w:sz w:val="24"/>
          <w:szCs w:val="24"/>
        </w:rPr>
        <w:t>1. Равкин Ю.С. К методике учета птиц лесных ландшафтов // Природа очагов клещевого энцефалита на Алтае. - Новосибирск, 1967. - С.66-75.</w:t>
      </w:r>
    </w:p>
    <w:p w:rsidR="00534978" w:rsidRDefault="00534978">
      <w:bookmarkStart w:id="0" w:name="_GoBack"/>
      <w:bookmarkEnd w:id="0"/>
    </w:p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30B"/>
    <w:rsid w:val="003D35D3"/>
    <w:rsid w:val="00534978"/>
    <w:rsid w:val="008B6056"/>
    <w:rsid w:val="00C6058E"/>
    <w:rsid w:val="00D10374"/>
    <w:rsid w:val="00F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0E59B5-F5EF-4A19-AB4F-46888F83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0B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3247</Words>
  <Characters>1851</Characters>
  <Application>Microsoft Office Word</Application>
  <DocSecurity>0</DocSecurity>
  <Lines>15</Lines>
  <Paragraphs>10</Paragraphs>
  <ScaleCrop>false</ScaleCrop>
  <Company>Home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Воздействие разработки месторождений на население птиц сосняков-беломошников</dc:title>
  <dc:subject/>
  <dc:creator>User</dc:creator>
  <cp:keywords/>
  <dc:description/>
  <cp:lastModifiedBy>admin</cp:lastModifiedBy>
  <cp:revision>2</cp:revision>
  <dcterms:created xsi:type="dcterms:W3CDTF">2014-01-25T21:17:00Z</dcterms:created>
  <dcterms:modified xsi:type="dcterms:W3CDTF">2014-01-25T21:17:00Z</dcterms:modified>
</cp:coreProperties>
</file>