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B32" w:rsidRDefault="00100B32">
      <w:pPr>
        <w:spacing w:line="360" w:lineRule="auto"/>
        <w:jc w:val="center"/>
        <w:rPr>
          <w:b/>
        </w:rPr>
      </w:pPr>
      <w:r>
        <w:rPr>
          <w:b/>
        </w:rPr>
        <w:t>Министерство общего и профессионального образования РФ</w:t>
      </w:r>
    </w:p>
    <w:p w:rsidR="00100B32" w:rsidRDefault="00100B32">
      <w:pPr>
        <w:pStyle w:val="1"/>
        <w:jc w:val="center"/>
        <w:rPr>
          <w:b/>
          <w:sz w:val="20"/>
        </w:rPr>
      </w:pPr>
      <w:r>
        <w:rPr>
          <w:b/>
          <w:sz w:val="20"/>
        </w:rPr>
        <w:t>Государственный Университет Управления</w:t>
      </w:r>
    </w:p>
    <w:p w:rsidR="00100B32" w:rsidRDefault="00100B32"/>
    <w:p w:rsidR="00100B32" w:rsidRDefault="00100B32">
      <w:pPr>
        <w:pStyle w:val="4"/>
        <w:rPr>
          <w:b/>
        </w:rPr>
      </w:pPr>
      <w:r>
        <w:rPr>
          <w:b/>
        </w:rPr>
        <w:t>Институт финансового менеджмента</w:t>
      </w:r>
    </w:p>
    <w:p w:rsidR="00100B32" w:rsidRDefault="00100B32"/>
    <w:p w:rsidR="00100B32" w:rsidRDefault="00100B32"/>
    <w:p w:rsidR="00100B32" w:rsidRDefault="00100B32"/>
    <w:p w:rsidR="00100B32" w:rsidRDefault="00100B32"/>
    <w:p w:rsidR="00100B32" w:rsidRDefault="00100B32"/>
    <w:p w:rsidR="00100B32" w:rsidRDefault="00100B32">
      <w:pPr>
        <w:pStyle w:val="1"/>
        <w:jc w:val="center"/>
        <w:rPr>
          <w:b/>
        </w:rPr>
      </w:pPr>
      <w:r>
        <w:rPr>
          <w:b/>
        </w:rPr>
        <w:t>Кафедра финансового менеджмента</w:t>
      </w:r>
    </w:p>
    <w:p w:rsidR="00100B32" w:rsidRDefault="00100B32">
      <w:pPr>
        <w:pStyle w:val="1"/>
        <w:jc w:val="center"/>
        <w:rPr>
          <w:b/>
          <w:sz w:val="24"/>
        </w:rPr>
      </w:pPr>
    </w:p>
    <w:p w:rsidR="00100B32" w:rsidRDefault="00100B32">
      <w:pPr>
        <w:pStyle w:val="1"/>
        <w:jc w:val="center"/>
        <w:rPr>
          <w:b/>
          <w:sz w:val="24"/>
        </w:rPr>
      </w:pPr>
    </w:p>
    <w:p w:rsidR="00100B32" w:rsidRDefault="00100B32">
      <w:pPr>
        <w:pStyle w:val="1"/>
        <w:jc w:val="center"/>
        <w:rPr>
          <w:b/>
          <w:sz w:val="24"/>
        </w:rPr>
      </w:pPr>
    </w:p>
    <w:p w:rsidR="00100B32" w:rsidRDefault="00100B32">
      <w:pPr>
        <w:pStyle w:val="1"/>
        <w:jc w:val="center"/>
        <w:rPr>
          <w:b/>
          <w:sz w:val="24"/>
        </w:rPr>
      </w:pPr>
    </w:p>
    <w:p w:rsidR="00100B32" w:rsidRDefault="00100B32">
      <w:pPr>
        <w:pStyle w:val="1"/>
        <w:jc w:val="center"/>
        <w:rPr>
          <w:b/>
          <w:sz w:val="24"/>
        </w:rPr>
      </w:pPr>
    </w:p>
    <w:p w:rsidR="00100B32" w:rsidRDefault="00100B32">
      <w:pPr>
        <w:pStyle w:val="1"/>
        <w:rPr>
          <w:b/>
          <w:sz w:val="24"/>
        </w:rPr>
      </w:pPr>
    </w:p>
    <w:p w:rsidR="00100B32" w:rsidRDefault="00100B32">
      <w:pPr>
        <w:pStyle w:val="1"/>
        <w:jc w:val="center"/>
        <w:rPr>
          <w:b/>
        </w:rPr>
      </w:pPr>
      <w:r>
        <w:rPr>
          <w:b/>
        </w:rPr>
        <w:t>Курсовой проект</w:t>
      </w:r>
    </w:p>
    <w:p w:rsidR="00100B32" w:rsidRDefault="00100B32">
      <w:pPr>
        <w:jc w:val="center"/>
        <w:rPr>
          <w:b/>
          <w:sz w:val="28"/>
        </w:rPr>
      </w:pPr>
      <w:r>
        <w:rPr>
          <w:b/>
          <w:sz w:val="28"/>
        </w:rPr>
        <w:t>по дисциплине "Налоги" на тему</w:t>
      </w:r>
    </w:p>
    <w:p w:rsidR="00100B32" w:rsidRDefault="00100B32">
      <w:pPr>
        <w:jc w:val="center"/>
        <w:rPr>
          <w:sz w:val="24"/>
        </w:rPr>
      </w:pPr>
    </w:p>
    <w:p w:rsidR="00100B32" w:rsidRDefault="00100B32">
      <w:pPr>
        <w:pStyle w:val="5"/>
      </w:pPr>
      <w:r>
        <w:t>"Налог на имущество предприятий"</w:t>
      </w:r>
    </w:p>
    <w:p w:rsidR="00100B32" w:rsidRDefault="00100B32">
      <w:pPr>
        <w:pStyle w:val="1"/>
        <w:jc w:val="center"/>
        <w:rPr>
          <w:sz w:val="24"/>
        </w:rPr>
      </w:pPr>
    </w:p>
    <w:p w:rsidR="00100B32" w:rsidRDefault="00100B32">
      <w:pPr>
        <w:pStyle w:val="1"/>
        <w:jc w:val="right"/>
        <w:rPr>
          <w:sz w:val="24"/>
        </w:rPr>
      </w:pPr>
    </w:p>
    <w:p w:rsidR="00100B32" w:rsidRDefault="00100B32"/>
    <w:p w:rsidR="00100B32" w:rsidRDefault="00100B32"/>
    <w:p w:rsidR="00100B32" w:rsidRDefault="00100B32"/>
    <w:p w:rsidR="00100B32" w:rsidRDefault="00100B32"/>
    <w:p w:rsidR="00100B32" w:rsidRDefault="00100B32"/>
    <w:p w:rsidR="00100B32" w:rsidRDefault="00100B32"/>
    <w:p w:rsidR="00100B32" w:rsidRDefault="00100B32"/>
    <w:p w:rsidR="00100B32" w:rsidRDefault="00100B32"/>
    <w:p w:rsidR="00100B32" w:rsidRDefault="00100B32"/>
    <w:p w:rsidR="00100B32" w:rsidRDefault="00100B32"/>
    <w:p w:rsidR="00100B32" w:rsidRDefault="00100B32">
      <w:pPr>
        <w:pStyle w:val="1"/>
        <w:jc w:val="right"/>
        <w:rPr>
          <w:sz w:val="24"/>
        </w:rPr>
      </w:pPr>
    </w:p>
    <w:tbl>
      <w:tblPr>
        <w:tblW w:w="0" w:type="auto"/>
        <w:tblLayout w:type="fixed"/>
        <w:tblLook w:val="0000" w:firstRow="0" w:lastRow="0" w:firstColumn="0" w:lastColumn="0" w:noHBand="0" w:noVBand="0"/>
      </w:tblPr>
      <w:tblGrid>
        <w:gridCol w:w="4261"/>
        <w:gridCol w:w="4261"/>
      </w:tblGrid>
      <w:tr w:rsidR="00100B32">
        <w:tc>
          <w:tcPr>
            <w:tcW w:w="4261" w:type="dxa"/>
          </w:tcPr>
          <w:p w:rsidR="00100B32" w:rsidRDefault="00100B32">
            <w:pPr>
              <w:pStyle w:val="1"/>
            </w:pPr>
            <w:r>
              <w:t>Выполнил:</w:t>
            </w:r>
          </w:p>
        </w:tc>
        <w:tc>
          <w:tcPr>
            <w:tcW w:w="4261" w:type="dxa"/>
          </w:tcPr>
          <w:p w:rsidR="00100B32" w:rsidRDefault="00100B32">
            <w:pPr>
              <w:pStyle w:val="1"/>
              <w:jc w:val="right"/>
            </w:pPr>
            <w:r>
              <w:t>студент ФМ 5-1</w:t>
            </w:r>
          </w:p>
          <w:p w:rsidR="00100B32" w:rsidRDefault="00100B32">
            <w:pPr>
              <w:jc w:val="right"/>
              <w:rPr>
                <w:sz w:val="28"/>
              </w:rPr>
            </w:pPr>
            <w:r>
              <w:rPr>
                <w:sz w:val="28"/>
              </w:rPr>
              <w:t>Голубев А.А.</w:t>
            </w:r>
          </w:p>
        </w:tc>
      </w:tr>
      <w:tr w:rsidR="00100B32">
        <w:tc>
          <w:tcPr>
            <w:tcW w:w="4261" w:type="dxa"/>
          </w:tcPr>
          <w:p w:rsidR="00100B32" w:rsidRDefault="00100B32">
            <w:pPr>
              <w:pStyle w:val="1"/>
            </w:pPr>
            <w:r>
              <w:t>Проверил:</w:t>
            </w:r>
          </w:p>
        </w:tc>
        <w:tc>
          <w:tcPr>
            <w:tcW w:w="4261" w:type="dxa"/>
          </w:tcPr>
          <w:p w:rsidR="00100B32" w:rsidRDefault="00100B32">
            <w:pPr>
              <w:pStyle w:val="1"/>
              <w:jc w:val="right"/>
            </w:pPr>
            <w:r>
              <w:t>доцент, к.э.н.</w:t>
            </w:r>
          </w:p>
          <w:p w:rsidR="00100B32" w:rsidRDefault="00100B32">
            <w:pPr>
              <w:jc w:val="right"/>
              <w:rPr>
                <w:sz w:val="28"/>
              </w:rPr>
            </w:pPr>
            <w:r>
              <w:rPr>
                <w:sz w:val="28"/>
              </w:rPr>
              <w:t>Карп М.В.</w:t>
            </w:r>
          </w:p>
        </w:tc>
      </w:tr>
    </w:tbl>
    <w:p w:rsidR="00100B32" w:rsidRDefault="00100B32">
      <w:pPr>
        <w:pStyle w:val="1"/>
        <w:jc w:val="right"/>
        <w:rPr>
          <w:sz w:val="24"/>
        </w:rPr>
      </w:pPr>
    </w:p>
    <w:p w:rsidR="00100B32" w:rsidRDefault="00100B32"/>
    <w:p w:rsidR="00100B32" w:rsidRDefault="00100B32"/>
    <w:p w:rsidR="00100B32" w:rsidRDefault="00100B32"/>
    <w:p w:rsidR="00100B32" w:rsidRDefault="00100B32">
      <w:pPr>
        <w:pStyle w:val="a3"/>
        <w:rPr>
          <w:sz w:val="20"/>
        </w:rPr>
      </w:pPr>
      <w:r>
        <w:rPr>
          <w:sz w:val="20"/>
        </w:rPr>
        <w:t>Москва</w:t>
      </w:r>
    </w:p>
    <w:p w:rsidR="00100B32" w:rsidRDefault="00100B32">
      <w:pPr>
        <w:pStyle w:val="a3"/>
        <w:rPr>
          <w:sz w:val="20"/>
        </w:rPr>
      </w:pPr>
      <w:r>
        <w:rPr>
          <w:sz w:val="20"/>
        </w:rPr>
        <w:t>1998</w:t>
      </w:r>
    </w:p>
    <w:p w:rsidR="00100B32" w:rsidRDefault="00100B32">
      <w:pPr>
        <w:pStyle w:val="a3"/>
        <w:rPr>
          <w:sz w:val="20"/>
        </w:rPr>
        <w:sectPr w:rsidR="00100B32">
          <w:footerReference w:type="even" r:id="rId6"/>
          <w:footerReference w:type="default" r:id="rId7"/>
          <w:pgSz w:w="11906" w:h="16838"/>
          <w:pgMar w:top="1440" w:right="1800" w:bottom="1440" w:left="1800" w:header="720" w:footer="720" w:gutter="0"/>
          <w:cols w:space="720"/>
          <w:titlePg/>
        </w:sectPr>
      </w:pPr>
    </w:p>
    <w:p w:rsidR="00100B32" w:rsidRDefault="00100B32">
      <w:pPr>
        <w:pStyle w:val="a3"/>
        <w:rPr>
          <w:sz w:val="36"/>
        </w:rPr>
      </w:pPr>
      <w:r>
        <w:rPr>
          <w:sz w:val="36"/>
        </w:rPr>
        <w:t>Содержание</w:t>
      </w:r>
    </w:p>
    <w:p w:rsidR="00100B32" w:rsidRDefault="00100B32">
      <w:pPr>
        <w:pStyle w:val="a3"/>
        <w:rPr>
          <w:sz w:val="36"/>
        </w:rPr>
      </w:pPr>
    </w:p>
    <w:p w:rsidR="00100B32" w:rsidRDefault="00100B32">
      <w:pPr>
        <w:pStyle w:val="a3"/>
        <w:rPr>
          <w:sz w:val="36"/>
        </w:rPr>
      </w:pPr>
    </w:p>
    <w:tbl>
      <w:tblPr>
        <w:tblW w:w="0" w:type="auto"/>
        <w:tblInd w:w="-108" w:type="dxa"/>
        <w:tblLayout w:type="fixed"/>
        <w:tblLook w:val="0000" w:firstRow="0" w:lastRow="0" w:firstColumn="0" w:lastColumn="0" w:noHBand="0" w:noVBand="0"/>
      </w:tblPr>
      <w:tblGrid>
        <w:gridCol w:w="5920"/>
        <w:gridCol w:w="2602"/>
      </w:tblGrid>
      <w:tr w:rsidR="00100B32">
        <w:tc>
          <w:tcPr>
            <w:tcW w:w="5920" w:type="dxa"/>
          </w:tcPr>
          <w:p w:rsidR="00100B32" w:rsidRDefault="00100B32">
            <w:pPr>
              <w:pStyle w:val="a3"/>
              <w:jc w:val="both"/>
              <w:rPr>
                <w:b w:val="0"/>
              </w:rPr>
            </w:pPr>
            <w:r>
              <w:rPr>
                <w:b w:val="0"/>
              </w:rPr>
              <w:t>Исторические аспекты возникнове</w:t>
            </w:r>
            <w:r>
              <w:rPr>
                <w:b w:val="0"/>
              </w:rPr>
              <w:softHyphen/>
              <w:t>ния налоговой системы Российской Федерации</w:t>
            </w:r>
          </w:p>
          <w:p w:rsidR="00100B32" w:rsidRDefault="00100B32">
            <w:pPr>
              <w:pStyle w:val="a3"/>
              <w:jc w:val="both"/>
              <w:rPr>
                <w:b w:val="0"/>
              </w:rPr>
            </w:pPr>
          </w:p>
          <w:p w:rsidR="00100B32" w:rsidRDefault="00100B32">
            <w:pPr>
              <w:pStyle w:val="a3"/>
              <w:jc w:val="both"/>
              <w:rPr>
                <w:b w:val="0"/>
              </w:rPr>
            </w:pPr>
          </w:p>
        </w:tc>
        <w:tc>
          <w:tcPr>
            <w:tcW w:w="2602" w:type="dxa"/>
          </w:tcPr>
          <w:p w:rsidR="00100B32" w:rsidRDefault="00100B32">
            <w:pPr>
              <w:pStyle w:val="a3"/>
              <w:jc w:val="right"/>
              <w:rPr>
                <w:b w:val="0"/>
              </w:rPr>
            </w:pPr>
            <w:r>
              <w:rPr>
                <w:b w:val="0"/>
              </w:rPr>
              <w:t>3</w:t>
            </w:r>
          </w:p>
        </w:tc>
      </w:tr>
      <w:tr w:rsidR="00100B32">
        <w:tc>
          <w:tcPr>
            <w:tcW w:w="5920" w:type="dxa"/>
          </w:tcPr>
          <w:p w:rsidR="00100B32" w:rsidRDefault="00100B32">
            <w:pPr>
              <w:pStyle w:val="a3"/>
              <w:jc w:val="both"/>
              <w:rPr>
                <w:b w:val="0"/>
              </w:rPr>
            </w:pPr>
            <w:r>
              <w:rPr>
                <w:b w:val="0"/>
              </w:rPr>
              <w:t>Сущность налогов и принципы налогообложения</w:t>
            </w:r>
          </w:p>
          <w:p w:rsidR="00100B32" w:rsidRDefault="00100B32">
            <w:pPr>
              <w:pStyle w:val="a3"/>
              <w:jc w:val="both"/>
              <w:rPr>
                <w:b w:val="0"/>
              </w:rPr>
            </w:pPr>
          </w:p>
          <w:p w:rsidR="00100B32" w:rsidRDefault="00100B32">
            <w:pPr>
              <w:pStyle w:val="a3"/>
              <w:jc w:val="both"/>
              <w:rPr>
                <w:b w:val="0"/>
              </w:rPr>
            </w:pPr>
          </w:p>
        </w:tc>
        <w:tc>
          <w:tcPr>
            <w:tcW w:w="2602" w:type="dxa"/>
          </w:tcPr>
          <w:p w:rsidR="00100B32" w:rsidRDefault="00100B32">
            <w:pPr>
              <w:pStyle w:val="a3"/>
              <w:jc w:val="right"/>
              <w:rPr>
                <w:b w:val="0"/>
              </w:rPr>
            </w:pPr>
            <w:r>
              <w:rPr>
                <w:b w:val="0"/>
              </w:rPr>
              <w:t>7</w:t>
            </w:r>
          </w:p>
        </w:tc>
      </w:tr>
      <w:tr w:rsidR="00100B32">
        <w:tc>
          <w:tcPr>
            <w:tcW w:w="5920" w:type="dxa"/>
          </w:tcPr>
          <w:p w:rsidR="00100B32" w:rsidRDefault="00100B32">
            <w:pPr>
              <w:pStyle w:val="a3"/>
              <w:jc w:val="both"/>
              <w:rPr>
                <w:b w:val="0"/>
              </w:rPr>
            </w:pPr>
            <w:r>
              <w:rPr>
                <w:b w:val="0"/>
              </w:rPr>
              <w:t>Функции налогов</w:t>
            </w:r>
          </w:p>
          <w:p w:rsidR="00100B32" w:rsidRDefault="00100B32">
            <w:pPr>
              <w:pStyle w:val="a3"/>
              <w:jc w:val="both"/>
              <w:rPr>
                <w:b w:val="0"/>
              </w:rPr>
            </w:pPr>
          </w:p>
          <w:p w:rsidR="00100B32" w:rsidRDefault="00100B32">
            <w:pPr>
              <w:pStyle w:val="a3"/>
              <w:jc w:val="both"/>
              <w:rPr>
                <w:b w:val="0"/>
              </w:rPr>
            </w:pPr>
          </w:p>
        </w:tc>
        <w:tc>
          <w:tcPr>
            <w:tcW w:w="2602" w:type="dxa"/>
          </w:tcPr>
          <w:p w:rsidR="00100B32" w:rsidRDefault="00100B32">
            <w:pPr>
              <w:pStyle w:val="a3"/>
              <w:jc w:val="right"/>
              <w:rPr>
                <w:b w:val="0"/>
              </w:rPr>
            </w:pPr>
            <w:r>
              <w:rPr>
                <w:b w:val="0"/>
              </w:rPr>
              <w:t>9</w:t>
            </w:r>
          </w:p>
        </w:tc>
      </w:tr>
      <w:tr w:rsidR="00100B32">
        <w:tc>
          <w:tcPr>
            <w:tcW w:w="5920" w:type="dxa"/>
          </w:tcPr>
          <w:p w:rsidR="00100B32" w:rsidRDefault="00100B32">
            <w:pPr>
              <w:pStyle w:val="a3"/>
              <w:jc w:val="both"/>
              <w:rPr>
                <w:b w:val="0"/>
              </w:rPr>
            </w:pPr>
            <w:r>
              <w:rPr>
                <w:b w:val="0"/>
              </w:rPr>
              <w:t>Налог на имущество предприятий</w:t>
            </w:r>
          </w:p>
          <w:p w:rsidR="00100B32" w:rsidRDefault="00100B32">
            <w:pPr>
              <w:pStyle w:val="a3"/>
              <w:jc w:val="both"/>
              <w:rPr>
                <w:b w:val="0"/>
              </w:rPr>
            </w:pPr>
          </w:p>
          <w:p w:rsidR="00100B32" w:rsidRDefault="00100B32">
            <w:pPr>
              <w:pStyle w:val="a3"/>
              <w:jc w:val="both"/>
              <w:rPr>
                <w:b w:val="0"/>
              </w:rPr>
            </w:pPr>
          </w:p>
        </w:tc>
        <w:tc>
          <w:tcPr>
            <w:tcW w:w="2602" w:type="dxa"/>
          </w:tcPr>
          <w:p w:rsidR="00100B32" w:rsidRDefault="00100B32">
            <w:pPr>
              <w:pStyle w:val="a3"/>
              <w:jc w:val="right"/>
              <w:rPr>
                <w:b w:val="0"/>
              </w:rPr>
            </w:pPr>
            <w:r>
              <w:rPr>
                <w:b w:val="0"/>
              </w:rPr>
              <w:t>10</w:t>
            </w:r>
          </w:p>
        </w:tc>
      </w:tr>
      <w:tr w:rsidR="00100B32">
        <w:tc>
          <w:tcPr>
            <w:tcW w:w="5920" w:type="dxa"/>
          </w:tcPr>
          <w:p w:rsidR="00100B32" w:rsidRDefault="00100B32">
            <w:pPr>
              <w:pStyle w:val="a3"/>
              <w:jc w:val="both"/>
              <w:rPr>
                <w:b w:val="0"/>
              </w:rPr>
            </w:pPr>
            <w:r>
              <w:rPr>
                <w:b w:val="0"/>
              </w:rPr>
              <w:t>Список использованной литературы</w:t>
            </w:r>
          </w:p>
          <w:p w:rsidR="00100B32" w:rsidRDefault="00100B32">
            <w:pPr>
              <w:pStyle w:val="a3"/>
              <w:jc w:val="both"/>
              <w:rPr>
                <w:b w:val="0"/>
              </w:rPr>
            </w:pPr>
          </w:p>
          <w:p w:rsidR="00100B32" w:rsidRDefault="00100B32">
            <w:pPr>
              <w:pStyle w:val="a3"/>
              <w:jc w:val="both"/>
              <w:rPr>
                <w:b w:val="0"/>
              </w:rPr>
            </w:pPr>
          </w:p>
        </w:tc>
        <w:tc>
          <w:tcPr>
            <w:tcW w:w="2602" w:type="dxa"/>
          </w:tcPr>
          <w:p w:rsidR="00100B32" w:rsidRDefault="00100B32">
            <w:pPr>
              <w:pStyle w:val="a3"/>
              <w:jc w:val="right"/>
              <w:rPr>
                <w:b w:val="0"/>
              </w:rPr>
            </w:pPr>
            <w:r>
              <w:rPr>
                <w:b w:val="0"/>
              </w:rPr>
              <w:t>24</w:t>
            </w:r>
          </w:p>
        </w:tc>
      </w:tr>
    </w:tbl>
    <w:p w:rsidR="00100B32" w:rsidRDefault="00100B32">
      <w:pPr>
        <w:pStyle w:val="a3"/>
        <w:rPr>
          <w:sz w:val="36"/>
        </w:rPr>
      </w:pPr>
      <w:r>
        <w:rPr>
          <w:sz w:val="36"/>
        </w:rPr>
        <w:br w:type="page"/>
        <w:t>Исторические аспекты возникновения налоговой системы РФ.</w:t>
      </w:r>
    </w:p>
    <w:p w:rsidR="00100B32" w:rsidRDefault="00100B32">
      <w:pPr>
        <w:pStyle w:val="1"/>
        <w:ind w:firstLine="567"/>
        <w:jc w:val="both"/>
      </w:pPr>
      <w:r>
        <w:t xml:space="preserve">Налоги представляют собой обязательные сборы, взимаемые государством с хозяйствующих субъектов и с граждан по ставке, установленной в законном порядке. 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сопровождается преобразованием налоговой системы. В современном цивилизованном обществе налоги – основная форма дохода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 </w:t>
      </w:r>
    </w:p>
    <w:p w:rsidR="00100B32" w:rsidRDefault="00100B32">
      <w:pPr>
        <w:pStyle w:val="a4"/>
      </w:pPr>
      <w:r>
        <w:t>Налоги возникли еще на заре человеческой цивилизации. Их появление связано с самыми первыми общественными потребностями. Налоговая система возникла и развивается вместе с государством. На ранних ступенях государственной организации начальной формой налогообложения можно считать жертвоприношение. Не следует думать, что оно было основано исключительно на добровольных началах. Жертвоприношение было неписаным законом и таким образом становилось принудительной выплатой или сбором. Причем процентная ставка сбора была определенной.</w:t>
      </w:r>
    </w:p>
    <w:p w:rsidR="00100B32" w:rsidRDefault="00100B32">
      <w:pPr>
        <w:spacing w:line="360" w:lineRule="auto"/>
        <w:ind w:firstLine="567"/>
        <w:jc w:val="both"/>
        <w:rPr>
          <w:sz w:val="28"/>
        </w:rPr>
      </w:pPr>
      <w:r>
        <w:rPr>
          <w:sz w:val="28"/>
        </w:rPr>
        <w:t>По мере развития государства возникла «светская десятина», которая взималась в пользу владетельных князей наряду с десятиной церковной.</w:t>
      </w:r>
    </w:p>
    <w:p w:rsidR="00100B32" w:rsidRDefault="00100B32">
      <w:pPr>
        <w:spacing w:line="360" w:lineRule="auto"/>
        <w:ind w:firstLine="567"/>
        <w:jc w:val="both"/>
        <w:rPr>
          <w:sz w:val="28"/>
        </w:rPr>
      </w:pPr>
      <w:r>
        <w:rPr>
          <w:sz w:val="28"/>
        </w:rPr>
        <w:t>Финансовая система Руси стала складываться несколько позднее. Объединение древнерусского государства началось лишь с конца 9 в. Основным источником доходов княжеской казны была дань. Дань взималась двумя способами: повозом, когда она привозилась в Киев, и полюдием, когда князья или княжеские дружины сами ездили за нею.</w:t>
      </w:r>
    </w:p>
    <w:p w:rsidR="00100B32" w:rsidRDefault="00100B32">
      <w:pPr>
        <w:spacing w:line="360" w:lineRule="auto"/>
        <w:ind w:firstLine="567"/>
        <w:jc w:val="both"/>
        <w:rPr>
          <w:sz w:val="28"/>
        </w:rPr>
      </w:pPr>
      <w:r>
        <w:rPr>
          <w:sz w:val="28"/>
        </w:rPr>
        <w:t>Косвенное налогообложение существовало в форме торговых и судебных пошлин.</w:t>
      </w:r>
    </w:p>
    <w:p w:rsidR="00100B32" w:rsidRDefault="00100B32">
      <w:pPr>
        <w:spacing w:line="360" w:lineRule="auto"/>
        <w:ind w:firstLine="567"/>
        <w:jc w:val="both"/>
        <w:rPr>
          <w:sz w:val="28"/>
        </w:rPr>
      </w:pPr>
      <w:r>
        <w:rPr>
          <w:sz w:val="28"/>
        </w:rPr>
        <w:t>После татаро-монгольского нашествия основным налогом стал «выход». Каждый удельный князь собирал дань в своем уделе сам и передавал ее великому князю для отправления в Орду.</w:t>
      </w:r>
    </w:p>
    <w:p w:rsidR="00100B32" w:rsidRDefault="00100B32">
      <w:pPr>
        <w:spacing w:line="360" w:lineRule="auto"/>
        <w:ind w:firstLine="567"/>
        <w:jc w:val="both"/>
        <w:rPr>
          <w:sz w:val="28"/>
        </w:rPr>
      </w:pPr>
      <w:r>
        <w:rPr>
          <w:sz w:val="28"/>
        </w:rPr>
        <w:t xml:space="preserve">Уплата «выхода» была прекращена Иваном </w:t>
      </w:r>
      <w:r>
        <w:rPr>
          <w:sz w:val="28"/>
          <w:lang w:val="en-US"/>
        </w:rPr>
        <w:t>III</w:t>
      </w:r>
      <w:r>
        <w:rPr>
          <w:sz w:val="28"/>
        </w:rPr>
        <w:t xml:space="preserve"> (1440 – 1505) в 1480 г., после чего вновь началось создание финансовой системы Руси. В качестве главного прямого налога Иван </w:t>
      </w:r>
      <w:r>
        <w:rPr>
          <w:sz w:val="28"/>
          <w:lang w:val="en-US"/>
        </w:rPr>
        <w:t>III</w:t>
      </w:r>
      <w:r>
        <w:rPr>
          <w:sz w:val="28"/>
        </w:rPr>
        <w:t xml:space="preserve"> ввел данные деньги с черносошных крестьян и посадских людей. Затем последовали новые налоги: ямские, пищальные – для производства пушек, сборы на городовое и засечное дело, т.е. на строительство засек – укреплений на южных границах московского государства. Иван Грозный ввел стрелецкую подать на создание регулярной армии и полоняничные деньги для выкупа ратных людей, захваченных в плен, и русских, угнанных в полон.</w:t>
      </w:r>
    </w:p>
    <w:p w:rsidR="00100B32" w:rsidRDefault="00100B32">
      <w:pPr>
        <w:spacing w:line="360" w:lineRule="auto"/>
        <w:ind w:firstLine="567"/>
        <w:jc w:val="both"/>
        <w:rPr>
          <w:sz w:val="28"/>
        </w:rPr>
      </w:pPr>
      <w:r>
        <w:rPr>
          <w:sz w:val="28"/>
        </w:rPr>
        <w:t>Косвенные налоги взимались через систему пошлин и откупов, главными из которых были таможенные и винные.</w:t>
      </w:r>
    </w:p>
    <w:p w:rsidR="00100B32" w:rsidRDefault="00100B32">
      <w:pPr>
        <w:spacing w:line="360" w:lineRule="auto"/>
        <w:ind w:firstLine="567"/>
        <w:jc w:val="both"/>
        <w:rPr>
          <w:sz w:val="28"/>
        </w:rPr>
      </w:pPr>
      <w:r>
        <w:rPr>
          <w:sz w:val="28"/>
        </w:rPr>
        <w:t xml:space="preserve">Политическое объединение русских земель относится к концу 15 в. Однако стройной системы управления государственными финансами не существовало еще долго. </w:t>
      </w:r>
    </w:p>
    <w:p w:rsidR="00100B32" w:rsidRDefault="00100B32">
      <w:pPr>
        <w:spacing w:line="360" w:lineRule="auto"/>
        <w:ind w:firstLine="567"/>
        <w:jc w:val="both"/>
        <w:rPr>
          <w:sz w:val="28"/>
        </w:rPr>
      </w:pPr>
      <w:r>
        <w:rPr>
          <w:sz w:val="28"/>
        </w:rPr>
        <w:t>Несколько упорядочена она была в царствование Алексея Михайловича (1629 – 1676), создавшего в 1655 г. Счетный приказ. Проверка финансовой деятельности приказов, анализ приходных и расходных книг позволили довольно точно определить бюджет государства. В 1680 г. доходы составляли 1 203 367 руб. Из них за счет прямых налогов обеспечено поступление 529 481,5 руб., или 44% всех доходов, за счет косвенных налогов обеспечено –            641 394, 6 руб., или 53,3%. Остальную сумму (2,7%) дали чрезвычайные сборы и прочие доходы. Расходы составили 1 125 323 руб.</w:t>
      </w:r>
    </w:p>
    <w:p w:rsidR="00100B32" w:rsidRDefault="00100B32">
      <w:pPr>
        <w:spacing w:line="360" w:lineRule="auto"/>
        <w:ind w:firstLine="567"/>
        <w:jc w:val="both"/>
        <w:rPr>
          <w:sz w:val="28"/>
        </w:rPr>
      </w:pPr>
      <w:r>
        <w:rPr>
          <w:sz w:val="28"/>
        </w:rPr>
        <w:t xml:space="preserve">Эпоха Петра </w:t>
      </w:r>
      <w:r>
        <w:rPr>
          <w:sz w:val="28"/>
          <w:lang w:val="en-US"/>
        </w:rPr>
        <w:t xml:space="preserve">I </w:t>
      </w:r>
      <w:r>
        <w:rPr>
          <w:sz w:val="28"/>
        </w:rPr>
        <w:t xml:space="preserve">(1672 – 1725) характеризуется постоянной нехваткой финансовых ресурсов из-за многочисленных войн, большого строительства, крупномасштабных государственных преобразований. Для пополнения казны изобретались все новые способы, вводились дополнительные налоги. Доходы государства постоянно росли. В 1710 г. они составили 3 134 000 руб. Во второй половине царствования Петра </w:t>
      </w:r>
      <w:r>
        <w:rPr>
          <w:sz w:val="28"/>
          <w:lang w:val="en-US"/>
        </w:rPr>
        <w:t>I</w:t>
      </w:r>
      <w:r>
        <w:rPr>
          <w:sz w:val="28"/>
        </w:rPr>
        <w:t xml:space="preserve"> Российское государство, несмотря на огромные издержки, обходилось собственными доходами и «не сделало ни копейки долгу».</w:t>
      </w:r>
    </w:p>
    <w:p w:rsidR="00100B32" w:rsidRDefault="00100B32">
      <w:pPr>
        <w:spacing w:line="360" w:lineRule="auto"/>
        <w:ind w:firstLine="567"/>
        <w:jc w:val="both"/>
        <w:rPr>
          <w:sz w:val="28"/>
        </w:rPr>
      </w:pPr>
      <w:r>
        <w:rPr>
          <w:sz w:val="28"/>
        </w:rPr>
        <w:t>Современное государство раннего периода Новой истории появилось в 16 – 17 вв. в Европе. Это государство еще не имело теории налогов. В конце 17 – начале 18 вв. в европейских странах стало формироваться административное государство, создавшее чиновничий аппарат и вводящее достаточно стройную и рациональную налоговую систему, состоящую из прямых и косвенных налогов. Из косвенных налогов особую роль играл акциз.</w:t>
      </w:r>
    </w:p>
    <w:p w:rsidR="00100B32" w:rsidRDefault="00100B32">
      <w:pPr>
        <w:spacing w:line="360" w:lineRule="auto"/>
        <w:ind w:firstLine="567"/>
        <w:jc w:val="both"/>
        <w:rPr>
          <w:sz w:val="28"/>
        </w:rPr>
      </w:pPr>
      <w:r>
        <w:rPr>
          <w:sz w:val="28"/>
        </w:rPr>
        <w:t>В это время в России прямые налоги в бюджете играли второстепенную роль по сравнению с налогами косвенными. Так, подушной подати собиралось в 1763 г. 5 667 т. руб., или около 30% всех доходов. Очень незначительные суммы приносили подворная подать и промысловый налог. Косвенные налоги давали 42% в     1673 г.</w:t>
      </w:r>
    </w:p>
    <w:p w:rsidR="00100B32" w:rsidRDefault="00100B32">
      <w:pPr>
        <w:spacing w:line="360" w:lineRule="auto"/>
        <w:ind w:firstLine="567"/>
        <w:jc w:val="both"/>
        <w:rPr>
          <w:sz w:val="28"/>
        </w:rPr>
      </w:pPr>
      <w:r>
        <w:rPr>
          <w:sz w:val="28"/>
        </w:rPr>
        <w:t xml:space="preserve">В 1802 г. Манифестом Александра </w:t>
      </w:r>
      <w:r>
        <w:rPr>
          <w:sz w:val="28"/>
          <w:lang w:val="en-US"/>
        </w:rPr>
        <w:t>I</w:t>
      </w:r>
      <w:r>
        <w:rPr>
          <w:sz w:val="28"/>
        </w:rPr>
        <w:t xml:space="preserve"> «Об учреждении министерств» создано Министерство финансов и определена его роль. В 1811 г. управление финансами было разделено между тремя ведомствами. Министерство финансов занималось всеми источниками доходов, Государственное Казначейство ведало расходами. Государственный контролер занимался ревизией всех счетов. Через 10 лет Государственное Казначейство было включено в Министерство финансов на правах департамента.</w:t>
      </w:r>
    </w:p>
    <w:p w:rsidR="00100B32" w:rsidRDefault="00100B32">
      <w:pPr>
        <w:spacing w:line="360" w:lineRule="auto"/>
        <w:ind w:firstLine="567"/>
        <w:jc w:val="both"/>
        <w:rPr>
          <w:sz w:val="28"/>
        </w:rPr>
      </w:pPr>
      <w:r>
        <w:rPr>
          <w:sz w:val="28"/>
        </w:rPr>
        <w:t>В начале прошлого века политические события в Европе, война с Наполеоном требовали постоянного напряжения всех ресурсов России, в том числе финансовых. В 1809 г. расходы государственного бюджета в два раза превышали доходы. В это время была разработана программа финансовых преобразований – «план финансов», связанная с именем крупного государственного деятеля М. М. Сперанского (1772 – 1839). Программа предлагала проведение ряда неотложных мер по упорядочению доходов и расходов.</w:t>
      </w:r>
    </w:p>
    <w:p w:rsidR="00100B32" w:rsidRDefault="00100B32">
      <w:pPr>
        <w:spacing w:line="360" w:lineRule="auto"/>
        <w:ind w:firstLine="567"/>
        <w:jc w:val="both"/>
        <w:rPr>
          <w:sz w:val="28"/>
        </w:rPr>
      </w:pPr>
      <w:r>
        <w:rPr>
          <w:sz w:val="28"/>
        </w:rPr>
        <w:t>Через несколько лет после «плана финансов» появился в России первый крупный труд в области налогообложения Н. Тургенева (1789 – 1871) «Опыт теории налогов» (1818 г.), некоторое время спустя в Казани вышла книга И. Горелова «Теория финансов»    (1845 г.), посвященная общей теории налогообложения, монопольным доходам и государственному кредиту.</w:t>
      </w:r>
    </w:p>
    <w:p w:rsidR="00100B32" w:rsidRDefault="00100B32">
      <w:pPr>
        <w:spacing w:line="360" w:lineRule="auto"/>
        <w:ind w:firstLine="567"/>
        <w:jc w:val="both"/>
        <w:rPr>
          <w:sz w:val="28"/>
        </w:rPr>
      </w:pPr>
      <w:r>
        <w:rPr>
          <w:sz w:val="28"/>
        </w:rPr>
        <w:t>На протяжении 19 в. главным источником доходов оставались государственные прямые и косвенные налоги. Основным прямым налогом была подушная подать. Количество плательщиков определялось по ревизским переписям.</w:t>
      </w:r>
    </w:p>
    <w:p w:rsidR="00100B32" w:rsidRDefault="00100B32">
      <w:pPr>
        <w:spacing w:line="360" w:lineRule="auto"/>
        <w:ind w:firstLine="567"/>
        <w:jc w:val="both"/>
        <w:rPr>
          <w:sz w:val="28"/>
        </w:rPr>
      </w:pPr>
      <w:r>
        <w:rPr>
          <w:sz w:val="28"/>
        </w:rPr>
        <w:t xml:space="preserve">После февральской революции положение дел ухудшилось. Временное правительство ни при одном из своих лидеров не сумело справиться с экономическими и финансовыми трудностями. Нарастали темпы инфляции. </w:t>
      </w:r>
    </w:p>
    <w:p w:rsidR="00100B32" w:rsidRDefault="00100B32">
      <w:pPr>
        <w:spacing w:line="360" w:lineRule="auto"/>
        <w:ind w:firstLine="567"/>
        <w:jc w:val="both"/>
        <w:rPr>
          <w:sz w:val="28"/>
        </w:rPr>
      </w:pPr>
      <w:r>
        <w:rPr>
          <w:sz w:val="28"/>
        </w:rPr>
        <w:t>Очередной спад во всей финансовой системе России наступил после Октября 1917г. Основным источником доходов центральных органов Советской власти стала эмиссия денег, а местные органы существовали за счет контрибуций. Но денежная эмиссия, как и контрибуции, отнюдь не способствует налаживанию хозяйства.</w:t>
      </w:r>
    </w:p>
    <w:p w:rsidR="00100B32" w:rsidRDefault="00100B32">
      <w:pPr>
        <w:spacing w:line="360" w:lineRule="auto"/>
        <w:ind w:firstLine="567"/>
        <w:jc w:val="both"/>
        <w:rPr>
          <w:sz w:val="28"/>
        </w:rPr>
      </w:pPr>
      <w:r>
        <w:rPr>
          <w:sz w:val="28"/>
        </w:rPr>
        <w:t>Определенный этап в налаживании финансовой системы страны наступил после провозглашения НЭПа, когда были сняты запреты на торговлю, на местный кустарный промысел. Появились иностранные концессии. Была разработана система налогов, займов, кредитных операций, приняты меры по укреплению денежной единицы.</w:t>
      </w:r>
    </w:p>
    <w:p w:rsidR="00100B32" w:rsidRDefault="00100B32">
      <w:pPr>
        <w:pStyle w:val="20"/>
      </w:pPr>
      <w:r>
        <w:t>Сущность налогов и принципы налогообложения.</w:t>
      </w:r>
    </w:p>
    <w:p w:rsidR="00100B32" w:rsidRDefault="00100B32">
      <w:pPr>
        <w:spacing w:line="360" w:lineRule="auto"/>
        <w:ind w:firstLine="567"/>
        <w:jc w:val="both"/>
        <w:rPr>
          <w:sz w:val="28"/>
        </w:rPr>
      </w:pPr>
      <w:r>
        <w:rPr>
          <w:sz w:val="28"/>
        </w:rPr>
        <w:t>Государство, выражая интересы общества  в различных сферах жизнедеятельности, вырабатывает и осуществляет соответствующую политику – экономическую, социальную, экологическую, демографическую и др.</w:t>
      </w:r>
    </w:p>
    <w:p w:rsidR="00100B32" w:rsidRDefault="00100B32">
      <w:pPr>
        <w:spacing w:line="360" w:lineRule="auto"/>
        <w:ind w:firstLine="567"/>
        <w:jc w:val="both"/>
        <w:rPr>
          <w:sz w:val="28"/>
        </w:rPr>
      </w:pPr>
      <w:r>
        <w:rPr>
          <w:sz w:val="28"/>
        </w:rPr>
        <w:t>Финансово-бюджетная система включает отношения по поводу формирования и использования финансов государства – бюджета и внебюджетных фондов. Важной частью финансово-бюджетной системы являются налоги.</w:t>
      </w:r>
    </w:p>
    <w:p w:rsidR="00100B32" w:rsidRDefault="00100B32">
      <w:pPr>
        <w:spacing w:line="360" w:lineRule="auto"/>
        <w:ind w:firstLine="567"/>
        <w:jc w:val="both"/>
        <w:rPr>
          <w:sz w:val="28"/>
        </w:rPr>
      </w:pPr>
      <w:r>
        <w:rPr>
          <w:sz w:val="28"/>
        </w:rPr>
        <w:t>Изъятие государством в пользу общества определенной части валового внутреннего продукта в виде обязательного взноса  составляет сущность налога. А. Смит в своем классическом сочинении «Исследование о природе и причинах богатства народов» считал основными принципами налогообложения всеобщность, справедливость, определенность и удобность. Подданные государства, отмечал его российский последователь Н.И. Тургенев, должны давать «средства к достижению цели общества или государства» каждый по возможности и соразмерно своему доходу по заранее установленным правилам (сроки платежа, способ взимания), удобным для плательщика. Со временем этот перечень был дополнен принципами обеспечениядостаточности и подвижности налогов (налог может быть увеличен или сокращен в соответствии с объективными нуждами и возможностями государства.</w:t>
      </w:r>
    </w:p>
    <w:p w:rsidR="00100B32" w:rsidRDefault="00100B32">
      <w:pPr>
        <w:spacing w:line="360" w:lineRule="auto"/>
        <w:ind w:firstLine="567"/>
        <w:jc w:val="both"/>
        <w:rPr>
          <w:sz w:val="28"/>
        </w:rPr>
      </w:pPr>
      <w:r>
        <w:rPr>
          <w:sz w:val="28"/>
        </w:rPr>
        <w:t>Перечисленные принципы налогообложения учитывались при формировании новой налоговой системы России, адекватной рыночным преобразованиям. В конце 1991 г. был принят Закон РФ «Об основах налоговой системы Российской Федерации».</w:t>
      </w:r>
    </w:p>
    <w:p w:rsidR="00100B32" w:rsidRDefault="00100B32">
      <w:pPr>
        <w:spacing w:line="360" w:lineRule="auto"/>
        <w:ind w:firstLine="567"/>
        <w:jc w:val="both"/>
        <w:rPr>
          <w:sz w:val="28"/>
        </w:rPr>
      </w:pPr>
      <w:r>
        <w:rPr>
          <w:sz w:val="28"/>
        </w:rPr>
        <w:t>Налоговая система РФ представлена совокупностью налогов, сборов, пошлин и других платежей, взимаемых в установленном порядке с плательщиков – юридических и физических лиц на территории РФ. Все налоги, сборы, пошлины и другие платежи «питают» бюджетную систему РФ. Кроме того, существую государственные внебюджетные фонды, доходная часть которых формируется за счет целевых отчислений. Источником этих отчислений является произведенный ВВП, за счет которого на стадии образования первичных доходов формируется соответствующая часть платежей во внебюджетные фонды.</w:t>
      </w:r>
    </w:p>
    <w:p w:rsidR="00100B32" w:rsidRDefault="00100B32">
      <w:pPr>
        <w:spacing w:line="360" w:lineRule="auto"/>
        <w:ind w:firstLine="567"/>
        <w:jc w:val="both"/>
        <w:rPr>
          <w:sz w:val="28"/>
        </w:rPr>
      </w:pPr>
      <w:r>
        <w:rPr>
          <w:sz w:val="28"/>
        </w:rPr>
        <w:t>По методу установления налоги подразделяются на прямые и косвенные. К числу прямых относятся: подоходный налог, налог на прибыль, ресурсные платежи, налоги на имущество, владение и пользование которым служит основанием для обложения. Косвенные налоги вытекают из хозяйственных актов и оборотов, финансовых операций.</w:t>
      </w:r>
    </w:p>
    <w:p w:rsidR="00100B32" w:rsidRDefault="00100B32">
      <w:pPr>
        <w:spacing w:line="360" w:lineRule="auto"/>
        <w:ind w:firstLine="567"/>
        <w:jc w:val="both"/>
        <w:rPr>
          <w:sz w:val="28"/>
        </w:rPr>
      </w:pPr>
    </w:p>
    <w:p w:rsidR="00100B32" w:rsidRDefault="00100B32">
      <w:pPr>
        <w:pStyle w:val="2"/>
      </w:pPr>
      <w:r>
        <w:t>Функции налогов</w:t>
      </w:r>
    </w:p>
    <w:p w:rsidR="00100B32" w:rsidRDefault="00100B32">
      <w:pPr>
        <w:spacing w:line="360" w:lineRule="auto"/>
        <w:ind w:firstLine="567"/>
        <w:jc w:val="both"/>
        <w:rPr>
          <w:sz w:val="28"/>
        </w:rPr>
      </w:pPr>
      <w:r>
        <w:rPr>
          <w:sz w:val="28"/>
        </w:rPr>
        <w:t>Функция налога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Отсюда возникает главная распределительная функция налогов, выражающая их сущность как особого централизованного (фискального) инструмента распределительных отношений.</w:t>
      </w:r>
    </w:p>
    <w:p w:rsidR="00100B32" w:rsidRDefault="00100B32">
      <w:pPr>
        <w:spacing w:line="360" w:lineRule="auto"/>
        <w:ind w:firstLine="567"/>
        <w:jc w:val="both"/>
        <w:rPr>
          <w:sz w:val="28"/>
        </w:rPr>
      </w:pPr>
      <w:r>
        <w:rPr>
          <w:sz w:val="28"/>
        </w:rPr>
        <w:t>Посредством фискальной функции реализуется главное общественное назначение налогов – формирование финансовых ресурсов государства, аккумулируемых в бюджетной системе и внебюджетных фондах и необходимых для осуществления собственных функций.</w:t>
      </w:r>
    </w:p>
    <w:p w:rsidR="00100B32" w:rsidRDefault="00100B32">
      <w:pPr>
        <w:spacing w:line="360" w:lineRule="auto"/>
        <w:ind w:firstLine="567"/>
        <w:jc w:val="both"/>
        <w:rPr>
          <w:sz w:val="28"/>
        </w:rPr>
      </w:pPr>
      <w:r>
        <w:rPr>
          <w:sz w:val="28"/>
        </w:rPr>
        <w:t>Распределительная функция налогов обладает рядом свойств, характеризующих многогранность ее роли в воспроизводственном процессе. Это прежде всего то, что изначально распределительная функция налогов носила чисто фискальный характер. Но с тех пор, как государство посчитало необходимым активно участвовать в организации хозяйственной жизни в стране, у функции появилось регулирующее свойство, которое осуществляется через налоговый механизм. В налоговом регулировании возникли стимулирующая подфункция, а также подфункция воспроизводственного назначения.</w:t>
      </w:r>
    </w:p>
    <w:p w:rsidR="00100B32" w:rsidRDefault="00100B32">
      <w:pPr>
        <w:spacing w:line="360" w:lineRule="auto"/>
        <w:ind w:firstLine="567"/>
        <w:jc w:val="both"/>
        <w:rPr>
          <w:sz w:val="28"/>
        </w:rPr>
      </w:pPr>
      <w:r>
        <w:rPr>
          <w:sz w:val="28"/>
        </w:rPr>
        <w:t>Другая функция налогов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налогового механизма, обеспечивается контроль за движением финансовых ресурсов, выявляется необходимость внесения изменений в налоговую систему и бюджетную политику.</w:t>
      </w:r>
    </w:p>
    <w:p w:rsidR="00100B32" w:rsidRDefault="00100B32">
      <w:pPr>
        <w:pStyle w:val="20"/>
      </w:pPr>
      <w:r>
        <w:t>Налог на имущество предприятия.</w:t>
      </w:r>
    </w:p>
    <w:p w:rsidR="00100B32" w:rsidRDefault="00100B32">
      <w:pPr>
        <w:pStyle w:val="3"/>
      </w:pPr>
      <w:r>
        <w:t>Плательщиками налога  в  соответствии  с Законом «О налоге на имущество предприятий» являются:</w:t>
      </w:r>
    </w:p>
    <w:p w:rsidR="00100B32" w:rsidRDefault="00100B32">
      <w:pPr>
        <w:spacing w:line="360" w:lineRule="auto"/>
        <w:ind w:firstLine="567"/>
        <w:jc w:val="both"/>
        <w:rPr>
          <w:sz w:val="28"/>
        </w:rPr>
      </w:pPr>
      <w:r>
        <w:rPr>
          <w:sz w:val="28"/>
        </w:rPr>
        <w:t xml:space="preserve">          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Российской Федерации; филиалы и   другие   аналогичные    подразделения    указанных предприятий,  учреждений и организаций, имеющие отдельный баланс и      расчетный (текущий) счет; компании, фирмы,  любые  другие  организации  (включая полные товарищества),  образованные в  соответствии  с  законодательством иностранных государств, международные организации и объединения, а также  их  обособленные  подразделения,   имеющие   имущество   на     территории Российской Федерации, континентальном шельфе Российской Федерации  и  в  исключительной  экономической   зоне   Российской Федерации.</w:t>
      </w:r>
    </w:p>
    <w:p w:rsidR="00100B32" w:rsidRDefault="00100B32">
      <w:pPr>
        <w:spacing w:line="360" w:lineRule="auto"/>
        <w:ind w:firstLine="567"/>
        <w:jc w:val="both"/>
        <w:rPr>
          <w:sz w:val="28"/>
        </w:rPr>
      </w:pPr>
      <w:r>
        <w:rPr>
          <w:sz w:val="28"/>
        </w:rPr>
        <w:t xml:space="preserve">      Центральный банк Российской  Федерации  и  его  учреждения  не являются плательщиками налога по настоящему Закону.</w:t>
      </w:r>
    </w:p>
    <w:p w:rsidR="00100B32" w:rsidRDefault="00100B32">
      <w:pPr>
        <w:spacing w:line="360" w:lineRule="auto"/>
        <w:ind w:firstLine="567"/>
        <w:jc w:val="both"/>
        <w:rPr>
          <w:sz w:val="28"/>
        </w:rPr>
      </w:pPr>
      <w:r>
        <w:rPr>
          <w:sz w:val="28"/>
        </w:rPr>
        <w:t>Налогом   в   соответствии   с  настоящим  Законом      облагаются основные  средства,  нематериальные  активы,  запасы  и затраты,  находящиеся  на балансе плательщика.  Основные средства, нематериальные активы,  малоценные и быстроизнашивающиеся предметы учитываются по остаточной стоимости. Стоимость имущества,  объединенного  предприятиями   в   целях осуществления совместной деятельности без образования юридического лица,  для целей налогообложения принимается в расчет  участниками договоров  о  совместной деятельности,  внесшими это имущество, а созданного  (приобретенного)  в  результате  этой  деятельности - участниками  договоров  о совместной деятельности в соответствии с установленной долей собственности по договору. Для целей налогообложения определяется среднегодовая стоимость имущества предприятия.</w:t>
      </w:r>
    </w:p>
    <w:p w:rsidR="00100B32" w:rsidRDefault="00100B32">
      <w:pPr>
        <w:spacing w:line="360" w:lineRule="auto"/>
        <w:ind w:firstLine="567"/>
        <w:jc w:val="both"/>
        <w:rPr>
          <w:sz w:val="28"/>
        </w:rPr>
      </w:pPr>
      <w:r>
        <w:rPr>
          <w:sz w:val="28"/>
        </w:rPr>
        <w:t>Среднегодовая стоимость  имущества  предприятия  за   отчетный период  (квартал,  полугодие,  9 месяцев и год) определяется путем  деления на 4 суммы,  полученной  от  сложения  половины  стоимости  имущества  на 1 января отчетного года и на первое число следующего за отчетным периодом месяца,  а также суммы стоимости имущества на каждое первое число всех остальных кварталов отчетного периода. Если предприятие создано с начала какого-либо квартала,  кроме первого,   среднегодовая   стоимость  имущества  определяется  как частное от деления на 4 суммы,  полученной  от  сложения  половины стоимости  имущества  на первое число квартала создания (1 апреля, 1 июля,  1 октября), половины стоимости на первое число следующего за  отчетным периодом месяца и стоимости имущества на первое число всех остальных кварталов отчетного периода. Если  предприятие  создано  в  первой  половине  квартала  (до 15 числа второго месяца квартала включительно),  то при исчислении среднегодовой  стоимости  имущества период создания принимается за полный  квартал;  если  предприятие  создано  во  второй  половине квартала, среднегодовая стоимость рассчитывается начиная с первого числа квартала, следующего за кварталом создания.</w:t>
      </w:r>
    </w:p>
    <w:p w:rsidR="00100B32" w:rsidRDefault="00100B32">
      <w:pPr>
        <w:spacing w:line="360" w:lineRule="auto"/>
        <w:ind w:firstLine="567"/>
        <w:jc w:val="both"/>
        <w:rPr>
          <w:sz w:val="28"/>
        </w:rPr>
      </w:pPr>
      <w:r>
        <w:rPr>
          <w:sz w:val="28"/>
        </w:rPr>
        <w:t>Для  определения  налогооблагаемой базы налога на имущество      принимаются отражаемые  в  активе  баланса  остатки  по  следующим  счетам бухгалтерского учета:</w:t>
      </w:r>
    </w:p>
    <w:p w:rsidR="00100B32" w:rsidRDefault="00100B32">
      <w:pPr>
        <w:spacing w:line="360" w:lineRule="auto"/>
        <w:ind w:firstLine="567"/>
        <w:jc w:val="both"/>
        <w:rPr>
          <w:sz w:val="28"/>
        </w:rPr>
      </w:pPr>
      <w:r>
        <w:rPr>
          <w:sz w:val="28"/>
        </w:rPr>
        <w:t xml:space="preserve">          а) по предприятиям,  применяющим  План  счетов  бухгалтерского учета   финансово - хозяйственной     деятельности    предприятий, утвержденный   Приказом   Министерства  финансов  СССР от 1 ноября 1991 г.  N 56  с  изменениями,  внесенными  Приказом  Министерства финансов Российской Федерации от 28 декабря 1994 г. N 173:</w:t>
      </w:r>
    </w:p>
    <w:p w:rsidR="00100B32" w:rsidRDefault="00100B32">
      <w:pPr>
        <w:spacing w:line="360" w:lineRule="auto"/>
        <w:ind w:firstLine="567"/>
        <w:jc w:val="both"/>
        <w:rPr>
          <w:sz w:val="28"/>
        </w:rPr>
      </w:pPr>
      <w:r>
        <w:rPr>
          <w:sz w:val="28"/>
        </w:rPr>
        <w:t xml:space="preserve">          -   01   "Основные   средства"   и  03  "Доходные  вложения  в материальные ценности" (за минусом суммы износа);</w:t>
      </w:r>
    </w:p>
    <w:p w:rsidR="00100B32" w:rsidRDefault="00100B32">
      <w:pPr>
        <w:spacing w:line="360" w:lineRule="auto"/>
        <w:ind w:firstLine="567"/>
        <w:jc w:val="both"/>
        <w:rPr>
          <w:sz w:val="28"/>
        </w:rPr>
      </w:pPr>
      <w:r>
        <w:rPr>
          <w:sz w:val="28"/>
        </w:rPr>
        <w:t xml:space="preserve">            - 04   "Нематериальные   активы"  (за  минусом  суммы  износа, учитываемого на счете 05 "Амортизация нематериальных активов");</w:t>
      </w:r>
    </w:p>
    <w:p w:rsidR="00100B32" w:rsidRDefault="00100B32">
      <w:pPr>
        <w:spacing w:line="360" w:lineRule="auto"/>
        <w:ind w:firstLine="567"/>
        <w:jc w:val="both"/>
        <w:rPr>
          <w:sz w:val="28"/>
        </w:rPr>
      </w:pPr>
      <w:r>
        <w:rPr>
          <w:sz w:val="28"/>
        </w:rPr>
        <w:t xml:space="preserve">          - 10 "Материалы";</w:t>
      </w:r>
    </w:p>
    <w:p w:rsidR="00100B32" w:rsidRDefault="00100B32">
      <w:pPr>
        <w:spacing w:line="360" w:lineRule="auto"/>
        <w:ind w:firstLine="567"/>
        <w:jc w:val="both"/>
        <w:rPr>
          <w:sz w:val="28"/>
        </w:rPr>
      </w:pPr>
      <w:r>
        <w:rPr>
          <w:sz w:val="28"/>
        </w:rPr>
        <w:t xml:space="preserve">          - 11 "Животные на выращивании и откорме";</w:t>
      </w:r>
    </w:p>
    <w:p w:rsidR="00100B32" w:rsidRDefault="00100B32">
      <w:pPr>
        <w:spacing w:line="360" w:lineRule="auto"/>
        <w:ind w:firstLine="567"/>
        <w:jc w:val="both"/>
        <w:rPr>
          <w:sz w:val="28"/>
        </w:rPr>
      </w:pPr>
      <w:r>
        <w:rPr>
          <w:sz w:val="28"/>
        </w:rPr>
        <w:t xml:space="preserve">          - 12  "Малоценные и быстроизнашивающиеся предметы" (за минусом суммы  износа,  учитываемого  на  счете  13  "Износ  малоценных  и быстроизнашивающихся предметов");</w:t>
      </w:r>
    </w:p>
    <w:p w:rsidR="00100B32" w:rsidRDefault="00100B32">
      <w:pPr>
        <w:spacing w:line="360" w:lineRule="auto"/>
        <w:ind w:firstLine="567"/>
        <w:jc w:val="both"/>
        <w:rPr>
          <w:sz w:val="28"/>
        </w:rPr>
      </w:pPr>
      <w:r>
        <w:rPr>
          <w:sz w:val="28"/>
        </w:rPr>
        <w:t xml:space="preserve">          - 15 "Заготовление и приобретение материалов";</w:t>
      </w:r>
    </w:p>
    <w:p w:rsidR="00100B32" w:rsidRDefault="00100B32">
      <w:pPr>
        <w:spacing w:line="360" w:lineRule="auto"/>
        <w:ind w:firstLine="567"/>
        <w:jc w:val="both"/>
        <w:rPr>
          <w:sz w:val="28"/>
        </w:rPr>
      </w:pPr>
      <w:r>
        <w:rPr>
          <w:sz w:val="28"/>
        </w:rPr>
        <w:t xml:space="preserve">          - 20 "Основное производство";</w:t>
      </w:r>
    </w:p>
    <w:p w:rsidR="00100B32" w:rsidRDefault="00100B32">
      <w:pPr>
        <w:spacing w:line="360" w:lineRule="auto"/>
        <w:ind w:firstLine="567"/>
        <w:jc w:val="both"/>
        <w:rPr>
          <w:sz w:val="28"/>
        </w:rPr>
      </w:pPr>
      <w:r>
        <w:rPr>
          <w:sz w:val="28"/>
        </w:rPr>
        <w:t xml:space="preserve">          - 21 "Полуфабрикаты собственного производства";</w:t>
      </w:r>
    </w:p>
    <w:p w:rsidR="00100B32" w:rsidRDefault="00100B32">
      <w:pPr>
        <w:spacing w:line="360" w:lineRule="auto"/>
        <w:ind w:firstLine="567"/>
        <w:jc w:val="both"/>
        <w:rPr>
          <w:sz w:val="28"/>
        </w:rPr>
      </w:pPr>
      <w:r>
        <w:rPr>
          <w:sz w:val="28"/>
        </w:rPr>
        <w:t xml:space="preserve">          - 23 "Вспомогательные производства";</w:t>
      </w:r>
    </w:p>
    <w:p w:rsidR="00100B32" w:rsidRDefault="00100B32">
      <w:pPr>
        <w:spacing w:line="360" w:lineRule="auto"/>
        <w:ind w:firstLine="567"/>
        <w:jc w:val="both"/>
        <w:rPr>
          <w:sz w:val="28"/>
        </w:rPr>
      </w:pPr>
      <w:r>
        <w:rPr>
          <w:sz w:val="28"/>
        </w:rPr>
        <w:t xml:space="preserve">          - 29 "Обслуживающие производства и хозяйства";</w:t>
      </w:r>
    </w:p>
    <w:p w:rsidR="00100B32" w:rsidRDefault="00100B32">
      <w:pPr>
        <w:spacing w:line="360" w:lineRule="auto"/>
        <w:ind w:firstLine="567"/>
        <w:jc w:val="both"/>
        <w:rPr>
          <w:sz w:val="28"/>
        </w:rPr>
      </w:pPr>
      <w:r>
        <w:rPr>
          <w:sz w:val="28"/>
        </w:rPr>
        <w:t xml:space="preserve">          - 30 "Некапитальные работы";</w:t>
      </w:r>
    </w:p>
    <w:p w:rsidR="00100B32" w:rsidRDefault="00100B32">
      <w:pPr>
        <w:spacing w:line="360" w:lineRule="auto"/>
        <w:ind w:firstLine="567"/>
        <w:jc w:val="both"/>
        <w:rPr>
          <w:sz w:val="28"/>
        </w:rPr>
      </w:pPr>
      <w:r>
        <w:rPr>
          <w:sz w:val="28"/>
        </w:rPr>
        <w:t xml:space="preserve">          - 31 "Расходы будущих периодов";</w:t>
      </w:r>
    </w:p>
    <w:p w:rsidR="00100B32" w:rsidRDefault="00100B32">
      <w:pPr>
        <w:spacing w:line="360" w:lineRule="auto"/>
        <w:ind w:firstLine="567"/>
        <w:jc w:val="both"/>
        <w:rPr>
          <w:sz w:val="28"/>
        </w:rPr>
      </w:pPr>
      <w:r>
        <w:rPr>
          <w:sz w:val="28"/>
        </w:rPr>
        <w:t xml:space="preserve">          - 36 "Выполненные этапы по незавершенным работам";</w:t>
      </w:r>
    </w:p>
    <w:p w:rsidR="00100B32" w:rsidRDefault="00100B32">
      <w:pPr>
        <w:spacing w:line="360" w:lineRule="auto"/>
        <w:ind w:firstLine="567"/>
        <w:jc w:val="both"/>
        <w:rPr>
          <w:sz w:val="28"/>
        </w:rPr>
      </w:pPr>
      <w:r>
        <w:rPr>
          <w:sz w:val="28"/>
        </w:rPr>
        <w:t xml:space="preserve">          - 40 "Готовая продукция";</w:t>
      </w:r>
    </w:p>
    <w:p w:rsidR="00100B32" w:rsidRDefault="00100B32">
      <w:pPr>
        <w:spacing w:line="360" w:lineRule="auto"/>
        <w:ind w:firstLine="567"/>
        <w:jc w:val="both"/>
        <w:rPr>
          <w:sz w:val="28"/>
        </w:rPr>
      </w:pPr>
      <w:r>
        <w:rPr>
          <w:sz w:val="28"/>
        </w:rPr>
        <w:t xml:space="preserve">          - 41 "Товары" (покупная цена).  Предприятия розничной торговли  и  общественного  питания  (и  при  аукционной  продаже   товаров) стоимость   товаров,   поступивших  от  поставщиков,  учитывают в расчетах налогооблагаемой базы без налога на добавленную стоимость и специального налога для финансовой поддержки важнейших отраслей народного хозяйства Российской Федерации и обеспечения  устойчивой работы предприятий этих отраслей (порядок исчисления сумм налогов, подлежащих  исключению  из  налогооблагаемой  базы,   регулируется     Инструкцией, изданной Государственной налоговой службой Российской Федерации);</w:t>
      </w:r>
    </w:p>
    <w:p w:rsidR="00100B32" w:rsidRDefault="00100B32">
      <w:pPr>
        <w:spacing w:line="360" w:lineRule="auto"/>
        <w:ind w:firstLine="567"/>
        <w:jc w:val="both"/>
        <w:rPr>
          <w:sz w:val="28"/>
        </w:rPr>
      </w:pPr>
      <w:r>
        <w:rPr>
          <w:sz w:val="28"/>
        </w:rPr>
        <w:t xml:space="preserve">          - 44 "Издержки обращения";</w:t>
      </w:r>
    </w:p>
    <w:p w:rsidR="00100B32" w:rsidRDefault="00100B32">
      <w:pPr>
        <w:spacing w:line="360" w:lineRule="auto"/>
        <w:ind w:firstLine="567"/>
        <w:jc w:val="both"/>
        <w:rPr>
          <w:sz w:val="28"/>
        </w:rPr>
      </w:pPr>
      <w:r>
        <w:rPr>
          <w:sz w:val="28"/>
        </w:rPr>
        <w:t xml:space="preserve">          - 45 "Товары отгруженные";</w:t>
      </w:r>
    </w:p>
    <w:p w:rsidR="00100B32" w:rsidRDefault="00100B32">
      <w:pPr>
        <w:spacing w:line="360" w:lineRule="auto"/>
        <w:ind w:firstLine="567"/>
        <w:jc w:val="both"/>
        <w:rPr>
          <w:sz w:val="28"/>
        </w:rPr>
      </w:pPr>
      <w:r>
        <w:rPr>
          <w:sz w:val="28"/>
        </w:rPr>
        <w:t xml:space="preserve">          - 16 "Отклонение в стоимости материалов";</w:t>
      </w:r>
    </w:p>
    <w:p w:rsidR="00100B32" w:rsidRDefault="00100B32">
      <w:pPr>
        <w:spacing w:line="360" w:lineRule="auto"/>
        <w:ind w:firstLine="567"/>
        <w:jc w:val="both"/>
        <w:rPr>
          <w:sz w:val="28"/>
        </w:rPr>
      </w:pPr>
      <w:r>
        <w:rPr>
          <w:sz w:val="28"/>
        </w:rPr>
        <w:t xml:space="preserve">           В  налогооблагаемой  базе  учитываются  также  прочие запасы и  затраты, отражаемые по статье "Прочие запасы и затраты" раздела II актива баланса;</w:t>
      </w:r>
    </w:p>
    <w:p w:rsidR="00100B32" w:rsidRDefault="00100B32">
      <w:pPr>
        <w:spacing w:line="360" w:lineRule="auto"/>
        <w:ind w:firstLine="567"/>
        <w:jc w:val="both"/>
        <w:rPr>
          <w:sz w:val="28"/>
        </w:rPr>
      </w:pPr>
      <w:r>
        <w:rPr>
          <w:sz w:val="28"/>
        </w:rPr>
        <w:t xml:space="preserve">          б) по банкам и другим кредитным организациям, имеющим лицензию на    банковскую    деятельность   и   применяющим   план   счетов  бухгалтерского учета банков:</w:t>
      </w:r>
    </w:p>
    <w:p w:rsidR="00100B32" w:rsidRDefault="00100B32">
      <w:pPr>
        <w:spacing w:line="360" w:lineRule="auto"/>
        <w:ind w:firstLine="567"/>
        <w:jc w:val="both"/>
        <w:rPr>
          <w:sz w:val="28"/>
        </w:rPr>
      </w:pPr>
      <w:r>
        <w:rPr>
          <w:sz w:val="28"/>
        </w:rPr>
        <w:t xml:space="preserve">          - 920 "Здания и сооружения",  921 "Хозяйственный инвентарь"  и 924  "Машины,  оборудование,  транспортные  и  другие средства для сдачи в аренду (лизинг)" (за минусом суммы износа, учитываемого на балансовом счете 015 "Износ основных средств");</w:t>
      </w:r>
    </w:p>
    <w:p w:rsidR="00100B32" w:rsidRDefault="00100B32">
      <w:pPr>
        <w:spacing w:line="360" w:lineRule="auto"/>
        <w:ind w:firstLine="567"/>
        <w:jc w:val="both"/>
        <w:rPr>
          <w:sz w:val="28"/>
        </w:rPr>
      </w:pPr>
      <w:r>
        <w:rPr>
          <w:sz w:val="28"/>
        </w:rPr>
        <w:t xml:space="preserve">          - 925 "Нематериальные активы";</w:t>
      </w:r>
    </w:p>
    <w:p w:rsidR="00100B32" w:rsidRDefault="00100B32">
      <w:pPr>
        <w:spacing w:line="360" w:lineRule="auto"/>
        <w:ind w:firstLine="567"/>
        <w:jc w:val="both"/>
        <w:rPr>
          <w:sz w:val="28"/>
        </w:rPr>
      </w:pPr>
      <w:r>
        <w:rPr>
          <w:sz w:val="28"/>
        </w:rPr>
        <w:t xml:space="preserve">          - 940 "Хозяйственные материалы";</w:t>
      </w:r>
    </w:p>
    <w:p w:rsidR="00100B32" w:rsidRDefault="00100B32">
      <w:pPr>
        <w:spacing w:line="360" w:lineRule="auto"/>
        <w:ind w:firstLine="567"/>
        <w:jc w:val="both"/>
        <w:rPr>
          <w:sz w:val="28"/>
        </w:rPr>
      </w:pPr>
      <w:r>
        <w:rPr>
          <w:sz w:val="28"/>
        </w:rPr>
        <w:t xml:space="preserve">          - 941 "Расходы будущих периодов";</w:t>
      </w:r>
    </w:p>
    <w:p w:rsidR="00100B32" w:rsidRDefault="00100B32">
      <w:pPr>
        <w:spacing w:line="360" w:lineRule="auto"/>
        <w:ind w:firstLine="567"/>
        <w:jc w:val="both"/>
        <w:rPr>
          <w:sz w:val="28"/>
        </w:rPr>
      </w:pPr>
      <w:r>
        <w:rPr>
          <w:sz w:val="28"/>
        </w:rPr>
        <w:t xml:space="preserve">          - 942 "Малоценные и быстроизнашивающиеся предметы" (за минусом суммы износа,  учитываемого на отдельном лицевом счете балансового счета 012 "Специальные фонды");</w:t>
      </w:r>
    </w:p>
    <w:p w:rsidR="00100B32" w:rsidRDefault="00100B32">
      <w:pPr>
        <w:spacing w:line="360" w:lineRule="auto"/>
        <w:ind w:firstLine="567"/>
        <w:jc w:val="both"/>
        <w:rPr>
          <w:sz w:val="28"/>
        </w:rPr>
      </w:pPr>
      <w:r>
        <w:rPr>
          <w:sz w:val="28"/>
        </w:rPr>
        <w:t xml:space="preserve">          в) по страховым и другим аналогичным организациям, применяющим План  счетов  бухгалтерского    учета    финансово – хозяйственной деятельности    страховых   организаций,   утвержденный   Приказом Государственного   страхового   надзора  Российской  Федерации  от 27 ноября 1992 г. N 02-02/5:</w:t>
      </w:r>
    </w:p>
    <w:p w:rsidR="00100B32" w:rsidRDefault="00100B32">
      <w:pPr>
        <w:spacing w:line="360" w:lineRule="auto"/>
        <w:ind w:firstLine="567"/>
        <w:jc w:val="both"/>
        <w:rPr>
          <w:sz w:val="28"/>
        </w:rPr>
      </w:pPr>
      <w:r>
        <w:rPr>
          <w:sz w:val="28"/>
        </w:rPr>
        <w:t xml:space="preserve">          - 01 "Основные средства" и 03 "Долгосрочно арендуемые основные средства"  (за  минусом  суммы  износа,  учитываемого  на счете 02 "Износ основных средств");</w:t>
      </w:r>
    </w:p>
    <w:p w:rsidR="00100B32" w:rsidRDefault="00100B32">
      <w:pPr>
        <w:spacing w:line="360" w:lineRule="auto"/>
        <w:ind w:firstLine="567"/>
        <w:jc w:val="both"/>
        <w:rPr>
          <w:sz w:val="28"/>
        </w:rPr>
      </w:pPr>
      <w:r>
        <w:rPr>
          <w:sz w:val="28"/>
        </w:rPr>
        <w:t xml:space="preserve">          - 04   "Нематериальные   активы"  (за  минусом  суммы  износа, учитываемого на счете 05 "Износ нематериальных активов");</w:t>
      </w:r>
    </w:p>
    <w:p w:rsidR="00100B32" w:rsidRDefault="00100B32">
      <w:pPr>
        <w:spacing w:line="360" w:lineRule="auto"/>
        <w:ind w:firstLine="567"/>
        <w:jc w:val="both"/>
        <w:rPr>
          <w:sz w:val="28"/>
        </w:rPr>
      </w:pPr>
      <w:r>
        <w:rPr>
          <w:sz w:val="28"/>
        </w:rPr>
        <w:t xml:space="preserve">          - 10 "Материалы";</w:t>
      </w:r>
    </w:p>
    <w:p w:rsidR="00100B32" w:rsidRDefault="00100B32">
      <w:pPr>
        <w:spacing w:line="360" w:lineRule="auto"/>
        <w:ind w:firstLine="567"/>
        <w:jc w:val="both"/>
        <w:rPr>
          <w:sz w:val="28"/>
        </w:rPr>
      </w:pPr>
      <w:r>
        <w:rPr>
          <w:sz w:val="28"/>
        </w:rPr>
        <w:t xml:space="preserve">          - 12 "Малоценные и быстроизнашивающиеся предметы" (за  минусом суммы  износа,  учитываемого  на  счете  13  "Износ  малоценных  и быстроизнашивающихся предметов");</w:t>
      </w:r>
    </w:p>
    <w:p w:rsidR="00100B32" w:rsidRDefault="00100B32">
      <w:pPr>
        <w:spacing w:line="360" w:lineRule="auto"/>
        <w:ind w:firstLine="567"/>
        <w:jc w:val="both"/>
        <w:rPr>
          <w:sz w:val="28"/>
        </w:rPr>
      </w:pPr>
      <w:r>
        <w:rPr>
          <w:sz w:val="28"/>
        </w:rPr>
        <w:t xml:space="preserve">          - 31 "Расходы будущих периодов".</w:t>
      </w:r>
    </w:p>
    <w:p w:rsidR="00100B32" w:rsidRDefault="00100B32">
      <w:pPr>
        <w:spacing w:line="360" w:lineRule="auto"/>
        <w:ind w:firstLine="567"/>
        <w:jc w:val="both"/>
        <w:rPr>
          <w:sz w:val="28"/>
        </w:rPr>
      </w:pPr>
      <w:r>
        <w:rPr>
          <w:sz w:val="28"/>
        </w:rPr>
        <w:t xml:space="preserve">          В налогооблагаемой базе учитываются также  запасы  и  затраты, отраженные  по  статье  "Прочие  материальные  ценности и затраты" раздела II актива баланса.</w:t>
      </w:r>
    </w:p>
    <w:p w:rsidR="00100B32" w:rsidRDefault="00100B32">
      <w:pPr>
        <w:spacing w:line="360" w:lineRule="auto"/>
        <w:ind w:firstLine="567"/>
        <w:jc w:val="both"/>
        <w:rPr>
          <w:sz w:val="28"/>
        </w:rPr>
      </w:pPr>
      <w:r>
        <w:rPr>
          <w:sz w:val="28"/>
        </w:rPr>
        <w:t xml:space="preserve">          Территориальные фонды  обязательного медицинского страхования, осуществляющие  бухгалтерский  учет  и   отчетность   в   порядке, установленном    Приказом    Федерального    фонда   обязательного медицинского страхования от 19 января 1994 г. N 3, для определения налогооблагаемой  базы  принимают остатки по счетам бухгалтерского учета, отражаемым по следующим разделам актива баланса:</w:t>
      </w:r>
    </w:p>
    <w:p w:rsidR="00100B32" w:rsidRDefault="00100B32">
      <w:pPr>
        <w:spacing w:line="360" w:lineRule="auto"/>
        <w:ind w:firstLine="567"/>
        <w:jc w:val="both"/>
        <w:rPr>
          <w:sz w:val="28"/>
        </w:rPr>
      </w:pPr>
      <w:r>
        <w:rPr>
          <w:sz w:val="28"/>
        </w:rPr>
        <w:t xml:space="preserve">          - I "Основные средства" (за минусом суммы износа, учитываемого на счете 02 "Износ основных средств");</w:t>
      </w:r>
    </w:p>
    <w:p w:rsidR="00100B32" w:rsidRDefault="00100B32">
      <w:pPr>
        <w:spacing w:line="360" w:lineRule="auto"/>
        <w:ind w:firstLine="567"/>
        <w:jc w:val="both"/>
        <w:rPr>
          <w:sz w:val="28"/>
        </w:rPr>
      </w:pPr>
      <w:r>
        <w:rPr>
          <w:sz w:val="28"/>
        </w:rPr>
        <w:t xml:space="preserve">          - II "Материалы и запасы";</w:t>
      </w:r>
    </w:p>
    <w:p w:rsidR="00100B32" w:rsidRDefault="00100B32">
      <w:pPr>
        <w:spacing w:line="360" w:lineRule="auto"/>
        <w:ind w:firstLine="567"/>
        <w:jc w:val="both"/>
        <w:rPr>
          <w:sz w:val="28"/>
        </w:rPr>
      </w:pPr>
      <w:r>
        <w:rPr>
          <w:sz w:val="28"/>
        </w:rPr>
        <w:t xml:space="preserve">          - III "Малоценные и быстроизнашивающиеся предметы";</w:t>
      </w:r>
    </w:p>
    <w:p w:rsidR="00100B32" w:rsidRDefault="00100B32">
      <w:pPr>
        <w:spacing w:line="360" w:lineRule="auto"/>
        <w:ind w:firstLine="567"/>
        <w:jc w:val="both"/>
        <w:rPr>
          <w:sz w:val="28"/>
        </w:rPr>
      </w:pPr>
      <w:r>
        <w:rPr>
          <w:sz w:val="28"/>
        </w:rPr>
        <w:t xml:space="preserve">          - IV "Затраты на производство и другие цели";</w:t>
      </w:r>
    </w:p>
    <w:p w:rsidR="00100B32" w:rsidRDefault="00100B32">
      <w:pPr>
        <w:spacing w:line="360" w:lineRule="auto"/>
        <w:ind w:firstLine="567"/>
        <w:jc w:val="both"/>
        <w:rPr>
          <w:sz w:val="28"/>
        </w:rPr>
      </w:pPr>
      <w:r>
        <w:rPr>
          <w:sz w:val="28"/>
        </w:rPr>
        <w:t xml:space="preserve">          - VII "Расходы" (за минусом остатков по статье 16 "Расходы  на капитальный   ремонт"   и   статье  12  "Расходы  на  приобретение оборудования  и  инвентаря"  субсчета   215   "Расходы   за   счет  внебюджетных  фондов";  остатков  по субсчету 221 "Расходы за счет средств   Федерального   фонда   по   обязательному   медицинскому страхованию"   и   субсчету   222   "Расходы   за   счет   средств территориальных    фондов    по     обязательному     медицинскому страхованию").</w:t>
      </w:r>
    </w:p>
    <w:p w:rsidR="00100B32" w:rsidRDefault="00100B32">
      <w:pPr>
        <w:spacing w:line="360" w:lineRule="auto"/>
        <w:ind w:firstLine="567"/>
        <w:jc w:val="both"/>
        <w:rPr>
          <w:sz w:val="28"/>
        </w:rPr>
      </w:pPr>
      <w:r>
        <w:rPr>
          <w:sz w:val="28"/>
        </w:rPr>
        <w:t xml:space="preserve">          В расчетах налогооблагаемой базы остаточная стоимость основных фондов (средств) исчисляется  плательщиками  из  восстановительной стоимости    начиная    с    даты    переоценки,   устанавливаемой постановлением Правительства Российской Федерации.</w:t>
      </w:r>
    </w:p>
    <w:p w:rsidR="00100B32" w:rsidRDefault="00100B32">
      <w:pPr>
        <w:spacing w:line="360" w:lineRule="auto"/>
        <w:ind w:firstLine="567"/>
        <w:jc w:val="both"/>
        <w:rPr>
          <w:sz w:val="28"/>
        </w:rPr>
      </w:pPr>
      <w:r>
        <w:rPr>
          <w:sz w:val="28"/>
        </w:rPr>
        <w:t>Данным налогом не облагается имущество:</w:t>
      </w:r>
    </w:p>
    <w:p w:rsidR="00100B32" w:rsidRDefault="00100B32">
      <w:pPr>
        <w:spacing w:line="360" w:lineRule="auto"/>
        <w:ind w:firstLine="567"/>
        <w:jc w:val="both"/>
        <w:rPr>
          <w:sz w:val="28"/>
        </w:rPr>
      </w:pPr>
      <w:r>
        <w:rPr>
          <w:sz w:val="28"/>
        </w:rPr>
        <w:t xml:space="preserve">          а) бюджетных учреждений и организаций, органов законодательной  (представительной)   и  исполнительной  власти,  органов  местного самоуправления,  Пенсионного  фонда  Российской  Федерации,  Фонда социального  страхования  Российской  Федерации,  Государственного фонда занятости населения Российской Федерации, Федерального фонда     обязательного медицинского страхования; коллегий адвокатов и их структурных подразделений;</w:t>
      </w:r>
    </w:p>
    <w:p w:rsidR="00100B32" w:rsidRDefault="00100B32">
      <w:pPr>
        <w:spacing w:line="360" w:lineRule="auto"/>
        <w:ind w:firstLine="567"/>
        <w:jc w:val="both"/>
        <w:rPr>
          <w:sz w:val="28"/>
        </w:rPr>
      </w:pPr>
      <w:r>
        <w:rPr>
          <w:sz w:val="28"/>
        </w:rPr>
        <w:t xml:space="preserve">         б) предприятий   по   производству,   переработке  и  хранению    сельскохозяйственной продукции,  выращиванию,  лову и  переработке рыбы  и морепродуктов при условии,  что выручка от указанных видов деятельности составляет не менее 70 процентов общей суммы  выручки от реализации продукции (работ, услуг);</w:t>
      </w:r>
    </w:p>
    <w:p w:rsidR="00100B32" w:rsidRDefault="00100B32">
      <w:pPr>
        <w:spacing w:line="360" w:lineRule="auto"/>
        <w:ind w:firstLine="567"/>
        <w:jc w:val="both"/>
        <w:rPr>
          <w:sz w:val="28"/>
        </w:rPr>
      </w:pPr>
      <w:r>
        <w:rPr>
          <w:sz w:val="28"/>
        </w:rPr>
        <w:t xml:space="preserve">        в) специализированных протезно - ортопедических предприятий;</w:t>
      </w:r>
    </w:p>
    <w:p w:rsidR="00100B32" w:rsidRDefault="00100B32">
      <w:pPr>
        <w:spacing w:line="360" w:lineRule="auto"/>
        <w:ind w:firstLine="567"/>
        <w:jc w:val="both"/>
        <w:rPr>
          <w:sz w:val="28"/>
        </w:rPr>
      </w:pPr>
      <w:r>
        <w:rPr>
          <w:sz w:val="28"/>
        </w:rPr>
        <w:t xml:space="preserve">        г) используемое исключительно для нужд образования и культуры;</w:t>
      </w:r>
    </w:p>
    <w:p w:rsidR="00100B32" w:rsidRDefault="00100B32">
      <w:pPr>
        <w:spacing w:line="360" w:lineRule="auto"/>
        <w:ind w:firstLine="567"/>
        <w:jc w:val="both"/>
        <w:rPr>
          <w:sz w:val="28"/>
        </w:rPr>
      </w:pPr>
      <w:r>
        <w:rPr>
          <w:sz w:val="28"/>
        </w:rPr>
        <w:t>К   нуждам   образования   и  культуры   относится  имущество,      используемое   для  дошкольных  и других  учреждений  образования, учебно - производственных комбинатов и учебных участков,  учебно - опытных, опытных хозяйств, мастерских, цехов, ведущих подготовку и переподготовку рабочих и специалистов;  оздоровительных спортивных лагерей  и лагерей  труда  и отдыха для детей и учащейся молодежи; центров,  клубов  и кружков  (в сфере образования);  предприятий и организаций,  выпускающих  или  реализующих  учебно  - техническую продукцию, наглядные пособия и оборудование для учебных заведений, осуществляющих  снабжение,   ремонт  и хозяйственное  обслуживание учреждений образования (в доле, относящейся к указанной продукции,     работам и услугам); курсовой сети по профессиональной подготовке и переподготовке  населения;  детских  экскурсионно  - туристических организаций, а также других учреждений и организаций, деятельность которых отвечает целям образования;          стационарных  и передвижных клубов (домов и дворцов культуры);      библиотек;   музеев;  зоопарков;  парков  культуры    и    отдыха;      социально – культурных  специализированных  и многофункциональных комплексов и объединений; научно - методических центров творчества и  культурно  - просветительной  работы;  театров,  стационарных и передвижных   цирков;    филармоний;   кинопроката;   кинотеатров; киноустановок; киностудий; планетариев;</w:t>
      </w:r>
    </w:p>
    <w:p w:rsidR="00100B32" w:rsidRDefault="00100B32">
      <w:pPr>
        <w:spacing w:line="360" w:lineRule="auto"/>
        <w:ind w:firstLine="567"/>
        <w:jc w:val="both"/>
        <w:rPr>
          <w:sz w:val="28"/>
        </w:rPr>
      </w:pPr>
      <w:r>
        <w:rPr>
          <w:sz w:val="28"/>
        </w:rPr>
        <w:t xml:space="preserve">        д) религиозных  объединений  и  организаций,   национально   -      культурных обществ;</w:t>
      </w:r>
    </w:p>
    <w:p w:rsidR="00100B32" w:rsidRDefault="00100B32">
      <w:pPr>
        <w:spacing w:line="360" w:lineRule="auto"/>
        <w:ind w:firstLine="567"/>
        <w:jc w:val="both"/>
        <w:rPr>
          <w:sz w:val="28"/>
        </w:rPr>
      </w:pPr>
      <w:r>
        <w:rPr>
          <w:sz w:val="28"/>
        </w:rPr>
        <w:t xml:space="preserve">        е) предприятий народных художественных промыслов;</w:t>
      </w:r>
    </w:p>
    <w:p w:rsidR="00100B32" w:rsidRDefault="00100B32">
      <w:pPr>
        <w:spacing w:line="360" w:lineRule="auto"/>
        <w:ind w:firstLine="567"/>
        <w:jc w:val="both"/>
        <w:rPr>
          <w:sz w:val="28"/>
        </w:rPr>
      </w:pPr>
      <w:r>
        <w:rPr>
          <w:sz w:val="28"/>
        </w:rPr>
        <w:t>К народным  художественным  промыслам   относятся   все   виды производства художественных изделий утилитарного или декоративного назначения, основанные на преемственности, исторически сложившихся традициях народного декоративно - прикладного искусства; к изделиям народных художественных помыслов относятся  изделия признанного художественного достоинства,  при изготовлении которых применяется ручной или механизированный творческий труд художников и мастеров,  развиваются традиции народного искусства, сохраняются      стилистические особенности данного промысла; к предприятиям  народных  художественных  промыслов  относятся предприятия, в   объеме  промышленной  продукции  которых  изделия народных художественных промыслов составляют не менее 50 процентов.</w:t>
      </w:r>
    </w:p>
    <w:p w:rsidR="00100B32" w:rsidRDefault="00100B32">
      <w:pPr>
        <w:spacing w:line="360" w:lineRule="auto"/>
        <w:ind w:firstLine="567"/>
        <w:jc w:val="both"/>
        <w:rPr>
          <w:sz w:val="28"/>
        </w:rPr>
      </w:pPr>
      <w:r>
        <w:rPr>
          <w:sz w:val="28"/>
        </w:rPr>
        <w:t xml:space="preserve">        ж) используемое для образования страхового и сезонного запасов на предприятиях,  связанных с сезонным (природно -  климатическим) циклом поставок и работ, а также запасов, созданных в соответствии с   решениями   федеральных   органов    исполнительной    власти, соответствующих    органов    государственной   власти   субъектов Российской Федерации и органов местного самоуправления;</w:t>
      </w:r>
    </w:p>
    <w:p w:rsidR="00100B32" w:rsidRDefault="00100B32">
      <w:pPr>
        <w:spacing w:line="360" w:lineRule="auto"/>
        <w:ind w:firstLine="567"/>
        <w:jc w:val="both"/>
        <w:rPr>
          <w:sz w:val="28"/>
        </w:rPr>
      </w:pPr>
      <w:r>
        <w:rPr>
          <w:sz w:val="28"/>
        </w:rPr>
        <w:t xml:space="preserve">        з) жилищно  -  строительных,  дачно  - строительных и гаражных кооперативов, садоводческих товариществ;          общественных объединений,   ассоциаций,   осуществляющих  свою      деятельность  за  счет  целевых  взносов  граждан   и   отчислений      предприятий  и  организаций  из оставшейся в их распоряжении после уплаты  налогов  и  других  обязательных   платежей   прибыли   на содержание  указанных общественных объединений,  ассоциаций,  если они не осуществляют предпринимательскую деятельность;</w:t>
      </w:r>
    </w:p>
    <w:p w:rsidR="00100B32" w:rsidRDefault="00100B32">
      <w:pPr>
        <w:spacing w:line="360" w:lineRule="auto"/>
        <w:ind w:firstLine="567"/>
        <w:jc w:val="both"/>
        <w:rPr>
          <w:sz w:val="28"/>
        </w:rPr>
      </w:pPr>
      <w:r>
        <w:rPr>
          <w:sz w:val="28"/>
        </w:rPr>
        <w:t xml:space="preserve">        и) общественных   организаций   инвалидов,   а   также  других предприятий,  учреждений  и  организаций,   в   которых   инвалиды составляют не менее 50 процентов от общего числа работников;</w:t>
      </w:r>
    </w:p>
    <w:p w:rsidR="00100B32" w:rsidRDefault="00100B32">
      <w:pPr>
        <w:spacing w:line="360" w:lineRule="auto"/>
        <w:ind w:firstLine="567"/>
        <w:jc w:val="both"/>
        <w:rPr>
          <w:sz w:val="28"/>
        </w:rPr>
      </w:pPr>
      <w:r>
        <w:rPr>
          <w:sz w:val="28"/>
        </w:rPr>
        <w:t xml:space="preserve">        к) научно   -   исследовательских  учреждений,  предприятий  и организаций  Российской   академии   наук,   Российской   академии медицинских  наук,  Российской академии сельскохозяйственных наук, Российской академии образования, Российской академии архитектуры и строительных наук,  Российской академии художеств, составляющих их научно  -  исследовательскую,  опытно - роизводственную   или      экспериментальную базу; государственных научных   центров,   а    также    научно - исследовательских,   конструкторских   учреждений   (организаций), опытных и опытно -  экспериментальных  предприятий  независимо  от      организационно  -  правовых  форм  и форм собственности,  в объеме работ которых научно - исследовательские, опытно - конструкторские и экспериментальные работы составляют не менее 70 процентов;</w:t>
      </w:r>
    </w:p>
    <w:p w:rsidR="00100B32" w:rsidRDefault="00100B32">
      <w:pPr>
        <w:spacing w:line="360" w:lineRule="auto"/>
        <w:ind w:firstLine="567"/>
        <w:jc w:val="both"/>
        <w:rPr>
          <w:sz w:val="28"/>
        </w:rPr>
      </w:pPr>
      <w:r>
        <w:rPr>
          <w:sz w:val="28"/>
        </w:rPr>
        <w:t xml:space="preserve">       л) используемое (предназначенное) исключительно для отдыха или оздоровления детей в возрасте до 18 лет;</w:t>
      </w:r>
    </w:p>
    <w:p w:rsidR="00100B32" w:rsidRDefault="00100B32">
      <w:pPr>
        <w:spacing w:line="360" w:lineRule="auto"/>
        <w:ind w:firstLine="567"/>
        <w:jc w:val="both"/>
        <w:rPr>
          <w:sz w:val="28"/>
        </w:rPr>
      </w:pPr>
      <w:r>
        <w:rPr>
          <w:sz w:val="28"/>
        </w:rPr>
        <w:t xml:space="preserve">       м) предприятий учреждений,  исполняющих уголовные наказания  в виде лишения свободы;</w:t>
      </w:r>
    </w:p>
    <w:p w:rsidR="00100B32" w:rsidRDefault="00100B32">
      <w:pPr>
        <w:spacing w:line="360" w:lineRule="auto"/>
        <w:ind w:firstLine="567"/>
        <w:jc w:val="both"/>
        <w:rPr>
          <w:sz w:val="28"/>
        </w:rPr>
      </w:pPr>
      <w:r>
        <w:rPr>
          <w:sz w:val="28"/>
        </w:rPr>
        <w:t xml:space="preserve">       н) Российского фонда федерального имущества,  фондов имущества субъектов Российской Федерации,  районов (за исключением районов в городах), городов (за исключением городов районного подчинения);</w:t>
      </w:r>
    </w:p>
    <w:p w:rsidR="00100B32" w:rsidRDefault="00100B32">
      <w:pPr>
        <w:spacing w:line="360" w:lineRule="auto"/>
        <w:ind w:firstLine="567"/>
        <w:jc w:val="both"/>
        <w:rPr>
          <w:sz w:val="28"/>
        </w:rPr>
      </w:pPr>
      <w:r>
        <w:rPr>
          <w:sz w:val="28"/>
        </w:rPr>
        <w:t xml:space="preserve">       о) специализированных  предприятий (по перечню,  утверждаемому Правительством Российской Федерации),  производящих медицинские  и ветеринарные  иммунобиологические  препараты,  предназначенные для борьбы с эпидемиями и эпизоотиями;</w:t>
      </w:r>
    </w:p>
    <w:p w:rsidR="00100B32" w:rsidRDefault="00100B32">
      <w:pPr>
        <w:spacing w:line="360" w:lineRule="auto"/>
        <w:ind w:firstLine="567"/>
        <w:jc w:val="both"/>
        <w:rPr>
          <w:sz w:val="28"/>
        </w:rPr>
      </w:pPr>
      <w:r>
        <w:rPr>
          <w:sz w:val="28"/>
        </w:rPr>
        <w:t xml:space="preserve">       п) органов    управления   и   подразделений   Государственной противопожарной  службы  при  осуществлении  ими  своих   функций, установленных законодательством Российской Федерации;</w:t>
      </w:r>
    </w:p>
    <w:p w:rsidR="00100B32" w:rsidRDefault="00100B32">
      <w:pPr>
        <w:spacing w:line="360" w:lineRule="auto"/>
        <w:ind w:firstLine="567"/>
        <w:jc w:val="both"/>
        <w:rPr>
          <w:sz w:val="28"/>
        </w:rPr>
      </w:pPr>
      <w:r>
        <w:rPr>
          <w:sz w:val="28"/>
        </w:rPr>
        <w:t xml:space="preserve">       р) иностранных и российских юридических лиц,  используемое  на период  реализации  целевых  социально  -  экономических  программ (проектов)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 и межгосударственными    соглашениями,    а    также   соглашениями, подписанными  по  поручению  Правительства  Российской   Федерации уполномоченными им органами государственного управления.</w:t>
      </w:r>
    </w:p>
    <w:p w:rsidR="00100B32" w:rsidRDefault="00100B32">
      <w:pPr>
        <w:spacing w:line="360" w:lineRule="auto"/>
        <w:ind w:firstLine="567"/>
        <w:jc w:val="both"/>
        <w:rPr>
          <w:sz w:val="28"/>
        </w:rPr>
      </w:pPr>
      <w:r>
        <w:rPr>
          <w:sz w:val="28"/>
        </w:rPr>
        <w:t xml:space="preserve">       с) профессиональных    аварийно    -    спасательных    служб, профессиональных аварийно - спасательных формирований.</w:t>
      </w:r>
    </w:p>
    <w:p w:rsidR="00100B32" w:rsidRDefault="00100B32">
      <w:pPr>
        <w:spacing w:line="360" w:lineRule="auto"/>
        <w:ind w:firstLine="567"/>
        <w:jc w:val="both"/>
        <w:rPr>
          <w:sz w:val="28"/>
        </w:rPr>
      </w:pPr>
      <w:r>
        <w:rPr>
          <w:sz w:val="28"/>
        </w:rPr>
        <w:t>Стоимость  имущества  предприятия,  исчисленная для целей налогообложения,  уменьшается  на  балансовую  (нормативную)      стоимость:</w:t>
      </w:r>
    </w:p>
    <w:p w:rsidR="00100B32" w:rsidRDefault="00100B32">
      <w:pPr>
        <w:spacing w:line="360" w:lineRule="auto"/>
        <w:ind w:firstLine="567"/>
        <w:jc w:val="both"/>
        <w:rPr>
          <w:sz w:val="28"/>
        </w:rPr>
      </w:pPr>
      <w:r>
        <w:rPr>
          <w:sz w:val="28"/>
        </w:rPr>
        <w:t xml:space="preserve">          а) объектов жилищно - коммунальной и  социально  -  культурной сферы,    полностью    или   частично   находящихся   на   балансе налогоплательщика;</w:t>
      </w:r>
    </w:p>
    <w:p w:rsidR="00100B32" w:rsidRDefault="00100B32">
      <w:pPr>
        <w:spacing w:line="360" w:lineRule="auto"/>
        <w:ind w:firstLine="567"/>
        <w:jc w:val="both"/>
        <w:rPr>
          <w:sz w:val="28"/>
        </w:rPr>
      </w:pPr>
      <w:r>
        <w:rPr>
          <w:sz w:val="28"/>
        </w:rPr>
        <w:t xml:space="preserve">          б) объектов,  используемых  исключительно  для охраны природы, пожарной безопасности или гражданской обороны;</w:t>
      </w:r>
    </w:p>
    <w:p w:rsidR="00100B32" w:rsidRDefault="00100B32">
      <w:pPr>
        <w:spacing w:line="360" w:lineRule="auto"/>
        <w:ind w:firstLine="567"/>
        <w:jc w:val="both"/>
        <w:rPr>
          <w:sz w:val="28"/>
        </w:rPr>
      </w:pPr>
      <w:r>
        <w:rPr>
          <w:sz w:val="28"/>
        </w:rPr>
        <w:t xml:space="preserve">         в) имущества,  используемого  для производства,  переработки и хранения  сельскохозяйственной  продукции,  выращивания,  лова   и переработки рыбы;</w:t>
      </w:r>
    </w:p>
    <w:p w:rsidR="00100B32" w:rsidRDefault="00100B32">
      <w:pPr>
        <w:spacing w:line="360" w:lineRule="auto"/>
        <w:ind w:firstLine="567"/>
        <w:jc w:val="both"/>
        <w:rPr>
          <w:sz w:val="28"/>
        </w:rPr>
      </w:pPr>
      <w:r>
        <w:rPr>
          <w:sz w:val="28"/>
        </w:rPr>
        <w:t xml:space="preserve">         г) ледоколов,  судов с ядерными энергетическими установками  и судов   атомно   -  технологического  обслуживания;  магистральных трубопроводов,  железнодорожных  путей  сообщения,   автомобильных дорог  общего пользования,  линий связи и энергопередачи,  а также сооружений,  предназначенных для  поддержания  в  эксплуатационном  состоянии указанных объектов;</w:t>
      </w:r>
    </w:p>
    <w:p w:rsidR="00100B32" w:rsidRDefault="00100B32">
      <w:pPr>
        <w:spacing w:line="360" w:lineRule="auto"/>
        <w:ind w:firstLine="567"/>
        <w:jc w:val="both"/>
        <w:rPr>
          <w:sz w:val="28"/>
        </w:rPr>
      </w:pPr>
    </w:p>
    <w:p w:rsidR="00100B32" w:rsidRDefault="00100B32">
      <w:pPr>
        <w:spacing w:line="360" w:lineRule="auto"/>
        <w:ind w:firstLine="567"/>
        <w:jc w:val="both"/>
        <w:rPr>
          <w:sz w:val="28"/>
        </w:rPr>
      </w:pPr>
      <w:r>
        <w:rPr>
          <w:sz w:val="28"/>
        </w:rPr>
        <w:t xml:space="preserve">          д) спутников связи;</w:t>
      </w:r>
    </w:p>
    <w:p w:rsidR="00100B32" w:rsidRDefault="00100B32">
      <w:pPr>
        <w:spacing w:line="360" w:lineRule="auto"/>
        <w:ind w:firstLine="567"/>
        <w:jc w:val="both"/>
        <w:rPr>
          <w:sz w:val="28"/>
        </w:rPr>
      </w:pPr>
      <w:r>
        <w:rPr>
          <w:sz w:val="28"/>
        </w:rPr>
        <w:t xml:space="preserve">          е) земли;</w:t>
      </w:r>
    </w:p>
    <w:p w:rsidR="00100B32" w:rsidRDefault="00100B32">
      <w:pPr>
        <w:spacing w:line="360" w:lineRule="auto"/>
        <w:ind w:firstLine="567"/>
        <w:jc w:val="both"/>
        <w:rPr>
          <w:sz w:val="28"/>
        </w:rPr>
      </w:pPr>
      <w:r>
        <w:rPr>
          <w:sz w:val="28"/>
        </w:rPr>
        <w:t xml:space="preserve">          ж) специализированных  судов,   механизмов   и   оборудования, необходимых  для  использования  не  более трех месяцев в году для обеспечения   нормального   функционирования    различных    видов транспорта, а также автомобильных дорог общего пользования;</w:t>
      </w:r>
    </w:p>
    <w:p w:rsidR="00100B32" w:rsidRDefault="00100B32">
      <w:pPr>
        <w:spacing w:line="360" w:lineRule="auto"/>
        <w:ind w:firstLine="567"/>
        <w:jc w:val="both"/>
        <w:rPr>
          <w:sz w:val="28"/>
        </w:rPr>
      </w:pPr>
      <w:r>
        <w:rPr>
          <w:sz w:val="28"/>
        </w:rPr>
        <w:t xml:space="preserve">       з) эталонного  и   стендового   оборудования   территориальных органов   Комитета   Российской   Федерации   по   стандартизации, метрологии и сертификации;</w:t>
      </w:r>
    </w:p>
    <w:p w:rsidR="00100B32" w:rsidRDefault="00100B32">
      <w:pPr>
        <w:spacing w:line="360" w:lineRule="auto"/>
        <w:ind w:firstLine="567"/>
        <w:jc w:val="both"/>
        <w:rPr>
          <w:sz w:val="28"/>
        </w:rPr>
      </w:pPr>
      <w:r>
        <w:rPr>
          <w:sz w:val="28"/>
        </w:rPr>
        <w:t xml:space="preserve">        и) мобилизационного резерва и мобилизационных мощностей.</w:t>
      </w:r>
    </w:p>
    <w:p w:rsidR="00100B32" w:rsidRDefault="00100B32">
      <w:pPr>
        <w:spacing w:line="360" w:lineRule="auto"/>
        <w:ind w:firstLine="567"/>
        <w:jc w:val="both"/>
        <w:rPr>
          <w:sz w:val="28"/>
        </w:rPr>
      </w:pPr>
      <w:r>
        <w:rPr>
          <w:sz w:val="28"/>
        </w:rPr>
        <w:t xml:space="preserve">          Законодательные (представительные) органы субъектов Российской Федерации,  органы местного самоуправления могут устанавливать для отдельных категорий плательщиков дополнительные льготы по налогу в пределах   сумм,   зачисляемых   в  бюджеты  субъектов  Российской Федерации.</w:t>
      </w:r>
    </w:p>
    <w:p w:rsidR="00100B32" w:rsidRDefault="00100B32">
      <w:pPr>
        <w:spacing w:line="360" w:lineRule="auto"/>
        <w:ind w:firstLine="567"/>
        <w:jc w:val="both"/>
        <w:rPr>
          <w:sz w:val="28"/>
        </w:rPr>
      </w:pPr>
      <w:r>
        <w:rPr>
          <w:sz w:val="28"/>
        </w:rPr>
        <w:t>Предельный размер  налоговой  ставки  на  имущество      предприятия  не  может  превышать  2 процентов от налогооблагаемой базы,  исчисленной в соответствии со статьями  3  и  5  настоящего Закона.</w:t>
      </w:r>
    </w:p>
    <w:p w:rsidR="00100B32" w:rsidRDefault="00100B32">
      <w:pPr>
        <w:spacing w:line="360" w:lineRule="auto"/>
        <w:ind w:firstLine="567"/>
        <w:jc w:val="both"/>
        <w:rPr>
          <w:sz w:val="28"/>
        </w:rPr>
      </w:pPr>
      <w:r>
        <w:rPr>
          <w:sz w:val="28"/>
        </w:rPr>
        <w:t xml:space="preserve">      Конкретные ставки    налога    на    имущество    предприятий, определяемые  в  зависимости  от  видов  деятельности предприятий, устанавливаются  законодательными   (представительными)   органами субъектов Российской Федерации.</w:t>
      </w:r>
    </w:p>
    <w:p w:rsidR="00100B32" w:rsidRDefault="00100B32">
      <w:pPr>
        <w:spacing w:line="360" w:lineRule="auto"/>
        <w:ind w:firstLine="567"/>
        <w:jc w:val="both"/>
        <w:rPr>
          <w:sz w:val="28"/>
        </w:rPr>
      </w:pPr>
      <w:r>
        <w:rPr>
          <w:sz w:val="28"/>
        </w:rPr>
        <w:t xml:space="preserve">       Устанавливать ставку  налога  для  отдельных  предприятий   не разрешается.</w:t>
      </w:r>
    </w:p>
    <w:p w:rsidR="00100B32" w:rsidRDefault="00100B32">
      <w:pPr>
        <w:spacing w:line="360" w:lineRule="auto"/>
        <w:ind w:firstLine="567"/>
        <w:jc w:val="both"/>
        <w:rPr>
          <w:sz w:val="28"/>
        </w:rPr>
      </w:pPr>
      <w:r>
        <w:rPr>
          <w:sz w:val="28"/>
        </w:rPr>
        <w:t xml:space="preserve">          При отсутствии  решений   законодательных   (представительных) органов  субъектов Российской Федерации об установлении конкретных ставок налога на имущество  предприятий  применяется  максимальная ставка налога, предусмотренная настоящим Законом.</w:t>
      </w:r>
    </w:p>
    <w:p w:rsidR="00100B32" w:rsidRDefault="00100B32">
      <w:pPr>
        <w:spacing w:line="360" w:lineRule="auto"/>
        <w:ind w:firstLine="567"/>
        <w:jc w:val="both"/>
        <w:rPr>
          <w:sz w:val="28"/>
        </w:rPr>
      </w:pPr>
      <w:r>
        <w:rPr>
          <w:sz w:val="28"/>
        </w:rPr>
        <w:t>Сумма  налога  исчисляется  и  вносится  в  бюджет      поквартально нарастающим  итогом,  а  в  конце  года  производится      перерасчет. Сумма платежей по налогу на имущество предприятий  зачисляется равными  долями  в  республиканский  бюджет  республики  в составе Российской Федерации,  краевой,  областной бюджеты края,  области, областной  бюджет автономной области,  окружной бюджет автономного округа,  в районный бюджет района или городской бюджет  города  по месту нахождения предприятия.</w:t>
      </w:r>
    </w:p>
    <w:p w:rsidR="00100B32" w:rsidRDefault="00100B32">
      <w:pPr>
        <w:spacing w:line="360" w:lineRule="auto"/>
        <w:ind w:firstLine="567"/>
        <w:jc w:val="both"/>
        <w:rPr>
          <w:sz w:val="28"/>
        </w:rPr>
      </w:pPr>
      <w:r>
        <w:rPr>
          <w:sz w:val="28"/>
        </w:rPr>
        <w:t xml:space="preserve">        Предприятия, в   состав    которых    входят    территориально обособленные   подразделения,  не  имеющие  отдельного  баланса  и расчетного  (текущего)  счета,  зачисляют   налог   на   имущество предприятий в порядке,  установленном настоящим Законом,  в доходы бюджетов субъектов Российской  Федерации  и  местных  бюджетов  по месту нахождения указанных подразделений в сумме, определяемой как произведение налоговой ставки,  действующей на территории субъекта Российской Федерации, на которой расположены эти подразделения, на     стоимость   основных    средств,    материалов,    малоценных    и      быстроизнашивающихся  предметов и товаров этих подразделений.  При этом уплате в бюджет по  месту  нахождения  головного  предприятия подлежит  разница  между  суммой налога на имущество,  исчисленной головным предприятием в целом по предприятию,  и  суммами  налога, уплаченными  головным  предприятием  в бюджеты по месту нахождения территориально обособленных подразделений,  не имеющих  отдельного баланса и расчетного (текущего) счета.</w:t>
      </w:r>
    </w:p>
    <w:p w:rsidR="00100B32" w:rsidRDefault="00100B32">
      <w:pPr>
        <w:spacing w:line="360" w:lineRule="auto"/>
        <w:ind w:firstLine="567"/>
        <w:jc w:val="both"/>
        <w:rPr>
          <w:sz w:val="28"/>
        </w:rPr>
      </w:pPr>
      <w:r>
        <w:rPr>
          <w:sz w:val="28"/>
        </w:rPr>
        <w:t>Исчисленная   сумма   налога   вносится   в   виде      обязательного  платежа  в  бюджет  в  первоочередном   порядке   с      отнесением    затрат   на   финансовые   результаты   деятельности      предприятия,  а по банкам и другим  кредитным  организациям  -  на      операционные  и  разные  расходы.  Уплата  налога  производится по      квартальным расчетам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бухгалтерского отчета за год.</w:t>
      </w:r>
    </w:p>
    <w:p w:rsidR="00100B32" w:rsidRDefault="00100B32">
      <w:pPr>
        <w:spacing w:line="360" w:lineRule="auto"/>
        <w:ind w:firstLine="567"/>
        <w:jc w:val="both"/>
        <w:rPr>
          <w:sz w:val="28"/>
        </w:rPr>
      </w:pPr>
      <w:r>
        <w:rPr>
          <w:sz w:val="28"/>
        </w:rPr>
        <w:t xml:space="preserve">         Предприятие, осуществляющее   ведение   бухгалтерского   учета ценностей  и  операций,  связанных  с  осуществлением   совместной деятельности,    сообщает   участникам   договора   о   совместной деятельности   сведения   о   стоимости   имущества,    созданного (приобретенного)  в  результате  ее  осуществления  и  являющегося объектом   налогообложения,   до   срока,    установленного    для представления налоговых расчетов.</w:t>
      </w: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pStyle w:val="2"/>
      </w:pPr>
      <w:r>
        <w:t>Список использованной литературы</w:t>
      </w:r>
    </w:p>
    <w:p w:rsidR="00100B32" w:rsidRDefault="00100B32">
      <w:pPr>
        <w:spacing w:line="360" w:lineRule="auto"/>
        <w:ind w:firstLine="567"/>
        <w:jc w:val="both"/>
        <w:rPr>
          <w:sz w:val="28"/>
        </w:rPr>
      </w:pPr>
      <w:r>
        <w:rPr>
          <w:sz w:val="28"/>
        </w:rPr>
        <w:t>1. Закон РФ «О налоге на имущество предприятий».</w:t>
      </w:r>
    </w:p>
    <w:p w:rsidR="00100B32" w:rsidRDefault="00100B32">
      <w:pPr>
        <w:spacing w:line="360" w:lineRule="auto"/>
        <w:ind w:firstLine="567"/>
        <w:jc w:val="both"/>
        <w:rPr>
          <w:sz w:val="28"/>
        </w:rPr>
      </w:pPr>
      <w:r>
        <w:rPr>
          <w:sz w:val="28"/>
        </w:rPr>
        <w:t>2. А. М. Ковалева. Финансы. Москва, «Финансы и статистика», 1998.</w:t>
      </w:r>
    </w:p>
    <w:p w:rsidR="00100B32" w:rsidRDefault="00100B32">
      <w:pPr>
        <w:spacing w:line="360" w:lineRule="auto"/>
        <w:ind w:firstLine="567"/>
        <w:jc w:val="both"/>
        <w:rPr>
          <w:sz w:val="28"/>
        </w:rPr>
      </w:pPr>
      <w:r>
        <w:rPr>
          <w:sz w:val="28"/>
        </w:rPr>
        <w:t>3. Д. Г. Черник. Налоги. Москва, «Финансы и статистика», 1997.</w:t>
      </w:r>
    </w:p>
    <w:p w:rsidR="00100B32" w:rsidRDefault="00100B32">
      <w:pPr>
        <w:spacing w:line="360" w:lineRule="auto"/>
        <w:ind w:firstLine="567"/>
        <w:jc w:val="both"/>
        <w:rPr>
          <w:sz w:val="28"/>
        </w:rPr>
      </w:pPr>
      <w:r>
        <w:rPr>
          <w:sz w:val="28"/>
        </w:rPr>
        <w:t>4. В. В. Глухов, И.В. Дольдэ. Налоги. Теория и практика. Санкт-Петербург, «Специальная литература», 1996.</w:t>
      </w: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p>
    <w:p w:rsidR="00100B32" w:rsidRDefault="00100B32">
      <w:pPr>
        <w:spacing w:line="360" w:lineRule="auto"/>
        <w:ind w:firstLine="567"/>
        <w:jc w:val="both"/>
        <w:rPr>
          <w:sz w:val="28"/>
        </w:rPr>
      </w:pPr>
      <w:bookmarkStart w:id="0" w:name="_GoBack"/>
      <w:bookmarkEnd w:id="0"/>
    </w:p>
    <w:sectPr w:rsidR="00100B32">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32" w:rsidRDefault="00100B32">
      <w:r>
        <w:separator/>
      </w:r>
    </w:p>
  </w:endnote>
  <w:endnote w:type="continuationSeparator" w:id="0">
    <w:p w:rsidR="00100B32" w:rsidRDefault="0010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32" w:rsidRDefault="00100B32">
    <w:pPr>
      <w:pStyle w:val="a5"/>
      <w:framePr w:wrap="around" w:vAnchor="text" w:hAnchor="margin" w:xAlign="center" w:y="1"/>
      <w:rPr>
        <w:rStyle w:val="a6"/>
      </w:rPr>
    </w:pPr>
    <w:r>
      <w:rPr>
        <w:rStyle w:val="a6"/>
        <w:noProof/>
      </w:rPr>
      <w:t>1</w:t>
    </w:r>
  </w:p>
  <w:p w:rsidR="00100B32" w:rsidRDefault="00100B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32" w:rsidRDefault="00100B32">
    <w:pPr>
      <w:pStyle w:val="a5"/>
      <w:framePr w:wrap="around" w:vAnchor="text" w:hAnchor="margin" w:xAlign="center" w:y="1"/>
      <w:rPr>
        <w:rStyle w:val="a6"/>
      </w:rPr>
    </w:pPr>
    <w:r>
      <w:rPr>
        <w:rStyle w:val="a6"/>
        <w:noProof/>
      </w:rPr>
      <w:t>24</w:t>
    </w:r>
  </w:p>
  <w:p w:rsidR="00100B32" w:rsidRDefault="00100B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32" w:rsidRDefault="00100B32">
      <w:r>
        <w:separator/>
      </w:r>
    </w:p>
  </w:footnote>
  <w:footnote w:type="continuationSeparator" w:id="0">
    <w:p w:rsidR="00100B32" w:rsidRDefault="00100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33B"/>
    <w:rsid w:val="0004033B"/>
    <w:rsid w:val="00100B32"/>
    <w:rsid w:val="001A07BC"/>
    <w:rsid w:val="00255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025E88-32EA-4447-BC4E-FD9E6142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ind w:firstLine="567"/>
      <w:jc w:val="center"/>
      <w:outlineLvl w:val="1"/>
    </w:pPr>
    <w:rPr>
      <w:b/>
      <w:sz w:val="36"/>
    </w:rPr>
  </w:style>
  <w:style w:type="paragraph" w:styleId="3">
    <w:name w:val="heading 3"/>
    <w:basedOn w:val="a"/>
    <w:next w:val="a"/>
    <w:qFormat/>
    <w:pPr>
      <w:keepNext/>
      <w:spacing w:line="360" w:lineRule="auto"/>
      <w:ind w:firstLine="567"/>
      <w:jc w:val="both"/>
      <w:outlineLvl w:val="2"/>
    </w:pPr>
    <w:rPr>
      <w:sz w:val="28"/>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jc w:val="center"/>
      <w:outlineLvl w:val="4"/>
    </w:pPr>
    <w:rPr>
      <w:b/>
      <w:sz w:val="28"/>
    </w:rPr>
  </w:style>
  <w:style w:type="paragraph" w:styleId="7">
    <w:name w:val="heading 7"/>
    <w:basedOn w:val="a"/>
    <w:next w:val="a"/>
    <w:qFormat/>
    <w:pPr>
      <w:keepNext/>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28"/>
    </w:rPr>
  </w:style>
  <w:style w:type="paragraph" w:styleId="a4">
    <w:name w:val="Body Text Indent"/>
    <w:basedOn w:val="a"/>
    <w:semiHidden/>
    <w:pPr>
      <w:spacing w:line="360" w:lineRule="auto"/>
      <w:ind w:firstLine="567"/>
      <w:jc w:val="both"/>
    </w:pPr>
    <w:rPr>
      <w:sz w:val="28"/>
    </w:rPr>
  </w:style>
  <w:style w:type="paragraph" w:styleId="20">
    <w:name w:val="Body Text Indent 2"/>
    <w:basedOn w:val="a"/>
    <w:semiHidden/>
    <w:pPr>
      <w:spacing w:line="360" w:lineRule="auto"/>
      <w:ind w:firstLine="567"/>
      <w:jc w:val="center"/>
    </w:pPr>
    <w:rPr>
      <w:b/>
      <w:sz w:val="36"/>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4862</Words>
  <Characters>27720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ECI</Company>
  <LinksUpToDate>false</LinksUpToDate>
  <CharactersWithSpaces>32517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Голубев</dc:creator>
  <cp:keywords/>
  <cp:lastModifiedBy>admin</cp:lastModifiedBy>
  <cp:revision>2</cp:revision>
  <dcterms:created xsi:type="dcterms:W3CDTF">2014-02-08T02:28:00Z</dcterms:created>
  <dcterms:modified xsi:type="dcterms:W3CDTF">2014-02-08T02:28:00Z</dcterms:modified>
</cp:coreProperties>
</file>