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  <w:jc w:val="center"/>
      </w:pPr>
      <w:r>
        <w:t>М о с Г У Г К</w:t>
      </w:r>
    </w:p>
    <w:p w:rsidR="00A07D2E" w:rsidRDefault="00A07D2E">
      <w:pPr>
        <w:suppressAutoHyphens/>
        <w:autoSpaceDE w:val="0"/>
        <w:autoSpaceDN w:val="0"/>
        <w:adjustRightInd w:val="0"/>
        <w:spacing w:after="2220"/>
        <w:ind w:firstLine="567"/>
        <w:jc w:val="center"/>
      </w:pPr>
      <w:r>
        <w:t>К А Ф Е Д Р А   Г Е О Д Е З И И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 Е Х Н И Ч Е С К О Е   З А Д А Н И Е</w:t>
      </w:r>
    </w:p>
    <w:p w:rsidR="00A07D2E" w:rsidRDefault="00A07D2E">
      <w:pPr>
        <w:tabs>
          <w:tab w:val="left" w:pos="3700"/>
        </w:tabs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 А</w:t>
      </w:r>
      <w:r>
        <w:rPr>
          <w:sz w:val="28"/>
          <w:szCs w:val="28"/>
        </w:rPr>
        <w:tab/>
        <w:t>Р А З Р А Б О Т К У</w:t>
      </w:r>
    </w:p>
    <w:p w:rsidR="00A07D2E" w:rsidRDefault="00A07D2E">
      <w:pPr>
        <w:tabs>
          <w:tab w:val="left" w:pos="5240"/>
        </w:tabs>
        <w:suppressAutoHyphens/>
        <w:autoSpaceDE w:val="0"/>
        <w:autoSpaceDN w:val="0"/>
        <w:adjustRightInd w:val="0"/>
        <w:spacing w:after="2664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 О М О Г Р А М М Н О Г О</w:t>
      </w:r>
      <w:r>
        <w:rPr>
          <w:sz w:val="28"/>
          <w:szCs w:val="28"/>
        </w:rPr>
        <w:tab/>
        <w:t>К И П Р Е Г Е Л Я</w:t>
      </w:r>
    </w:p>
    <w:p w:rsidR="00A07D2E" w:rsidRDefault="00A07D2E">
      <w:pPr>
        <w:tabs>
          <w:tab w:val="left" w:pos="2590"/>
          <w:tab w:val="left" w:pos="5830"/>
          <w:tab w:val="left" w:pos="8110"/>
        </w:tabs>
        <w:suppressAutoHyphens/>
        <w:autoSpaceDE w:val="0"/>
        <w:autoSpaceDN w:val="0"/>
        <w:adjustRightInd w:val="0"/>
        <w:spacing w:after="444"/>
        <w:ind w:firstLine="567"/>
        <w:jc w:val="center"/>
        <w:rPr>
          <w:sz w:val="20"/>
          <w:szCs w:val="20"/>
        </w:rPr>
      </w:pP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  <w:jc w:val="right"/>
      </w:pPr>
      <w:r>
        <w:t>В Ы П О Л Н И Л :</w:t>
      </w:r>
    </w:p>
    <w:p w:rsidR="00A07D2E" w:rsidRDefault="00A07D2E">
      <w:pPr>
        <w:suppressAutoHyphens/>
        <w:autoSpaceDE w:val="0"/>
        <w:autoSpaceDN w:val="0"/>
        <w:adjustRightInd w:val="0"/>
        <w:spacing w:after="666"/>
        <w:ind w:firstLine="567"/>
        <w:jc w:val="right"/>
      </w:pPr>
      <w:r>
        <w:t>СТУДЕНТ  II  КУРСА  КГС  РОМАНОВСКИЙ  С. И.</w:t>
      </w: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  <w:jc w:val="center"/>
        <w:rPr>
          <w:sz w:val="20"/>
          <w:szCs w:val="20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  <w:rPr>
          <w:sz w:val="20"/>
          <w:szCs w:val="20"/>
          <w:lang w:val="en-US"/>
        </w:rPr>
      </w:pP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center"/>
      </w:pPr>
      <w:r>
        <w:t>1993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СОДЕРЖАНИЕ.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#1</w:t>
      </w:r>
      <w:r>
        <w:tab/>
        <w:t>Введение.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#2</w:t>
      </w:r>
      <w:r>
        <w:tab/>
        <w:t>Цель и стадия разработки.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#3</w:t>
      </w:r>
      <w:r>
        <w:tab/>
        <w:t>Назначение изделия, область его применения, общая характеристика.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#4</w:t>
      </w:r>
      <w:r>
        <w:tab/>
        <w:t>Преимущественные условия эксплуатации.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#5</w:t>
      </w:r>
      <w:r>
        <w:tab/>
        <w:t>Технические требования.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#6</w:t>
      </w:r>
      <w:r>
        <w:tab/>
        <w:t>Требования к надежности.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#7</w:t>
      </w:r>
      <w:r>
        <w:tab/>
        <w:t>Регламентные работы.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#8</w:t>
      </w:r>
      <w:r>
        <w:tab/>
        <w:t>Требования по унификации и стандартизации.</w:t>
      </w:r>
    </w:p>
    <w:p w:rsidR="00A07D2E" w:rsidRDefault="00A07D2E">
      <w:pPr>
        <w:tabs>
          <w:tab w:val="left" w:pos="910"/>
        </w:tabs>
        <w:suppressAutoHyphens/>
        <w:autoSpaceDE w:val="0"/>
        <w:autoSpaceDN w:val="0"/>
        <w:adjustRightInd w:val="0"/>
        <w:ind w:firstLine="567"/>
      </w:pPr>
      <w:r>
        <w:t>#9</w:t>
      </w:r>
      <w:r>
        <w:tab/>
        <w:t>Требования к упвковке, пломбированию, по транспортировке до полу-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чателя.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#10 Литература.</w:t>
      </w: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</w:pPr>
      <w:r>
        <w:t>#1 ВВЕДЕНИЕ.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 условиях разработки и внедрения нового поколения методов и средств измерений возрастает роль геодезического инструментоведения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прикладной технической дисциплины, изучающей теорию, устройство, методы исследований и юстировки геодезических приборов, а также пра</w:t>
      </w:r>
      <w:r>
        <w:softHyphen/>
        <w:t>вила их технического обслуживания, эксплуатации и метрологического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обслуживания.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Современный инженер-геодезист должен хорошо знать устройство геодезических приборов, чтобы правильно их выбирать, успешно приме</w:t>
      </w:r>
      <w:r>
        <w:softHyphen/>
        <w:t>нять и устранять в случае необходимости их неисправности, а также участвовать в разработке новых высокопроизводительных геодезических приборов.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Требования к современным геодезическим приборам определяются: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интенсивностью развития экономики и необходимостью повышения про</w:t>
      </w:r>
      <w:r>
        <w:softHyphen/>
        <w:t>изводительности труда геодезических измерений;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актуальностью автоматизации геодезических работ и крупномасштабных съемок;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условиями эксплуатации, транспортировки и хранения приборов;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техническими и технологическими возможностями заводов-изготовите</w:t>
      </w:r>
      <w:r>
        <w:softHyphen/>
        <w:t>лей;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запросами потребителей.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Современные массовые геодезические приборы должны обеспечивать высокую производительность труда, достаточную точность измерений, высокую надежность при эксплуатации и транспортировке в полевых ус</w:t>
      </w:r>
      <w:r>
        <w:softHyphen/>
        <w:t>ловиях и на строительных площадках, простоту и удобство измеритель</w:t>
      </w:r>
      <w:r>
        <w:softHyphen/>
        <w:t>ных операций. [1] стр 27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Поставленным требованиям могут удовлетворить только приборы, имеющие малые габариты и массу, жесткие по конструкции, надежно сох</w:t>
      </w:r>
      <w:r>
        <w:softHyphen/>
        <w:t>раняющие юстировку, противостоящие коррозии и другим воздействиям внешней среды, имеющие минимум удобно расположенных рукояток управ</w:t>
      </w:r>
      <w:r>
        <w:softHyphen/>
        <w:t>ления, содержащие элементы автоматизации и сохраняющие длительное время надлежащий внешний вид. [4] стр 11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#2 ЦЕЛЬ И СТАДИЯ РАЗРАБОТКИ.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 процессе разработки прибор проходит определенные этапы, дли</w:t>
      </w:r>
      <w:r>
        <w:softHyphen/>
        <w:t>тельность которых зависит от степени новизны и сложности разработки. В общем случае разработка нового прибора - достаточно продолжитель</w:t>
      </w:r>
      <w:r>
        <w:softHyphen/>
        <w:t>ный по времени комплекс научно-исследовательских и опытно-конструк</w:t>
      </w:r>
      <w:r>
        <w:softHyphen/>
        <w:t>торских работ; в отдельных случаях их постановке может предшество</w:t>
      </w:r>
      <w:r>
        <w:softHyphen/>
        <w:t>вать научный поиск.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 проведении научно-исследовательских работ подготавливается обоснование исходных данных для разработки технического задания, вы</w:t>
      </w:r>
      <w:r>
        <w:softHyphen/>
        <w:t>являются наиболее эффективные конструктивные решения прибора, осу</w:t>
      </w:r>
      <w:r>
        <w:softHyphen/>
        <w:t>ществляется всесторонняя проверка технических решений, применяемых материалов и элементов. На этом этапе проводятся теоретические и эк</w:t>
      </w:r>
      <w:r>
        <w:softHyphen/>
        <w:t>спериментальные исследования принципов, заложенных в конструкцию прибора. На этапе выполнения научно-исследовательских работ изготав</w:t>
      </w:r>
      <w:r>
        <w:softHyphen/>
        <w:t>ливаются макеты и экспериментальные образцы разрабатываемого прибо</w:t>
      </w:r>
      <w:r>
        <w:softHyphen/>
        <w:t>ра. [2] стр 19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Первая   стадия   опытно-конструкторских  работ  согласно  ГОСТ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2.103-68 есть разработка технического задания.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Целью настоящей работы является cоставление технического зада</w:t>
      </w:r>
      <w:r>
        <w:softHyphen/>
        <w:t>ния на изготовление опытно-производственного образца оптико-механи</w:t>
      </w:r>
      <w:r>
        <w:softHyphen/>
        <w:t>ческого номограммного кипрегеля, соответствующего современным стан</w:t>
      </w:r>
      <w:r>
        <w:softHyphen/>
        <w:t>дартам, а также требованиям, перечисленным в параграфе #1, на стадии технического проекта.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#3 НАЗНАЧЕНИЕ ИЗДЕЛИЯ, ОБЛАСТЬ ЕГО ПРИМЕНЕНИЯ, ОБЩАЯ ХАРАКТЕРИСТИКА.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К номограммным оптико-механическим приборам, предназначенным для наземных съемочных работ, относятся тахеометры и кипрегели.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Современные оптико-механические приборы снабжены преобразовате</w:t>
      </w:r>
      <w:r>
        <w:softHyphen/>
        <w:t>лями, которые позволяют определить горизонтальное проложение и пре</w:t>
      </w:r>
      <w:r>
        <w:softHyphen/>
        <w:t>вышение по рейке без вспомогательных редукционных вычислений. Такие преобразователи выполняются в виде оптического компенсатора в систе</w:t>
      </w:r>
      <w:r>
        <w:softHyphen/>
        <w:t>ме с двойным изображением или в виде номограмм, изображение которых введено в поле зрения прибора.[2] стр 147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Исследования убедительно свидетельствуют о том, что тахеометры и кипрегели с полуавтоматическими преобразователями, за исключением редукционных тахеометров с дальномерами двойного изображения, не по</w:t>
      </w:r>
      <w:r>
        <w:softHyphen/>
        <w:t>лучили широкого распространения в топографо-геодезическом производс</w:t>
      </w:r>
      <w:r>
        <w:softHyphen/>
        <w:t>тве, так как их конструкции не отвечают возросшим современным требо</w:t>
      </w:r>
      <w:r>
        <w:softHyphen/>
        <w:t>ваниям. Испытание временем выдержали инструменты с номограммами. Но</w:t>
      </w:r>
      <w:r>
        <w:softHyphen/>
        <w:t>мограммные тахеометры и кипрегели, благодаря внедрению в геодезичес</w:t>
      </w:r>
      <w:r>
        <w:softHyphen/>
        <w:t>кое приборостроение совершенной технологии нанесения тонких номогра</w:t>
      </w:r>
      <w:r>
        <w:softHyphen/>
        <w:t>фических кривых на стеклянных кругах, малым габаритам и массе, прос</w:t>
      </w:r>
      <w:r>
        <w:softHyphen/>
        <w:t>тоте и надежности конструкции и удобству обращения с ними, среди ин</w:t>
      </w:r>
      <w:r>
        <w:softHyphen/>
        <w:t>струментов такого типа по праву стали занимать доминирующее положе</w:t>
      </w:r>
      <w:r>
        <w:softHyphen/>
        <w:t>ние во многих производственных организациях.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Инструменты с номограммами успешно применяются при съемке ситу</w:t>
      </w:r>
      <w:r>
        <w:softHyphen/>
        <w:t>ации и рельефа. Точность определения по номограмме превышений и рас</w:t>
      </w:r>
      <w:r>
        <w:softHyphen/>
        <w:t>стояний до пикетных точек вполне удовлетворяет требованиям всего ря</w:t>
      </w:r>
      <w:r>
        <w:softHyphen/>
        <w:t>да крупномасштабных съемок от 1:5000 до 1:500. Расчеты и опыт пока</w:t>
      </w:r>
      <w:r>
        <w:softHyphen/>
        <w:t>зывают,  что расстояния от инструмента до рейки при съемке пикетов в масштабах 1:500 и 1:1000 можно увеличить (с 60-80 по инструкции)  до 100-150 м. [3] стр 137-138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Кипрегели в основном изготавливаются с номограммным преобразова</w:t>
      </w:r>
      <w:r>
        <w:softHyphen/>
        <w:t>телем.  В  нашей стране выпускается номограммный кипрегель типа КН в соответствии с ГОСТ 20778-75.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Кипрегель номограммный КН предназначен для измерения горизон</w:t>
      </w:r>
      <w:r>
        <w:softHyphen/>
        <w:t>тальных проложений, превышений и вертикальных углов при одном наве</w:t>
      </w:r>
      <w:r>
        <w:softHyphen/>
        <w:t>дении зрительной трубы на вертикальную рейку. Применяется для выпол</w:t>
      </w:r>
      <w:r>
        <w:softHyphen/>
        <w:t>нения мензульных съемок во всех масштабах на фотопланах и чистой ос</w:t>
      </w:r>
      <w:r>
        <w:softHyphen/>
        <w:t>нове. Наиболее эффективно применение этого прибора при съемке круп-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номасштабных  планов  небольших участков и застроенных территорий, а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также так называемых "мертвых пространств", которые остаются не зас</w:t>
      </w:r>
      <w:r>
        <w:softHyphen/>
        <w:t>нятыми после аэрофотосъемки.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Кипрегель КН относится к приборам с оптико-механическим преоб</w:t>
      </w:r>
      <w:r>
        <w:softHyphen/>
        <w:t>разователем в виде номограмм, изображение которых передается в поле зрения трубы и наблюдается по всему его полю. В поле зрения трубы наблюдается также отсчетная шкала вертикального круга. Измерения по номограммам производятся при положении зрительной трубы "круг лево". Зрительная труба с внутренней фокусировкой дает прямое изображение предметов и снабжена ломаным вращающимся окуляром. Для установки вертикального круга по начальному индексу служит цилиндрический уро</w:t>
      </w:r>
      <w:r>
        <w:softHyphen/>
        <w:t>вень. Исправление места нуля вертикального круга производится юсти</w:t>
      </w:r>
      <w:r>
        <w:softHyphen/>
        <w:t>ровочными винтами уровня.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Углоначертательное устройство представлено линейкой, служащей основанием прибора, и дополнительной линейкой с шарнирным паралле</w:t>
      </w:r>
      <w:r>
        <w:softHyphen/>
        <w:t>лограммом. Рабочей мерой к кипрегелю служит топографическая рейка длиной 3 метра со шкалой делений через 1 сантиметр. Рейка имеет выд</w:t>
      </w:r>
      <w:r>
        <w:softHyphen/>
        <w:t>вижную пятку для установки нуля рейки на высоту прибора при работе. Мензула к кипрегелю поставляется деревянная облегченного типа. Она имеет подъемные винты и наводящее устройство, что позволяет регули</w:t>
      </w:r>
      <w:r>
        <w:softHyphen/>
        <w:t>ровать установку планшета по высоте и горизонту.</w:t>
      </w: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</w:pPr>
      <w:r>
        <w:t>Кипрегель КН выпускается серийно с 1976 года. [2] стр 147-149</w:t>
      </w: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</w:pPr>
      <w:r>
        <w:t>#4 ПРЕИМУЩЕСТВЕННЫЕ УСЛОВИЯ ЭКСПЛУАТАЦИИ.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Условия использования геодезических приборов предъявляют специ</w:t>
      </w:r>
      <w:r>
        <w:softHyphen/>
        <w:t>фические требования к их конструкции и эксплуатационным качествам. Геодезические приборы, как известно, предназначены для измерений на местности в разнообразных физико-географических условиях. Точность геодезических измерений характеризуется относительными погрешностями порядка 2.000 - 1.000.000.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Цикличность использования геодезических приборов может быть разной: для части приборов характерна сезонная эксплуатация (в пери</w:t>
      </w:r>
      <w:r>
        <w:softHyphen/>
        <w:t>оды - вторая половина весны, лето, первая половина осени), некоторые приборы используются круглогодично, некоторые - только по мере необ</w:t>
      </w:r>
      <w:r>
        <w:softHyphen/>
        <w:t>ходимости.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Высокоточные геодезические приборы способны функционировать при температуре от -25 до +50 C при относительной влажности до 95%; для массовых видов геодезической техники характерен температурный диапа-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зон от -40 до +50 C, такие приборы сохраняют свою  работоспособность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 относительной влажности 95-100% и пониженном атмосферном давле</w:t>
      </w:r>
      <w:r>
        <w:softHyphen/>
        <w:t>нии 613 гПа (460 мм рт. ст.). [2] стр 5-6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Все приборы в той или иной степени подвергаются механическим воздействиям (при сборке, погрузке, транспортировке, выгрузке, уста</w:t>
      </w:r>
      <w:r>
        <w:softHyphen/>
        <w:t>новке, эксплуатации, ремонте и т. д.). Механические воздействия вы</w:t>
      </w:r>
      <w:r>
        <w:softHyphen/>
        <w:t>зывают разрушение креплений, самовывинчивание резьбовых деталей, от</w:t>
      </w:r>
      <w:r>
        <w:softHyphen/>
        <w:t>слоение и осыпание покрытий, замыкание неизолированных проводов, са</w:t>
      </w:r>
      <w:r>
        <w:softHyphen/>
        <w:t>мопроизвольное замыкание и размыкание электрических контактов, сме</w:t>
      </w:r>
      <w:r>
        <w:softHyphen/>
        <w:t>щение оптических деталей и т. д.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Различают три основных вида механических воздействий: вибрации, линейные перегрузки и удары.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Вибрациями называют механические колебания. Возбудители вибра</w:t>
      </w:r>
      <w:r>
        <w:softHyphen/>
        <w:t>ций вызывают колебания системы с частотой, равной частоте следования возбуждающих импульсов (вынужденные колебания). При совпадении час</w:t>
      </w:r>
      <w:r>
        <w:softHyphen/>
        <w:t>тот собственных колебаний с частотами возбуждающих наступает явление резонанса, когда сравнительно небольшие возбуждающие силы могут выз</w:t>
      </w:r>
      <w:r>
        <w:softHyphen/>
        <w:t>вать колебания с большой амплитудой и создать в колеблющейся системе очень большие напряжения.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 эксплуатации частоты и интенсивность вынужденных колебаний геодезических приборов в зависимости от условий площадки, где произ</w:t>
      </w:r>
      <w:r>
        <w:softHyphen/>
        <w:t>водятся измерения, могут изменяться в широких диапазонах. При этом колебания отдельных элементов прибора приводят к искажениям их рабо</w:t>
      </w:r>
      <w:r>
        <w:softHyphen/>
        <w:t>ты.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Линейные перегрузки геодезических приборов возникают при их транспортировке во время взлета, посадки и виража самолета, разгоне и торможении автомобилей и т. д. Сила, возникающая при линейных пе</w:t>
      </w:r>
      <w:r>
        <w:softHyphen/>
        <w:t>регрузках, в отличие от вибраций сохраняет свое направление относи</w:t>
      </w:r>
      <w:r>
        <w:softHyphen/>
        <w:t>тельно корпуса прибора.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Ударные нагрузки на геодезические приборы могут возникать при погрузке и разгрузке, при транспортировке по плохим дорогам, при столкновениях транспорта и т. д. [4] стр 200-201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Все геодезические приборы могут транспортироваться любыми вида</w:t>
      </w:r>
      <w:r>
        <w:softHyphen/>
        <w:t>ми транспорта, включая воздушный и морской. Многие приборы приспо</w:t>
      </w:r>
      <w:r>
        <w:softHyphen/>
        <w:t>соблены для переноски в укладочных футлярах на спине (в походном по</w:t>
      </w:r>
      <w:r>
        <w:softHyphen/>
        <w:t>ложении). При транспортировании или переноске прибора на него воз</w:t>
      </w:r>
      <w:r>
        <w:softHyphen/>
        <w:t>действуют вибрационные влияния в диапазоне частот 1-80 Гц с ускорени-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ями 1-5 м/сс и ударные нагрузки порядка 10-30 м/сс. В некоторых слу</w:t>
      </w:r>
      <w:r>
        <w:softHyphen/>
        <w:t>чаях эти нагрузки могут быть и больше.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Поскольку изменения внешних условий в процессе полевых работ могут быть существенными, а механические воздействия (тряска, вибра</w:t>
      </w:r>
      <w:r>
        <w:softHyphen/>
        <w:t>ции) проявляются каждый раз при перевозке и переноске прибора, в конструкции геодезического прибора необходимо предусматривать воз</w:t>
      </w:r>
      <w:r>
        <w:softHyphen/>
        <w:t>можность полевой его юстировки (регулировки). [2] стр 5-6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Принимая во внимание все, что было сказано ранее, для номограм</w:t>
      </w:r>
      <w:r>
        <w:softHyphen/>
        <w:t>много кипрегеля можно сформулировать следующие условия. Как сказано выше, кипрегели применяются для крупномасштабных съемок, то есть в полевых условиях. Специфика мензульной съемки ограничивает функцио</w:t>
      </w:r>
      <w:r>
        <w:softHyphen/>
        <w:t>нирование кипрегеля в холодную или сырую погоду. Поэтому нижний пре</w:t>
      </w:r>
      <w:r>
        <w:softHyphen/>
        <w:t>дел рабочей температуры может быть несколько повышен, например, по сравнению с аналогичной характеристикой у теодолитов. Характер эксп</w:t>
      </w:r>
      <w:r>
        <w:softHyphen/>
        <w:t>луатации прибора сезонный, в основном в летнее время, поэтому верх</w:t>
      </w:r>
      <w:r>
        <w:softHyphen/>
        <w:t>ний предел рабочей температуры должен приблизительно составлять +50C.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Эксплуатация кипрегеля предполагает нахождение прибора в усло</w:t>
      </w:r>
      <w:r>
        <w:softHyphen/>
        <w:t>виях нормальных атмосферного давления и радиационного фона при от</w:t>
      </w:r>
      <w:r>
        <w:softHyphen/>
        <w:t>носительной влажности до 95%.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 силу полевого характера эксплуатации инструмента необходимо иметь возможность его транспортировки в походном положении. Кроме того ящик должен быть приспособлен для перевозки прибора на транс</w:t>
      </w:r>
      <w:r>
        <w:softHyphen/>
        <w:t>порте, а также быть удобным в использовании. Отсюда следуют следую</w:t>
      </w:r>
      <w:r>
        <w:softHyphen/>
        <w:t>щие требования к укладочному ящику: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возможность транспортировки как в походном положении, так и в по</w:t>
      </w:r>
      <w:r>
        <w:softHyphen/>
        <w:t>ложении для транспортировки инструмента;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жесткое закрепление прибора в ящике;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наличие дополнительного пространства в укладочном ящике для графи</w:t>
      </w:r>
      <w:r>
        <w:softHyphen/>
        <w:t>ческих инструментов, бленды ориентир-буссоли и центрировочной вилки.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#5 ТЕХНИЧЕСКИЕ ТРЕБОВАНИЯ.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Общие технические требования к геодезическим приборам определе</w:t>
      </w:r>
      <w:r>
        <w:softHyphen/>
        <w:t>ны ГОСТ 23543-79. В соответствии с ГОСТ в качестве основных характе</w:t>
      </w:r>
      <w:r>
        <w:softHyphen/>
        <w:t>ристик условий эксплуатации приборов приняты: температура среды 20+-5 C; относительная влажность воздуха 60+-20%; атмосферное давле</w:t>
      </w:r>
      <w:r>
        <w:softHyphen/>
        <w:t>ние 101,325+-3,333 КПа (760+-25 мм рт. ст.). Конструкция геодезичес</w:t>
      </w:r>
      <w:r>
        <w:softHyphen/>
        <w:t>ких приборов должна быть технологичной, ремонтопригодной и должна обеспечивать возможность контроля основных параметров и технических характеристик. Отклонения параметров по нижнему пределу не должны быть более 2% от их номинальных значений. В ГОСТе установлены все другие требования к конструкции геодезических приборов, а также тре</w:t>
      </w:r>
      <w:r>
        <w:softHyphen/>
        <w:t>бования по устойчивости к внешним воздействиям и надежности прибо</w:t>
      </w:r>
      <w:r>
        <w:softHyphen/>
        <w:t>ров; требования к составным частям приборов и комплектности, упаков</w:t>
      </w:r>
      <w:r>
        <w:softHyphen/>
        <w:t>ке, транспортировке и хранению геодезических приборов. [4] стр 11-12.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Обширные полевые экспериментальные и производственные испытания инструментов с номограммами и изучение технологии их создания про</w:t>
      </w:r>
      <w:r>
        <w:softHyphen/>
        <w:t>мышленностью позволяют сделать следующие выводы и предложения. На стадии разработки и выпуска приборов с номограммами целесообразно: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повысить точность отсчета по вертикальному кругу с 1` до 0.5` - для кипрегелей;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уменьшить ошибки нанесения кривых до 3 мкм и толщину линий - до 2 мкм;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повысить точность центрирования основной окружности номограммы до 2-3 мкм и иметь доступ к устранению децентровки круга;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соблюдать допуск 0.2% на установку и юстировку номинальных значе</w:t>
      </w:r>
      <w:r>
        <w:softHyphen/>
        <w:t>ний коэффициентов кривых;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создавать инструменты только с открытым полем зрения трубы, с но</w:t>
      </w:r>
      <w:r>
        <w:softHyphen/>
        <w:t>мограммой, основная окружность которой приближена к полю зрения;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иметь больший радиус основной окружности, чтобы уменьшить наклон кривых превышений с малым коэффициентом (Kh=+-10);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иметь компенсатор при вертикальном круге. [3] стр 136,138; [4] стр 341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С другой стороны, ГОСТ 10812-82 объединяет требования, предъяв</w:t>
      </w:r>
      <w:r>
        <w:softHyphen/>
        <w:t>ляемые к номограммным геодезическим приборам (здесь приводится толь</w:t>
      </w:r>
      <w:r>
        <w:softHyphen/>
        <w:t>ко требования к кипрегелям):</w:t>
      </w:r>
    </w:p>
    <w:p w:rsidR="00A07D2E" w:rsidRDefault="00A07D2E">
      <w:pPr>
        <w:tabs>
          <w:tab w:val="left" w:pos="8110"/>
        </w:tabs>
        <w:suppressAutoHyphens/>
        <w:autoSpaceDE w:val="0"/>
        <w:autoSpaceDN w:val="0"/>
        <w:adjustRightInd w:val="0"/>
        <w:ind w:firstLine="567"/>
      </w:pPr>
      <w:r>
        <w:t>увеличение зрительной трубы, x</w:t>
      </w:r>
      <w:r>
        <w:tab/>
        <w:t>25</w:t>
      </w:r>
    </w:p>
    <w:p w:rsidR="00A07D2E" w:rsidRDefault="00A07D2E">
      <w:pPr>
        <w:tabs>
          <w:tab w:val="left" w:pos="7990"/>
        </w:tabs>
        <w:suppressAutoHyphens/>
        <w:autoSpaceDE w:val="0"/>
        <w:autoSpaceDN w:val="0"/>
        <w:adjustRightInd w:val="0"/>
        <w:ind w:firstLine="567"/>
      </w:pPr>
      <w:r>
        <w:t>угловое поле зрительной трубы, градус</w:t>
      </w:r>
      <w:r>
        <w:tab/>
        <w:t>1.3</w:t>
      </w:r>
    </w:p>
    <w:p w:rsidR="00A07D2E" w:rsidRDefault="00A07D2E">
      <w:pPr>
        <w:tabs>
          <w:tab w:val="left" w:pos="8110"/>
        </w:tabs>
        <w:suppressAutoHyphens/>
        <w:autoSpaceDE w:val="0"/>
        <w:autoSpaceDN w:val="0"/>
        <w:adjustRightInd w:val="0"/>
        <w:ind w:firstLine="567"/>
      </w:pPr>
      <w:r>
        <w:t>диаметр входного зрачка зрительной трубы, мм</w:t>
      </w:r>
      <w:r>
        <w:tab/>
        <w:t>35</w:t>
      </w:r>
    </w:p>
    <w:p w:rsidR="00A07D2E" w:rsidRDefault="00A07D2E">
      <w:pPr>
        <w:tabs>
          <w:tab w:val="left" w:pos="7870"/>
        </w:tabs>
        <w:suppressAutoHyphens/>
        <w:autoSpaceDE w:val="0"/>
        <w:autoSpaceDN w:val="0"/>
        <w:adjustRightInd w:val="0"/>
        <w:ind w:firstLine="567"/>
      </w:pPr>
      <w:r>
        <w:t>пределы измерения вертикальных углов, градус</w:t>
      </w:r>
      <w:r>
        <w:tab/>
        <w:t>+-40</w:t>
      </w:r>
    </w:p>
    <w:p w:rsidR="00A07D2E" w:rsidRDefault="00A07D2E">
      <w:pPr>
        <w:tabs>
          <w:tab w:val="left" w:pos="8230"/>
        </w:tabs>
        <w:suppressAutoHyphens/>
        <w:autoSpaceDE w:val="0"/>
        <w:autoSpaceDN w:val="0"/>
        <w:adjustRightInd w:val="0"/>
        <w:ind w:firstLine="567"/>
      </w:pPr>
      <w:r>
        <w:t>минимальное расстояние визирования, м</w:t>
      </w:r>
      <w:r>
        <w:tab/>
        <w:t>5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допустимое значение ms на расстоянии 100 м, см:</w:t>
      </w:r>
    </w:p>
    <w:p w:rsidR="00A07D2E" w:rsidRDefault="00A07D2E">
      <w:pPr>
        <w:tabs>
          <w:tab w:val="left" w:pos="8000"/>
        </w:tabs>
        <w:suppressAutoHyphens/>
        <w:autoSpaceDE w:val="0"/>
        <w:autoSpaceDN w:val="0"/>
        <w:adjustRightInd w:val="0"/>
        <w:ind w:firstLine="567"/>
      </w:pPr>
      <w:r>
        <w:t>Ks=100</w:t>
      </w:r>
      <w:r>
        <w:tab/>
        <w:t>15</w:t>
      </w:r>
    </w:p>
    <w:p w:rsidR="00A07D2E" w:rsidRDefault="00A07D2E">
      <w:pPr>
        <w:tabs>
          <w:tab w:val="left" w:pos="8000"/>
        </w:tabs>
        <w:suppressAutoHyphens/>
        <w:autoSpaceDE w:val="0"/>
        <w:autoSpaceDN w:val="0"/>
        <w:adjustRightInd w:val="0"/>
        <w:ind w:firstLine="567"/>
      </w:pPr>
      <w:r>
        <w:t>Ks=200</w:t>
      </w:r>
      <w:r>
        <w:tab/>
        <w:t>20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допустимое значение mb из одного приема</w:t>
      </w:r>
    </w:p>
    <w:p w:rsidR="00A07D2E" w:rsidRDefault="00A07D2E">
      <w:pPr>
        <w:tabs>
          <w:tab w:val="left" w:pos="8000"/>
        </w:tabs>
        <w:suppressAutoHyphens/>
        <w:autoSpaceDE w:val="0"/>
        <w:autoSpaceDN w:val="0"/>
        <w:adjustRightInd w:val="0"/>
        <w:ind w:firstLine="567"/>
      </w:pPr>
      <w:r>
        <w:t>вертикального круга, с</w:t>
      </w:r>
      <w:r>
        <w:tab/>
        <w:t>45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допустимое значение mh на 100 м, см:</w:t>
      </w:r>
    </w:p>
    <w:p w:rsidR="00A07D2E" w:rsidRDefault="00A07D2E">
      <w:pPr>
        <w:tabs>
          <w:tab w:val="left" w:pos="8120"/>
        </w:tabs>
        <w:suppressAutoHyphens/>
        <w:autoSpaceDE w:val="0"/>
        <w:autoSpaceDN w:val="0"/>
        <w:adjustRightInd w:val="0"/>
        <w:ind w:firstLine="567"/>
      </w:pPr>
      <w:r>
        <w:t>Kh=10</w:t>
      </w:r>
      <w:r>
        <w:tab/>
        <w:t>3</w:t>
      </w:r>
    </w:p>
    <w:p w:rsidR="00A07D2E" w:rsidRDefault="00A07D2E">
      <w:pPr>
        <w:tabs>
          <w:tab w:val="left" w:pos="8000"/>
        </w:tabs>
        <w:suppressAutoHyphens/>
        <w:autoSpaceDE w:val="0"/>
        <w:autoSpaceDN w:val="0"/>
        <w:adjustRightInd w:val="0"/>
        <w:ind w:firstLine="567"/>
      </w:pPr>
      <w:r>
        <w:t>Kh=20</w:t>
      </w:r>
      <w:r>
        <w:tab/>
        <w:t>15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[1] стр 38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Учитывая все вышесказанное, к разрабатываемому опытно-производ</w:t>
      </w:r>
      <w:r>
        <w:softHyphen/>
        <w:t>ственному образцу номограммного кипрегеля, предъявляются следующие технические требования.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1) Средняя квадратическая погрешность измерения вертикального угла не должна превышать 45 секунд, средняя квадратическая погрешность измерения расстояния на 100 метров должна находиться в пределе 15-20 сантиметров в зависимости от коэффициента кривых горизонтальных про</w:t>
      </w:r>
      <w:r>
        <w:softHyphen/>
        <w:t>ложений номограммы и, наконец, средняя квадратическая погрешность измерения превышения на расстоянии 100 метров должна составлять 3-15 сантиметров в зависимости от коэффициентов кривых превышений номог</w:t>
      </w:r>
      <w:r>
        <w:softHyphen/>
        <w:t>раммы (согласно ГОСТа 10812-82).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2) Разрабатываемый кипрегель входит в мензульный комплект, который должен содержать в себе: собственно кипрегель, укладочный ящик, две рабочие меры (топографические трехметровые рейки со шкалой делений 1 сантиметр и выдвижной пяткой для установки нуля на высоту прибора), штатив типа ШР-120 и мензула. Как уже отмечалось выше, комплект кип</w:t>
      </w:r>
      <w:r>
        <w:softHyphen/>
        <w:t>регеля должен включать ориентир-буссоль, бленду для объектива, цент</w:t>
      </w:r>
      <w:r>
        <w:softHyphen/>
        <w:t>рировочную вилку, отвертку или шпильку для юстировки, запасные ампу</w:t>
      </w:r>
      <w:r>
        <w:softHyphen/>
        <w:t>лы уровней.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3) Увеличение и угол поля зрения зрительной трубы прямого изобра</w:t>
      </w:r>
      <w:r>
        <w:softHyphen/>
        <w:t>жения с внутренней фокусировкой и ломаным вращающимся окуляром инст</w:t>
      </w:r>
      <w:r>
        <w:softHyphen/>
        <w:t>румента должны соответствовать ГОСТу - то есть составлять соответст</w:t>
      </w:r>
      <w:r>
        <w:softHyphen/>
        <w:t>венно 25x и 1.3 градуса. Диаметр входного зрачка зрительной трубы 40 миллиметров, фокусное расстояние 251 миллиметр при длине зрительной трубы 230 миллиметров. Ближний предел визирования 5 метров (согласно полевой специфике эксплуатации и ГОСТа).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4) Диаметр вертикального круга кипрегеля 80 миллиметров при цене деления лимба равной 5 минут. Так как крупномасштабная съемка произ</w:t>
      </w:r>
      <w:r>
        <w:softHyphen/>
        <w:t>водится в основном на равнинной и среднепересеченной местности, то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предел измерения вертикальных углов задается равным +-40 градусов. Преобразователь должен сохранять работоспособность при вертикальных углах до +-35 градусов, так как склоны большей крутизны показываются специальными условными знаками.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5) Отсчетное устройство прибора - штриховой микроскоп, изображение которого совмещено с изображениями кривых в поле зрения зрительной трубы. В качестве штриха используется вертикальная нить сетки нитей зрительной трубы. При цене деления лимба, равной 5 минутам, наблюда</w:t>
      </w:r>
      <w:r>
        <w:softHyphen/>
        <w:t>тель может отсчитать вертикальный угол до десятой доли деления, то есть до 30 секунд.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6) В настоящей конструкции кипрегеля применены 3 цилиндрических уровня: 1 менее точный на линейке прибора с ценой деления 60 секунд на 2 миллиметра, и 2 более точных - на алидаде вертикального круга и на трубе - оба с ценой деления в 2 раза большей, то есть 30 секунд на 2 миллиметра. Первый используется для нивелирования прибора; вто</w:t>
      </w:r>
      <w:r>
        <w:softHyphen/>
        <w:t>рой - для правильной установки алидады вертикального круга в рабочее положение; последний - для установки визирной оси в горизонтальное положение для работы кипрегелем в качестве нивелира при съемке ров</w:t>
      </w:r>
      <w:r>
        <w:softHyphen/>
        <w:t>ных участков местности преимущественно в городах. Два последних уровня взаимозаменяемы.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7) В кипрегеле имеется одна горизонтальная цилиндрическая осевая система с подшипниками качения, на которой крепится зрительная тру</w:t>
      </w:r>
      <w:r>
        <w:softHyphen/>
        <w:t>ба.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8) Так как разрабатываемый прибор имеет преимущественно полевые условия эксплуатации, то его корпус должен быть изготовлен из легких алюминиевых или магниевых сплавов. Масса кипрегеля не должна превы</w:t>
      </w:r>
      <w:r>
        <w:softHyphen/>
        <w:t>шать 3.5 килограмм.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9) В силу того, что инструмент разрабатывается для эксплуатации в средних районах страны для полевых работ, весь комплекс мер борьбы против воздействия внешней среды сводится к защите прибора от пыли. Для этого при сборке необходимо все швы обработать герметиком. Для эксплуатации во влажном климате кроме герметика должно присутство</w:t>
      </w:r>
      <w:r>
        <w:softHyphen/>
        <w:t>вать резиновое уплотнение.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10) Средний срок службы геодезических приборов составляет 8-10 лет. В течение этого времени приборы могут быть восстановлены, для них должны выпускаться запасные части. В действительности же геодезичес</w:t>
      </w:r>
      <w:r>
        <w:softHyphen/>
        <w:t>кие приборы служат, как правило, значительно большее время. [5] стр 275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11) Общие требования к условиям хранения геодезических приборов ус</w:t>
      </w:r>
      <w:r>
        <w:softHyphen/>
        <w:t>тановлены ГОСТ 23543-79.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 подготовке приборов к длительному хранению (на срок более одного года) геодезические приборы должны подвергаться консервации по группе "Л" по ГОСТ 15150-69. Перед укладкой на хранение ответст</w:t>
      </w:r>
      <w:r>
        <w:softHyphen/>
        <w:t>венные детали прибора обертывают мягкой бумагой, механизмы наводящих и подъемных винтов устанавливают в среднем положении.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Геодезические приборы должны храниться в укладочных футлярах на стеллажах, в сухих отапливаемых помещениях при температуре 5-30 C и относительной влажности не более 80%. Приборы, поступившие на хране</w:t>
      </w:r>
      <w:r>
        <w:softHyphen/>
        <w:t>ние на срок более полугода, допускается хранить в транспортной таре. Расстояние между приборами должно быть не менее 0.1 метра.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Не реже одного раза в год следует проводить внешний осмотр при</w:t>
      </w:r>
      <w:r>
        <w:softHyphen/>
        <w:t>боров, находящихся на длительном хранении.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Во избежании появления деформаций приборов и расклейки оптичес</w:t>
      </w:r>
      <w:r>
        <w:softHyphen/>
        <w:t>ких деталей размещать приборы на хранение вблизи источников отопле</w:t>
      </w:r>
      <w:r>
        <w:softHyphen/>
        <w:t>ния не допускается. Воздух в помещении, в котором хранятся приборы, не должен содержать агрессивных примесей, приводящих к порче прибо</w:t>
      </w:r>
      <w:r>
        <w:softHyphen/>
        <w:t>ров и нарушению их покрытий.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 внесении прибора с холода в теплое помещение (или наоборот) следует футляр оставлять закрытым в течение по крайней мере 1 часа, а затем постепенно приоткрывать футляр и давать возможность прибору принимать температуру окружающего воздуха. [2] стр 28.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#6 ТРЕБОВАНИЯ К НАДЕЖНОСТИ.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Эксплуатацию геодезических приборов следует отнести к числу сложных процессов, так как для поддержания надежности на должном уровне требуется вмешательство квалифицированного специалиста (наб</w:t>
      </w:r>
      <w:r>
        <w:softHyphen/>
        <w:t>людателя, оператора) в процесс выполнения измерений. Это обстоятель</w:t>
      </w:r>
      <w:r>
        <w:softHyphen/>
        <w:t>ство во многом предопределяет природу и сущность мероприятий по тех</w:t>
      </w:r>
      <w:r>
        <w:softHyphen/>
        <w:t>ническому обслуживанию приборов в период их эксплуатации и при под</w:t>
      </w:r>
      <w:r>
        <w:softHyphen/>
        <w:t>готовки к ней, т. е. комплекс работ, направленных на поддержание на</w:t>
      </w:r>
      <w:r>
        <w:softHyphen/>
        <w:t>дежности приборов на заданном уровне.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Главная цель этих мероприятий - предотвратить случаи появления отказов при измерениях (наблюдениях). Эта цель реализуется путем проверки через установленные интервалы времени состояния прибора, юстировки отдельных его элементов, регулировки частей и устранения выявленных неисправностей.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 рабочих условиях, видимо, следует говорить об эксплуатацион</w:t>
      </w:r>
      <w:r>
        <w:softHyphen/>
        <w:t>ной надежности прибора, понимая под этим свойство прибора безотказно работать в течение определенного интервала времени в заданных усло</w:t>
      </w:r>
      <w:r>
        <w:softHyphen/>
        <w:t>виях (режимах) применения при соблюдении установленных нормами мер технического обслуживания.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Как показывает практика, определения надежности только по дан</w:t>
      </w:r>
      <w:r>
        <w:softHyphen/>
        <w:t>ным разброса параметров и среднему времени между отказами прибора является явно недостаточным. Более подробную и точную характеристику надежности можно получить при наличии следующей дополнительной ин</w:t>
      </w:r>
      <w:r>
        <w:softHyphen/>
        <w:t>формации: квалификация обслуживающего персонала, качество и количес</w:t>
      </w:r>
      <w:r>
        <w:softHyphen/>
        <w:t>тво работ по техническому обслуживанию, наличие запасных частей, на</w:t>
      </w:r>
      <w:r>
        <w:softHyphen/>
        <w:t>личие поверочной аппаратуры, наличие эксплуатационной документации и ее качество, условия транспортирования, качество укладочных футляров (амортизационных устройств).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Выяснение причин отказов в процессе эксплуатации приборов - трудоемкая и достаточно кропотливая задача. Отказы по характеру воз</w:t>
      </w:r>
      <w:r>
        <w:softHyphen/>
        <w:t>никновения принято разделять на внезапные и постепенные. Внезапные отказы приводят к скачкообразному изменению параметров. Эти отказы могут быть вызваны экстремальными факторами внешней среды, наличием в приборе дефектных элементов, конструктивными недоработками. Посте</w:t>
      </w:r>
      <w:r>
        <w:softHyphen/>
        <w:t>пенные отказы обусловлены накапливающимися изменениями параметров. Причиной постепенных отказов могут быть износ и старение элементов прибора, несогласованность работы отдельных частей прибора, неточная юстировка и регулировка его подвижных узлов. Отказы, возникающие при эксплуатации, с точки зрения последствий от их проявления подразде</w:t>
      </w:r>
      <w:r>
        <w:softHyphen/>
        <w:t>ляют на функциональные и метрологические; функциональные отказы при</w:t>
      </w:r>
      <w:r>
        <w:softHyphen/>
        <w:t>водят к временной потере работоспособности, метрологические отказы вызывают ухудшение качества наблюдений, способствуют появлению недо</w:t>
      </w:r>
      <w:r>
        <w:softHyphen/>
        <w:t>пустимых погрешностей в результатах измерений. Устранение отказа обеспечивается проведением юстировки или ремонта прибора. [2] стр. 24-25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#7 РЕГЛАМЕНТНЫЕ РАБОТЫ.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После получения прибора с предприятия-изготовителя необходимо внимательно изучить эксплуатационные документы, в которых излагаются особенности конструкции, правила эксплуатации,методы поверки и юсти</w:t>
      </w:r>
      <w:r>
        <w:softHyphen/>
        <w:t>ровки, правила хранения и обслуживания прибора.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Для инструмента рекомендуются следующие виды регламентных ра</w:t>
      </w:r>
      <w:r>
        <w:softHyphen/>
        <w:t>бот: профилактические мероприятия, эксплуатационная поверка и юсти</w:t>
      </w:r>
      <w:r>
        <w:softHyphen/>
        <w:t>ровка и метрологическое обслуживание.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К профилактическим мероприятиям обычно относят: внешний осмотр прибора и комплектующих принадлежностей; опробование работоспособ</w:t>
      </w:r>
      <w:r>
        <w:softHyphen/>
        <w:t>ности подвижных частей прибора; частичную разборку, чистку, смазку (2 раза в год, кроме того следует выбирать смазочный материал в за</w:t>
      </w:r>
      <w:r>
        <w:softHyphen/>
        <w:t>висимости от климатических условий эксплуатации) и устранение обна</w:t>
      </w:r>
      <w:r>
        <w:softHyphen/>
        <w:t>руженных неисправностей прибора; сборку, профилактическую поверку и юстировку прибора.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Внешний осмотр и проверку работоспособности подвижных частей геодезического прибора производят так, как это принято делать при проведении эксплуатационной поверки.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По результатам внешнего осмотра, апробирования и частичной раз</w:t>
      </w:r>
      <w:r>
        <w:softHyphen/>
        <w:t>борки прибора составляют дефектную ведомость и выявляют необходи</w:t>
      </w:r>
      <w:r>
        <w:softHyphen/>
        <w:t>мость юстировки прибора или его ремонта.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Эксплуатационная поверка геодезического прибора проводится пе</w:t>
      </w:r>
      <w:r>
        <w:softHyphen/>
        <w:t>риодически как в лабораторных помещениях так и в полевых условиях непосредственно перед производством наблюдений.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Приведем типичные операции эксплуатационной поверки: проверка устойчивости штатива (мензулы), проверка правильности установки уровней, проверка правильности положения сетки нитей зрительной тру</w:t>
      </w:r>
      <w:r>
        <w:softHyphen/>
        <w:t>бы, проверка положения визирной оси зрительной трубы, поверка места нуля. [2] стр 25-28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В процессе эксплуатации номограммных приборов важно: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до начала полевых работ тщательно определить коэффициенты кривых;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- установить значение места нуля равным нулю при средней температуре рабочего дня;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- устанавливать место нуля кривых превышений из двойного нивелирова</w:t>
      </w:r>
      <w:r>
        <w:softHyphen/>
        <w:t>ния наклонным лучом при S=60-100 м; v в пределах 3-5 градусов. [4] стр 341-342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#8 ТРЕБОВАНИЯ ПО УНИФИКАЦИИ И СТАНДАРТИЗАЦИИ.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Стандарт на номограммный кипрегель разработан в 1975 году по системе "опережения". Затем в 1982 году был пересмотрен общий стан</w:t>
      </w:r>
      <w:r>
        <w:softHyphen/>
        <w:t>дарт на номограммные приборы. В то время как срок действия стандарта в геодезическом приборостроении составляет около 10 лет, уточнять уже существующий стандарт далее уже практически не имеет смысла. По</w:t>
      </w:r>
      <w:r>
        <w:softHyphen/>
        <w:t>этому в настоящее время задача унификации и стандартизации для дан</w:t>
      </w:r>
      <w:r>
        <w:softHyphen/>
        <w:t>ного типа прибора состоит в разработке стандарта на модифицированный вариант инструмента - кипрегель номограммный с компенсатором. В силу специфики работы с мензулой такой кипрегель должен обладать компен</w:t>
      </w:r>
      <w:r>
        <w:softHyphen/>
        <w:t>сатором с повышенным диапазоном работы и невысокой точностью. В свя</w:t>
      </w:r>
      <w:r>
        <w:softHyphen/>
        <w:t>зи с этим уже к настоящей конструкции прибора предъявляются требова</w:t>
      </w:r>
      <w:r>
        <w:softHyphen/>
        <w:t>ния по обеспечению возможности установки компенсатора.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С другой стороны, в связи с дальнейшим развитием науки и техни</w:t>
      </w:r>
      <w:r>
        <w:softHyphen/>
        <w:t>ки кипрегель как прибор практически исчерпал свой ресурс. Во всех странах мира уже давно отказались от мензульной съемки. Поэтому кип</w:t>
      </w:r>
      <w:r>
        <w:softHyphen/>
        <w:t>регель номограммный с компенсатором (КН-К), возможно никогда и не будет выпускаться серийно.</w:t>
      </w:r>
    </w:p>
    <w:p w:rsidR="00A07D2E" w:rsidRDefault="00A07D2E">
      <w:pPr>
        <w:suppressAutoHyphens/>
        <w:autoSpaceDE w:val="0"/>
        <w:autoSpaceDN w:val="0"/>
        <w:adjustRightInd w:val="0"/>
        <w:spacing w:before="222"/>
        <w:ind w:firstLine="567"/>
      </w:pPr>
      <w:r>
        <w:t>#9 ТРЕБОВАНИЯ К УПАКОВКЕ, ПЛОМБИРОВАНИЮ,</w:t>
      </w:r>
    </w:p>
    <w:p w:rsidR="00A07D2E" w:rsidRDefault="00A07D2E">
      <w:pPr>
        <w:suppressAutoHyphens/>
        <w:autoSpaceDE w:val="0"/>
        <w:autoSpaceDN w:val="0"/>
        <w:adjustRightInd w:val="0"/>
        <w:spacing w:after="222"/>
        <w:ind w:firstLine="567"/>
      </w:pPr>
      <w:r>
        <w:t>ПО ТРАНСПОРТИРОВКЕ ДО ПОЛУЧАТЕЛЯ.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Геодезические приборы разрешается перевозить в укладке любыми видами транспорта; при транспортировании укладочный (транспортиро</w:t>
      </w:r>
      <w:r>
        <w:softHyphen/>
        <w:t>вочный) ящик с прибором должен находиться в вертикальном положении, под него рекомендуется подкладывать амортизирующие материалы. [2] стр 26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Перед отправкой прибора потребителю упаковка (ящик) должна быть опломбирована. На упаковке рекомендуется поставить знаки: "Осторож</w:t>
      </w:r>
      <w:r>
        <w:softHyphen/>
        <w:t>но, стекло". В присутствии, как правило, трех человек организа</w:t>
      </w:r>
      <w:r>
        <w:softHyphen/>
        <w:t>ции-потребителя упаковка вскрывается. При несоответствии комплект</w:t>
      </w:r>
      <w:r>
        <w:softHyphen/>
        <w:t>ности или наличии повреждений составляется акт.</w:t>
      </w:r>
    </w:p>
    <w:p w:rsidR="00A07D2E" w:rsidRDefault="00A07D2E">
      <w:pPr>
        <w:suppressAutoHyphens/>
        <w:autoSpaceDE w:val="0"/>
        <w:autoSpaceDN w:val="0"/>
        <w:adjustRightInd w:val="0"/>
        <w:spacing w:before="222" w:after="222"/>
        <w:ind w:firstLine="567"/>
      </w:pPr>
      <w:r>
        <w:t>#10  ЛИТЕРАТУРА.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[1] Ямбаев Х.К. Специальные приборы для инженерно-геодезических ра</w:t>
      </w:r>
      <w:r>
        <w:softHyphen/>
        <w:t>бот. М., "Недра", 1990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  <w:jc w:val="both"/>
      </w:pPr>
      <w:r>
        <w:t>[2] Спиридонов А.И., Кулагин Ю.Н., Крюков Г.С. Справочник-каталог геодезических приборов. М., "Недра", 1984.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[3] Кузнецов П.Н. Исследование тахеометров и кипрегелей с диаграмма</w:t>
      </w:r>
      <w:r>
        <w:softHyphen/>
        <w:t>ми. М., "Недра", 1975.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[4] Кузнецов П.Н., Васютинский И.Ю., Ямбаев Х.К. Геодезическое инст</w:t>
      </w:r>
      <w:r>
        <w:softHyphen/>
        <w:t>рументоведение. М., "Недра", 1984.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[5] Захаров А.И. Геодезические  приборы.  Справочник.  М.,  "Недра",</w:t>
      </w:r>
    </w:p>
    <w:p w:rsidR="00A07D2E" w:rsidRDefault="00A07D2E">
      <w:pPr>
        <w:suppressAutoHyphens/>
        <w:autoSpaceDE w:val="0"/>
        <w:autoSpaceDN w:val="0"/>
        <w:adjustRightInd w:val="0"/>
        <w:ind w:firstLine="567"/>
      </w:pPr>
      <w:r>
        <w:t>1989.</w:t>
      </w:r>
      <w:bookmarkStart w:id="0" w:name="_GoBack"/>
      <w:bookmarkEnd w:id="0"/>
    </w:p>
    <w:sectPr w:rsidR="00A07D2E">
      <w:pgSz w:w="12240" w:h="15840" w:code="1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AA6"/>
    <w:rsid w:val="00473AA6"/>
    <w:rsid w:val="00672FB9"/>
    <w:rsid w:val="00A07D2E"/>
    <w:rsid w:val="00D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F84E39-2420-4C6F-AEFE-97515F95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17186</Words>
  <Characters>9797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о с Г У Г К</vt:lpstr>
    </vt:vector>
  </TitlesOfParts>
  <Company>KM</Company>
  <LinksUpToDate>false</LinksUpToDate>
  <CharactersWithSpaces>26930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о с Г У Г К</dc:title>
  <dc:subject/>
  <dc:creator>N/A</dc:creator>
  <cp:keywords/>
  <dc:description/>
  <cp:lastModifiedBy>admin</cp:lastModifiedBy>
  <cp:revision>2</cp:revision>
  <dcterms:created xsi:type="dcterms:W3CDTF">2014-01-27T17:32:00Z</dcterms:created>
  <dcterms:modified xsi:type="dcterms:W3CDTF">2014-01-27T17:32:00Z</dcterms:modified>
</cp:coreProperties>
</file>