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B55" w:rsidRPr="00260A85" w:rsidRDefault="00C86B55" w:rsidP="00260A85">
      <w:pPr>
        <w:spacing w:line="360" w:lineRule="auto"/>
        <w:ind w:firstLine="709"/>
        <w:jc w:val="center"/>
        <w:rPr>
          <w:sz w:val="28"/>
          <w:szCs w:val="28"/>
          <w:lang w:val="uk-UA"/>
        </w:rPr>
      </w:pPr>
      <w:r w:rsidRPr="00260A85">
        <w:rPr>
          <w:sz w:val="28"/>
          <w:szCs w:val="28"/>
          <w:lang w:val="uk-UA"/>
        </w:rPr>
        <w:t>МІНІСТЕРСТВО ОСВІТИ І НАУКИ УКРАЇНИ</w:t>
      </w:r>
    </w:p>
    <w:p w:rsidR="00C86B55" w:rsidRPr="00260A85" w:rsidRDefault="00C86B55" w:rsidP="00260A85">
      <w:pPr>
        <w:spacing w:line="360" w:lineRule="auto"/>
        <w:ind w:firstLine="709"/>
        <w:jc w:val="center"/>
        <w:rPr>
          <w:sz w:val="28"/>
          <w:szCs w:val="28"/>
          <w:lang w:val="uk-UA"/>
        </w:rPr>
      </w:pPr>
      <w:r w:rsidRPr="00260A85">
        <w:rPr>
          <w:sz w:val="28"/>
          <w:szCs w:val="28"/>
          <w:lang w:val="uk-UA"/>
        </w:rPr>
        <w:t>ДОНБАСЬКА ДЕРЖАВНА МАШИНОБУДІВНА АКАДЕМІЯ</w:t>
      </w:r>
    </w:p>
    <w:p w:rsidR="00C86B55" w:rsidRPr="00260A85" w:rsidRDefault="00C86B55" w:rsidP="00260A85">
      <w:pPr>
        <w:spacing w:line="360" w:lineRule="auto"/>
        <w:ind w:firstLine="709"/>
        <w:jc w:val="center"/>
        <w:rPr>
          <w:sz w:val="28"/>
          <w:szCs w:val="28"/>
          <w:lang w:val="uk-UA"/>
        </w:rPr>
      </w:pPr>
    </w:p>
    <w:p w:rsidR="00C86B55" w:rsidRPr="00260A85" w:rsidRDefault="00C86B55" w:rsidP="00260A85">
      <w:pPr>
        <w:pStyle w:val="3"/>
        <w:keepNext w:val="0"/>
        <w:autoSpaceDE/>
        <w:autoSpaceDN/>
        <w:adjustRightInd/>
        <w:spacing w:line="360" w:lineRule="auto"/>
        <w:ind w:firstLine="709"/>
        <w:rPr>
          <w:lang w:val="uk-UA"/>
        </w:rPr>
      </w:pPr>
      <w:r w:rsidRPr="00260A85">
        <w:rPr>
          <w:lang w:val="uk-UA"/>
        </w:rPr>
        <w:t>Кафедра «Фінанси»</w:t>
      </w:r>
    </w:p>
    <w:p w:rsidR="00C86B55" w:rsidRPr="00260A85" w:rsidRDefault="00C86B55" w:rsidP="00260A85">
      <w:pPr>
        <w:pStyle w:val="3"/>
        <w:keepNext w:val="0"/>
        <w:spacing w:line="360" w:lineRule="auto"/>
        <w:ind w:firstLine="709"/>
        <w:rPr>
          <w:lang w:val="uk-UA"/>
        </w:rPr>
      </w:pPr>
    </w:p>
    <w:p w:rsidR="00C86B55" w:rsidRPr="00260A85" w:rsidRDefault="00C86B55" w:rsidP="00260A85">
      <w:pPr>
        <w:pStyle w:val="3"/>
        <w:keepNext w:val="0"/>
        <w:spacing w:line="360" w:lineRule="auto"/>
        <w:ind w:firstLine="709"/>
        <w:rPr>
          <w:lang w:val="uk-UA"/>
        </w:rPr>
      </w:pPr>
    </w:p>
    <w:p w:rsidR="00C86B55" w:rsidRPr="00260A85" w:rsidRDefault="00C86B55" w:rsidP="00260A85">
      <w:pPr>
        <w:spacing w:line="360" w:lineRule="auto"/>
        <w:ind w:firstLine="709"/>
        <w:jc w:val="center"/>
        <w:rPr>
          <w:sz w:val="28"/>
          <w:szCs w:val="28"/>
          <w:lang w:val="uk-UA"/>
        </w:rPr>
      </w:pPr>
    </w:p>
    <w:p w:rsidR="00C86B55" w:rsidRPr="00260A85" w:rsidRDefault="00C86B55" w:rsidP="00260A85">
      <w:pPr>
        <w:spacing w:line="360" w:lineRule="auto"/>
        <w:ind w:firstLine="709"/>
        <w:jc w:val="center"/>
        <w:rPr>
          <w:sz w:val="28"/>
          <w:szCs w:val="28"/>
          <w:lang w:val="uk-UA"/>
        </w:rPr>
      </w:pPr>
    </w:p>
    <w:p w:rsidR="00C86B55" w:rsidRPr="00260A85" w:rsidRDefault="00C86B55" w:rsidP="00260A85">
      <w:pPr>
        <w:spacing w:line="360" w:lineRule="auto"/>
        <w:ind w:firstLine="709"/>
        <w:jc w:val="center"/>
        <w:rPr>
          <w:sz w:val="28"/>
          <w:szCs w:val="28"/>
          <w:lang w:val="uk-UA"/>
        </w:rPr>
      </w:pPr>
    </w:p>
    <w:p w:rsidR="00260A85" w:rsidRDefault="00260A85" w:rsidP="00260A85">
      <w:pPr>
        <w:pStyle w:val="3"/>
        <w:keepNext w:val="0"/>
        <w:spacing w:line="360" w:lineRule="auto"/>
        <w:ind w:firstLine="709"/>
        <w:rPr>
          <w:b/>
          <w:bCs/>
          <w:lang w:val="uk-UA"/>
        </w:rPr>
      </w:pPr>
    </w:p>
    <w:p w:rsidR="00260A85" w:rsidRDefault="00260A85" w:rsidP="00260A85">
      <w:pPr>
        <w:pStyle w:val="3"/>
        <w:keepNext w:val="0"/>
        <w:spacing w:line="360" w:lineRule="auto"/>
        <w:ind w:firstLine="709"/>
        <w:rPr>
          <w:b/>
          <w:bCs/>
          <w:lang w:val="uk-UA"/>
        </w:rPr>
      </w:pPr>
    </w:p>
    <w:p w:rsidR="00260A85" w:rsidRDefault="00260A85" w:rsidP="00260A85">
      <w:pPr>
        <w:pStyle w:val="3"/>
        <w:keepNext w:val="0"/>
        <w:spacing w:line="360" w:lineRule="auto"/>
        <w:ind w:firstLine="709"/>
        <w:rPr>
          <w:b/>
          <w:bCs/>
          <w:lang w:val="uk-UA"/>
        </w:rPr>
      </w:pPr>
    </w:p>
    <w:p w:rsidR="00260A85" w:rsidRDefault="00260A85" w:rsidP="00260A85">
      <w:pPr>
        <w:pStyle w:val="3"/>
        <w:keepNext w:val="0"/>
        <w:spacing w:line="360" w:lineRule="auto"/>
        <w:ind w:firstLine="709"/>
        <w:rPr>
          <w:b/>
          <w:bCs/>
          <w:lang w:val="uk-UA"/>
        </w:rPr>
      </w:pPr>
    </w:p>
    <w:p w:rsidR="00260A85" w:rsidRDefault="00260A85" w:rsidP="00260A85">
      <w:pPr>
        <w:pStyle w:val="3"/>
        <w:keepNext w:val="0"/>
        <w:spacing w:line="360" w:lineRule="auto"/>
        <w:ind w:firstLine="709"/>
        <w:rPr>
          <w:b/>
          <w:bCs/>
          <w:lang w:val="uk-UA"/>
        </w:rPr>
      </w:pPr>
    </w:p>
    <w:p w:rsidR="00C86B55" w:rsidRPr="00260A85" w:rsidRDefault="00C86B55" w:rsidP="00260A85">
      <w:pPr>
        <w:pStyle w:val="3"/>
        <w:keepNext w:val="0"/>
        <w:spacing w:line="360" w:lineRule="auto"/>
        <w:ind w:firstLine="709"/>
        <w:rPr>
          <w:b/>
          <w:bCs/>
          <w:lang w:val="uk-UA"/>
        </w:rPr>
      </w:pPr>
      <w:r w:rsidRPr="00260A85">
        <w:rPr>
          <w:b/>
          <w:bCs/>
          <w:lang w:val="uk-UA"/>
        </w:rPr>
        <w:t>Курсова робота</w:t>
      </w:r>
    </w:p>
    <w:p w:rsidR="00C86B55" w:rsidRPr="00260A85" w:rsidRDefault="00C86B55" w:rsidP="00260A85">
      <w:pPr>
        <w:spacing w:line="360" w:lineRule="auto"/>
        <w:ind w:firstLine="709"/>
        <w:jc w:val="center"/>
        <w:rPr>
          <w:sz w:val="28"/>
          <w:szCs w:val="28"/>
          <w:lang w:val="uk-UA"/>
        </w:rPr>
      </w:pPr>
      <w:r w:rsidRPr="00260A85">
        <w:rPr>
          <w:sz w:val="28"/>
          <w:szCs w:val="28"/>
          <w:lang w:val="uk-UA"/>
        </w:rPr>
        <w:t>з дисципліни «Фінансова діяльність суб’єктів підприємництва»</w:t>
      </w:r>
    </w:p>
    <w:p w:rsidR="00331514" w:rsidRPr="00260A85" w:rsidRDefault="00C86B55" w:rsidP="00260A85">
      <w:pPr>
        <w:tabs>
          <w:tab w:val="left" w:pos="6521"/>
        </w:tabs>
        <w:spacing w:line="360" w:lineRule="auto"/>
        <w:ind w:firstLine="709"/>
        <w:jc w:val="center"/>
        <w:rPr>
          <w:sz w:val="28"/>
          <w:szCs w:val="28"/>
          <w:lang w:val="uk-UA"/>
        </w:rPr>
      </w:pPr>
      <w:r w:rsidRPr="00260A85">
        <w:rPr>
          <w:sz w:val="28"/>
          <w:szCs w:val="28"/>
          <w:lang w:val="uk-UA"/>
        </w:rPr>
        <w:t>за темою «</w:t>
      </w:r>
      <w:r w:rsidR="00331514" w:rsidRPr="00260A85">
        <w:rPr>
          <w:sz w:val="28"/>
          <w:szCs w:val="28"/>
          <w:lang w:val="uk-UA"/>
        </w:rPr>
        <w:t>Корпоративні права підприємства,</w:t>
      </w:r>
    </w:p>
    <w:p w:rsidR="00331514" w:rsidRPr="00260A85" w:rsidRDefault="00331514" w:rsidP="00260A85">
      <w:pPr>
        <w:tabs>
          <w:tab w:val="left" w:pos="6521"/>
        </w:tabs>
        <w:spacing w:line="360" w:lineRule="auto"/>
        <w:ind w:firstLine="709"/>
        <w:jc w:val="center"/>
        <w:rPr>
          <w:sz w:val="28"/>
          <w:szCs w:val="28"/>
          <w:lang w:val="uk-UA"/>
        </w:rPr>
      </w:pPr>
      <w:r w:rsidRPr="00260A85">
        <w:rPr>
          <w:sz w:val="28"/>
          <w:szCs w:val="28"/>
          <w:lang w:val="uk-UA"/>
        </w:rPr>
        <w:t>їх номінальна й ринкова вартість,</w:t>
      </w:r>
    </w:p>
    <w:p w:rsidR="00C86B55" w:rsidRPr="00260A85" w:rsidRDefault="00331514" w:rsidP="00260A85">
      <w:pPr>
        <w:tabs>
          <w:tab w:val="left" w:pos="6521"/>
        </w:tabs>
        <w:spacing w:line="360" w:lineRule="auto"/>
        <w:ind w:firstLine="709"/>
        <w:jc w:val="center"/>
        <w:rPr>
          <w:sz w:val="28"/>
          <w:szCs w:val="28"/>
          <w:u w:val="single"/>
          <w:lang w:val="uk-UA"/>
        </w:rPr>
      </w:pPr>
      <w:r w:rsidRPr="00260A85">
        <w:rPr>
          <w:sz w:val="28"/>
          <w:szCs w:val="28"/>
          <w:lang w:val="uk-UA"/>
        </w:rPr>
        <w:t>фактори, що впливають на ринковий курс акцій</w:t>
      </w:r>
      <w:r w:rsidR="00C86B55" w:rsidRPr="00260A85">
        <w:rPr>
          <w:sz w:val="28"/>
          <w:szCs w:val="28"/>
          <w:lang w:val="uk-UA"/>
        </w:rPr>
        <w:t>»</w:t>
      </w:r>
    </w:p>
    <w:p w:rsidR="00C86B55" w:rsidRPr="00260A85" w:rsidRDefault="00C86B55" w:rsidP="00260A85">
      <w:pPr>
        <w:spacing w:line="360" w:lineRule="auto"/>
        <w:ind w:firstLine="709"/>
        <w:jc w:val="center"/>
        <w:rPr>
          <w:sz w:val="28"/>
          <w:szCs w:val="28"/>
          <w:lang w:val="uk-UA"/>
        </w:rPr>
      </w:pPr>
    </w:p>
    <w:p w:rsidR="00C86B55" w:rsidRPr="00260A85" w:rsidRDefault="00C86B55" w:rsidP="00260A85">
      <w:pPr>
        <w:spacing w:line="360" w:lineRule="auto"/>
        <w:ind w:firstLine="709"/>
        <w:jc w:val="center"/>
        <w:rPr>
          <w:sz w:val="28"/>
          <w:szCs w:val="28"/>
          <w:lang w:val="uk-UA"/>
        </w:rPr>
      </w:pPr>
    </w:p>
    <w:p w:rsidR="00C86B55" w:rsidRPr="00260A85" w:rsidRDefault="00C86B55" w:rsidP="00260A85">
      <w:pPr>
        <w:spacing w:line="360" w:lineRule="auto"/>
        <w:ind w:firstLine="709"/>
        <w:jc w:val="center"/>
        <w:rPr>
          <w:sz w:val="28"/>
          <w:szCs w:val="28"/>
          <w:lang w:val="uk-UA"/>
        </w:rPr>
      </w:pPr>
    </w:p>
    <w:p w:rsidR="00C86B55" w:rsidRPr="00260A85" w:rsidRDefault="00331514" w:rsidP="00260A85">
      <w:pPr>
        <w:spacing w:line="360" w:lineRule="auto"/>
        <w:jc w:val="both"/>
        <w:rPr>
          <w:sz w:val="28"/>
          <w:szCs w:val="28"/>
          <w:lang w:val="uk-UA"/>
        </w:rPr>
      </w:pPr>
      <w:r w:rsidRPr="00260A85">
        <w:rPr>
          <w:sz w:val="28"/>
          <w:szCs w:val="28"/>
          <w:lang w:val="uk-UA"/>
        </w:rPr>
        <w:t>Виконала</w:t>
      </w:r>
      <w:r w:rsidR="00C86B55" w:rsidRPr="00260A85">
        <w:rPr>
          <w:sz w:val="28"/>
          <w:szCs w:val="28"/>
          <w:lang w:val="uk-UA"/>
        </w:rPr>
        <w:t xml:space="preserve">ст. гр. </w:t>
      </w:r>
      <w:r w:rsidRPr="00260A85">
        <w:rPr>
          <w:sz w:val="28"/>
          <w:szCs w:val="28"/>
          <w:lang w:val="uk-UA"/>
        </w:rPr>
        <w:t>Ф</w:t>
      </w:r>
      <w:r w:rsidR="00DD5FEE" w:rsidRPr="00260A85">
        <w:rPr>
          <w:sz w:val="28"/>
          <w:szCs w:val="28"/>
          <w:lang w:val="uk-UA"/>
        </w:rPr>
        <w:t xml:space="preserve"> </w:t>
      </w:r>
      <w:r w:rsidRPr="00260A85">
        <w:rPr>
          <w:sz w:val="28"/>
          <w:szCs w:val="28"/>
          <w:lang w:val="uk-UA"/>
        </w:rPr>
        <w:t>о5- т</w:t>
      </w:r>
    </w:p>
    <w:p w:rsidR="00C86B55" w:rsidRPr="00260A85" w:rsidRDefault="00331514" w:rsidP="00260A85">
      <w:pPr>
        <w:spacing w:line="360" w:lineRule="auto"/>
        <w:jc w:val="both"/>
        <w:rPr>
          <w:sz w:val="28"/>
          <w:szCs w:val="28"/>
          <w:lang w:val="uk-UA"/>
        </w:rPr>
      </w:pPr>
      <w:r w:rsidRPr="00260A85">
        <w:rPr>
          <w:sz w:val="28"/>
          <w:szCs w:val="28"/>
          <w:lang w:val="uk-UA"/>
        </w:rPr>
        <w:t>Шерстобитова Я.С.</w:t>
      </w:r>
    </w:p>
    <w:p w:rsidR="00C86B55" w:rsidRPr="00260A85" w:rsidRDefault="00C86B55" w:rsidP="00260A85">
      <w:pPr>
        <w:spacing w:line="360" w:lineRule="auto"/>
        <w:jc w:val="both"/>
        <w:rPr>
          <w:sz w:val="28"/>
          <w:szCs w:val="28"/>
          <w:lang w:val="uk-UA"/>
        </w:rPr>
      </w:pPr>
      <w:r w:rsidRPr="00260A85">
        <w:rPr>
          <w:sz w:val="28"/>
          <w:szCs w:val="28"/>
          <w:lang w:val="uk-UA"/>
        </w:rPr>
        <w:t>Керівник роботи</w:t>
      </w:r>
      <w:r w:rsidR="00260A85">
        <w:rPr>
          <w:sz w:val="28"/>
          <w:szCs w:val="28"/>
          <w:lang w:val="uk-UA"/>
        </w:rPr>
        <w:t xml:space="preserve"> </w:t>
      </w:r>
      <w:r w:rsidR="000F1AF0" w:rsidRPr="00260A85">
        <w:rPr>
          <w:sz w:val="28"/>
          <w:szCs w:val="28"/>
          <w:lang w:val="uk-UA"/>
        </w:rPr>
        <w:t>Пі</w:t>
      </w:r>
      <w:r w:rsidR="00331514" w:rsidRPr="00260A85">
        <w:rPr>
          <w:sz w:val="28"/>
          <w:szCs w:val="28"/>
          <w:lang w:val="uk-UA"/>
        </w:rPr>
        <w:t>лецька С.Т</w:t>
      </w:r>
    </w:p>
    <w:p w:rsidR="00C86B55" w:rsidRPr="00260A85" w:rsidRDefault="00C86B55" w:rsidP="00260A85">
      <w:pPr>
        <w:spacing w:line="360" w:lineRule="auto"/>
        <w:ind w:firstLine="709"/>
        <w:jc w:val="center"/>
        <w:rPr>
          <w:sz w:val="28"/>
          <w:szCs w:val="28"/>
          <w:lang w:val="uk-UA"/>
        </w:rPr>
      </w:pPr>
    </w:p>
    <w:p w:rsidR="00C86B55" w:rsidRPr="00260A85" w:rsidRDefault="00C86B55" w:rsidP="00260A85">
      <w:pPr>
        <w:spacing w:line="360" w:lineRule="auto"/>
        <w:ind w:firstLine="709"/>
        <w:jc w:val="center"/>
        <w:rPr>
          <w:sz w:val="28"/>
          <w:szCs w:val="28"/>
          <w:lang w:val="uk-UA"/>
        </w:rPr>
      </w:pPr>
    </w:p>
    <w:p w:rsidR="00C86B55" w:rsidRPr="00260A85" w:rsidRDefault="00C86B55" w:rsidP="00260A85">
      <w:pPr>
        <w:tabs>
          <w:tab w:val="left" w:pos="3261"/>
          <w:tab w:val="left" w:pos="4536"/>
          <w:tab w:val="left" w:pos="5387"/>
          <w:tab w:val="left" w:pos="9214"/>
        </w:tabs>
        <w:spacing w:line="360" w:lineRule="auto"/>
        <w:ind w:firstLine="709"/>
        <w:jc w:val="center"/>
        <w:rPr>
          <w:sz w:val="28"/>
          <w:szCs w:val="28"/>
          <w:lang w:val="uk-UA"/>
        </w:rPr>
      </w:pPr>
    </w:p>
    <w:p w:rsidR="00C86B55" w:rsidRPr="00260A85" w:rsidRDefault="00C86B55" w:rsidP="00260A85">
      <w:pPr>
        <w:tabs>
          <w:tab w:val="left" w:pos="1843"/>
        </w:tabs>
        <w:spacing w:line="360" w:lineRule="auto"/>
        <w:ind w:firstLine="709"/>
        <w:jc w:val="center"/>
        <w:rPr>
          <w:sz w:val="28"/>
          <w:szCs w:val="28"/>
          <w:u w:val="single"/>
          <w:lang w:val="uk-UA"/>
        </w:rPr>
      </w:pPr>
      <w:r w:rsidRPr="00260A85">
        <w:rPr>
          <w:sz w:val="28"/>
          <w:szCs w:val="28"/>
          <w:lang w:val="uk-UA"/>
        </w:rPr>
        <w:t>Краматорськ 200</w:t>
      </w:r>
      <w:r w:rsidR="00331514" w:rsidRPr="00260A85">
        <w:rPr>
          <w:sz w:val="28"/>
          <w:szCs w:val="28"/>
          <w:lang w:val="uk-UA"/>
        </w:rPr>
        <w:t>9</w:t>
      </w:r>
    </w:p>
    <w:p w:rsidR="00202339" w:rsidRPr="00260A85" w:rsidRDefault="00C86B55" w:rsidP="00260A85">
      <w:pPr>
        <w:spacing w:line="360" w:lineRule="auto"/>
        <w:ind w:firstLine="709"/>
        <w:jc w:val="both"/>
        <w:rPr>
          <w:sz w:val="28"/>
          <w:szCs w:val="28"/>
          <w:lang w:val="uk-UA"/>
        </w:rPr>
      </w:pPr>
      <w:r w:rsidRPr="00260A85">
        <w:rPr>
          <w:b/>
          <w:bCs/>
          <w:color w:val="000000"/>
          <w:sz w:val="28"/>
          <w:szCs w:val="28"/>
          <w:lang w:val="uk-UA"/>
        </w:rPr>
        <w:br w:type="page"/>
      </w:r>
      <w:r w:rsidR="00260A85" w:rsidRPr="00260A85">
        <w:rPr>
          <w:sz w:val="28"/>
          <w:szCs w:val="28"/>
          <w:lang w:val="uk-UA"/>
        </w:rPr>
        <w:t>Зміст</w:t>
      </w:r>
    </w:p>
    <w:p w:rsidR="00202339" w:rsidRPr="00260A85" w:rsidRDefault="00202339" w:rsidP="00260A85">
      <w:pPr>
        <w:tabs>
          <w:tab w:val="left" w:pos="180"/>
        </w:tabs>
        <w:spacing w:line="360" w:lineRule="auto"/>
        <w:ind w:firstLine="709"/>
        <w:jc w:val="both"/>
        <w:rPr>
          <w:sz w:val="28"/>
          <w:szCs w:val="28"/>
          <w:lang w:val="uk-UA"/>
        </w:rPr>
      </w:pPr>
    </w:p>
    <w:p w:rsidR="00202339" w:rsidRPr="00260A85" w:rsidRDefault="00260A85" w:rsidP="00260A85">
      <w:pPr>
        <w:pStyle w:val="11"/>
        <w:keepNext w:val="0"/>
        <w:tabs>
          <w:tab w:val="left" w:pos="0"/>
          <w:tab w:val="left" w:pos="180"/>
        </w:tabs>
        <w:spacing w:line="360" w:lineRule="auto"/>
        <w:jc w:val="both"/>
        <w:rPr>
          <w:lang w:val="uk-UA"/>
        </w:rPr>
      </w:pPr>
      <w:r w:rsidRPr="00260A85">
        <w:rPr>
          <w:lang w:val="uk-UA"/>
        </w:rPr>
        <w:t>Вступ</w:t>
      </w:r>
    </w:p>
    <w:p w:rsidR="00202339" w:rsidRPr="00260A85" w:rsidRDefault="00202339" w:rsidP="00260A85">
      <w:pPr>
        <w:shd w:val="clear" w:color="auto" w:fill="FFFFFF"/>
        <w:tabs>
          <w:tab w:val="left" w:pos="180"/>
        </w:tabs>
        <w:autoSpaceDE w:val="0"/>
        <w:autoSpaceDN w:val="0"/>
        <w:adjustRightInd w:val="0"/>
        <w:spacing w:line="360" w:lineRule="auto"/>
        <w:jc w:val="both"/>
        <w:rPr>
          <w:sz w:val="28"/>
          <w:szCs w:val="28"/>
          <w:lang w:val="uk-UA"/>
        </w:rPr>
      </w:pPr>
      <w:r w:rsidRPr="00260A85">
        <w:rPr>
          <w:sz w:val="28"/>
          <w:szCs w:val="28"/>
          <w:lang w:val="uk-UA"/>
        </w:rPr>
        <w:t>1</w:t>
      </w:r>
      <w:r w:rsidR="00260A85">
        <w:rPr>
          <w:sz w:val="28"/>
          <w:szCs w:val="28"/>
          <w:lang w:val="uk-UA"/>
        </w:rPr>
        <w:t>.</w:t>
      </w:r>
      <w:r w:rsidRPr="00260A85">
        <w:rPr>
          <w:sz w:val="28"/>
          <w:szCs w:val="28"/>
          <w:lang w:val="uk-UA"/>
        </w:rPr>
        <w:t xml:space="preserve"> Загальні положення про корпоративні права</w:t>
      </w:r>
    </w:p>
    <w:p w:rsidR="00202339" w:rsidRPr="00260A85" w:rsidRDefault="00202339" w:rsidP="00260A85">
      <w:pPr>
        <w:shd w:val="clear" w:color="auto" w:fill="FFFFFF"/>
        <w:tabs>
          <w:tab w:val="left" w:pos="180"/>
          <w:tab w:val="left" w:pos="567"/>
        </w:tabs>
        <w:autoSpaceDE w:val="0"/>
        <w:autoSpaceDN w:val="0"/>
        <w:adjustRightInd w:val="0"/>
        <w:spacing w:line="360" w:lineRule="auto"/>
        <w:jc w:val="both"/>
        <w:rPr>
          <w:color w:val="000000"/>
          <w:sz w:val="28"/>
          <w:szCs w:val="28"/>
          <w:lang w:val="uk-UA"/>
        </w:rPr>
      </w:pPr>
      <w:r w:rsidRPr="00260A85">
        <w:rPr>
          <w:sz w:val="28"/>
          <w:szCs w:val="28"/>
          <w:lang w:val="uk-UA"/>
        </w:rPr>
        <w:t xml:space="preserve">1.1 </w:t>
      </w:r>
      <w:r w:rsidRPr="00260A85">
        <w:rPr>
          <w:color w:val="000000"/>
          <w:sz w:val="28"/>
          <w:szCs w:val="28"/>
          <w:lang w:val="uk-UA"/>
        </w:rPr>
        <w:t>Визначення та зміст корпоративних прав</w:t>
      </w:r>
    </w:p>
    <w:p w:rsidR="00202339" w:rsidRPr="00260A85" w:rsidRDefault="00202339" w:rsidP="00260A85">
      <w:pPr>
        <w:shd w:val="clear" w:color="auto" w:fill="FFFFFF"/>
        <w:tabs>
          <w:tab w:val="left" w:pos="180"/>
          <w:tab w:val="left" w:pos="567"/>
        </w:tabs>
        <w:autoSpaceDE w:val="0"/>
        <w:autoSpaceDN w:val="0"/>
        <w:adjustRightInd w:val="0"/>
        <w:spacing w:line="360" w:lineRule="auto"/>
        <w:jc w:val="both"/>
        <w:rPr>
          <w:color w:val="000000"/>
          <w:sz w:val="28"/>
          <w:szCs w:val="28"/>
          <w:lang w:val="uk-UA"/>
        </w:rPr>
      </w:pPr>
      <w:r w:rsidRPr="00260A85">
        <w:rPr>
          <w:sz w:val="28"/>
          <w:szCs w:val="28"/>
          <w:lang w:val="uk-UA"/>
        </w:rPr>
        <w:t xml:space="preserve">1.2 </w:t>
      </w:r>
      <w:r w:rsidRPr="00260A85">
        <w:rPr>
          <w:color w:val="000000"/>
          <w:sz w:val="28"/>
          <w:szCs w:val="28"/>
          <w:lang w:val="uk-UA"/>
        </w:rPr>
        <w:t>Виникнення та припинення корпоративних прав</w:t>
      </w:r>
    </w:p>
    <w:p w:rsidR="00202339" w:rsidRPr="00260A85" w:rsidRDefault="00202339" w:rsidP="00260A85">
      <w:pPr>
        <w:tabs>
          <w:tab w:val="left" w:pos="180"/>
        </w:tabs>
        <w:suppressAutoHyphens/>
        <w:spacing w:line="360" w:lineRule="auto"/>
        <w:jc w:val="both"/>
        <w:rPr>
          <w:bCs/>
          <w:color w:val="000000"/>
          <w:sz w:val="28"/>
          <w:szCs w:val="28"/>
          <w:lang w:val="uk-UA"/>
        </w:rPr>
      </w:pPr>
      <w:r w:rsidRPr="00260A85">
        <w:rPr>
          <w:sz w:val="28"/>
          <w:szCs w:val="28"/>
          <w:lang w:val="uk-UA"/>
        </w:rPr>
        <w:t>2</w:t>
      </w:r>
      <w:r w:rsidR="00260A85">
        <w:rPr>
          <w:sz w:val="28"/>
          <w:szCs w:val="28"/>
          <w:lang w:val="uk-UA"/>
        </w:rPr>
        <w:t>.</w:t>
      </w:r>
      <w:r w:rsidR="00A442E4" w:rsidRPr="00260A85">
        <w:rPr>
          <w:sz w:val="28"/>
          <w:szCs w:val="28"/>
          <w:lang w:val="uk-UA"/>
        </w:rPr>
        <w:t xml:space="preserve"> Особливості функціонування</w:t>
      </w:r>
      <w:r w:rsidRPr="00260A85">
        <w:rPr>
          <w:sz w:val="28"/>
          <w:szCs w:val="28"/>
          <w:lang w:val="uk-UA"/>
        </w:rPr>
        <w:t xml:space="preserve"> </w:t>
      </w:r>
      <w:r w:rsidR="00A442E4" w:rsidRPr="00260A85">
        <w:rPr>
          <w:bCs/>
          <w:color w:val="000000"/>
          <w:sz w:val="28"/>
          <w:szCs w:val="28"/>
          <w:lang w:val="uk-UA"/>
        </w:rPr>
        <w:t xml:space="preserve">господарських </w:t>
      </w:r>
      <w:r w:rsidRPr="00260A85">
        <w:rPr>
          <w:bCs/>
          <w:color w:val="000000"/>
          <w:sz w:val="28"/>
          <w:szCs w:val="28"/>
          <w:lang w:val="uk-UA"/>
        </w:rPr>
        <w:t>товариств</w:t>
      </w:r>
      <w:r w:rsidR="00A442E4" w:rsidRPr="00260A85">
        <w:rPr>
          <w:bCs/>
          <w:color w:val="000000"/>
          <w:sz w:val="28"/>
          <w:szCs w:val="28"/>
          <w:lang w:val="uk-UA"/>
        </w:rPr>
        <w:t xml:space="preserve"> корпоративного </w:t>
      </w:r>
      <w:r w:rsidRPr="00260A85">
        <w:rPr>
          <w:bCs/>
          <w:color w:val="000000"/>
          <w:sz w:val="28"/>
          <w:szCs w:val="28"/>
          <w:lang w:val="uk-UA"/>
        </w:rPr>
        <w:t>типу</w:t>
      </w:r>
    </w:p>
    <w:p w:rsidR="00A442E4" w:rsidRPr="00260A85" w:rsidRDefault="00A442E4" w:rsidP="00260A85">
      <w:pPr>
        <w:tabs>
          <w:tab w:val="left" w:pos="180"/>
        </w:tabs>
        <w:spacing w:line="360" w:lineRule="auto"/>
        <w:jc w:val="both"/>
        <w:rPr>
          <w:bCs/>
          <w:color w:val="000000"/>
          <w:sz w:val="28"/>
          <w:szCs w:val="28"/>
          <w:lang w:val="uk-UA"/>
        </w:rPr>
      </w:pPr>
      <w:r w:rsidRPr="00260A85">
        <w:rPr>
          <w:bCs/>
          <w:color w:val="000000"/>
          <w:sz w:val="28"/>
          <w:szCs w:val="28"/>
          <w:lang w:val="uk-UA"/>
        </w:rPr>
        <w:t>2.1 Корпоративні форми підприємництва в Україні</w:t>
      </w:r>
    </w:p>
    <w:p w:rsidR="00202339" w:rsidRPr="00260A85" w:rsidRDefault="00A442E4" w:rsidP="00260A85">
      <w:pPr>
        <w:tabs>
          <w:tab w:val="left" w:pos="180"/>
        </w:tabs>
        <w:spacing w:line="360" w:lineRule="auto"/>
        <w:jc w:val="both"/>
        <w:rPr>
          <w:sz w:val="28"/>
          <w:szCs w:val="28"/>
          <w:lang w:val="uk-UA"/>
        </w:rPr>
      </w:pPr>
      <w:r w:rsidRPr="00260A85">
        <w:rPr>
          <w:sz w:val="28"/>
          <w:szCs w:val="28"/>
          <w:lang w:val="uk-UA"/>
        </w:rPr>
        <w:t>2.2</w:t>
      </w:r>
      <w:r w:rsidR="00202339" w:rsidRPr="00260A85">
        <w:rPr>
          <w:sz w:val="28"/>
          <w:szCs w:val="28"/>
          <w:lang w:val="uk-UA"/>
        </w:rPr>
        <w:t xml:space="preserve"> Види акцій та механізм їх функціонування</w:t>
      </w:r>
    </w:p>
    <w:p w:rsidR="00202339" w:rsidRPr="00260A85" w:rsidRDefault="00A442E4" w:rsidP="00260A85">
      <w:pPr>
        <w:tabs>
          <w:tab w:val="left" w:pos="180"/>
        </w:tabs>
        <w:spacing w:line="360" w:lineRule="auto"/>
        <w:jc w:val="both"/>
        <w:rPr>
          <w:sz w:val="28"/>
          <w:szCs w:val="28"/>
          <w:lang w:val="uk-UA"/>
        </w:rPr>
      </w:pPr>
      <w:r w:rsidRPr="00260A85">
        <w:rPr>
          <w:sz w:val="28"/>
          <w:szCs w:val="28"/>
          <w:lang w:val="uk-UA"/>
        </w:rPr>
        <w:t xml:space="preserve">2.3 </w:t>
      </w:r>
      <w:r w:rsidR="00202339" w:rsidRPr="00260A85">
        <w:rPr>
          <w:sz w:val="28"/>
          <w:szCs w:val="28"/>
          <w:lang w:val="uk-UA"/>
        </w:rPr>
        <w:t>Фактори, що впливають на курс акцій</w:t>
      </w:r>
    </w:p>
    <w:p w:rsidR="00202339" w:rsidRPr="00260A85" w:rsidRDefault="00A442E4" w:rsidP="00260A85">
      <w:pPr>
        <w:tabs>
          <w:tab w:val="left" w:pos="180"/>
        </w:tabs>
        <w:spacing w:line="360" w:lineRule="auto"/>
        <w:jc w:val="both"/>
        <w:rPr>
          <w:sz w:val="28"/>
          <w:szCs w:val="28"/>
          <w:lang w:val="uk-UA"/>
        </w:rPr>
      </w:pPr>
      <w:r w:rsidRPr="00260A85">
        <w:rPr>
          <w:sz w:val="28"/>
          <w:szCs w:val="28"/>
          <w:lang w:val="uk-UA"/>
        </w:rPr>
        <w:t>2.3.</w:t>
      </w:r>
      <w:r w:rsidR="00202339" w:rsidRPr="00260A85">
        <w:rPr>
          <w:sz w:val="28"/>
          <w:szCs w:val="28"/>
          <w:lang w:val="uk-UA"/>
        </w:rPr>
        <w:t>1 Вплив макроекономічних факторів на формування ринкової вартості акцій українських емітентів</w:t>
      </w:r>
    </w:p>
    <w:p w:rsidR="00202339" w:rsidRPr="00260A85" w:rsidRDefault="00A442E4" w:rsidP="00260A85">
      <w:pPr>
        <w:tabs>
          <w:tab w:val="left" w:pos="180"/>
        </w:tabs>
        <w:suppressAutoHyphens/>
        <w:spacing w:line="360" w:lineRule="auto"/>
        <w:jc w:val="both"/>
        <w:rPr>
          <w:sz w:val="28"/>
          <w:szCs w:val="28"/>
          <w:lang w:val="uk-UA"/>
        </w:rPr>
      </w:pPr>
      <w:r w:rsidRPr="00260A85">
        <w:rPr>
          <w:sz w:val="28"/>
          <w:szCs w:val="28"/>
          <w:lang w:val="uk-UA"/>
        </w:rPr>
        <w:t>2.3</w:t>
      </w:r>
      <w:r w:rsidR="00202339" w:rsidRPr="00260A85">
        <w:rPr>
          <w:sz w:val="28"/>
          <w:szCs w:val="28"/>
          <w:lang w:val="uk-UA"/>
        </w:rPr>
        <w:t>.2 Оцінка впливу мікроекономічних факторів на формування ринкової вартості акцій</w:t>
      </w:r>
    </w:p>
    <w:p w:rsidR="00202339" w:rsidRPr="00260A85" w:rsidRDefault="00A442E4" w:rsidP="00260A85">
      <w:pPr>
        <w:tabs>
          <w:tab w:val="left" w:pos="180"/>
        </w:tabs>
        <w:spacing w:line="360" w:lineRule="auto"/>
        <w:jc w:val="both"/>
        <w:rPr>
          <w:sz w:val="28"/>
          <w:szCs w:val="28"/>
          <w:lang w:val="uk-UA"/>
        </w:rPr>
      </w:pPr>
      <w:r w:rsidRPr="00260A85">
        <w:rPr>
          <w:sz w:val="28"/>
          <w:szCs w:val="28"/>
          <w:lang w:val="uk-UA"/>
        </w:rPr>
        <w:t>2.3</w:t>
      </w:r>
      <w:r w:rsidR="00202339" w:rsidRPr="00260A85">
        <w:rPr>
          <w:sz w:val="28"/>
          <w:szCs w:val="28"/>
          <w:lang w:val="uk-UA"/>
        </w:rPr>
        <w:t>.3 Методика розрахунку курсу ак</w:t>
      </w:r>
      <w:r w:rsidRPr="00260A85">
        <w:rPr>
          <w:sz w:val="28"/>
          <w:szCs w:val="28"/>
          <w:lang w:val="uk-UA"/>
        </w:rPr>
        <w:t>цій</w:t>
      </w:r>
    </w:p>
    <w:p w:rsidR="00202339" w:rsidRPr="00260A85" w:rsidRDefault="00A442E4" w:rsidP="00260A85">
      <w:pPr>
        <w:tabs>
          <w:tab w:val="left" w:pos="180"/>
        </w:tabs>
        <w:spacing w:line="360" w:lineRule="auto"/>
        <w:jc w:val="both"/>
        <w:rPr>
          <w:sz w:val="28"/>
          <w:szCs w:val="28"/>
          <w:lang w:val="uk-UA"/>
        </w:rPr>
      </w:pPr>
      <w:r w:rsidRPr="00260A85">
        <w:rPr>
          <w:sz w:val="28"/>
          <w:szCs w:val="28"/>
          <w:lang w:val="uk-UA"/>
        </w:rPr>
        <w:t>3</w:t>
      </w:r>
      <w:r w:rsidR="00260A85">
        <w:rPr>
          <w:sz w:val="28"/>
          <w:szCs w:val="28"/>
          <w:lang w:val="uk-UA"/>
        </w:rPr>
        <w:t>.</w:t>
      </w:r>
      <w:r w:rsidR="00202339" w:rsidRPr="00260A85">
        <w:rPr>
          <w:sz w:val="28"/>
          <w:szCs w:val="28"/>
          <w:lang w:val="uk-UA"/>
        </w:rPr>
        <w:t xml:space="preserve"> Рекомендації щодо вдосконалення корпоративного управління</w:t>
      </w:r>
    </w:p>
    <w:p w:rsidR="00202339" w:rsidRPr="00260A85" w:rsidRDefault="00260A85" w:rsidP="00260A85">
      <w:pPr>
        <w:tabs>
          <w:tab w:val="left" w:pos="180"/>
        </w:tabs>
        <w:spacing w:line="360" w:lineRule="auto"/>
        <w:jc w:val="both"/>
        <w:rPr>
          <w:sz w:val="28"/>
          <w:szCs w:val="28"/>
          <w:lang w:val="uk-UA"/>
        </w:rPr>
      </w:pPr>
      <w:r w:rsidRPr="00260A85">
        <w:rPr>
          <w:sz w:val="28"/>
          <w:szCs w:val="28"/>
          <w:lang w:val="uk-UA"/>
        </w:rPr>
        <w:t>4</w:t>
      </w:r>
      <w:r>
        <w:rPr>
          <w:sz w:val="28"/>
          <w:szCs w:val="28"/>
          <w:lang w:val="uk-UA"/>
        </w:rPr>
        <w:t>. П</w:t>
      </w:r>
      <w:r w:rsidRPr="00260A85">
        <w:rPr>
          <w:sz w:val="28"/>
          <w:szCs w:val="28"/>
          <w:lang w:val="uk-UA"/>
        </w:rPr>
        <w:t>рактична частина</w:t>
      </w:r>
    </w:p>
    <w:p w:rsidR="00202339" w:rsidRPr="00260A85" w:rsidRDefault="00260A85" w:rsidP="00260A85">
      <w:pPr>
        <w:tabs>
          <w:tab w:val="left" w:pos="180"/>
        </w:tabs>
        <w:spacing w:line="360" w:lineRule="auto"/>
        <w:jc w:val="both"/>
        <w:rPr>
          <w:sz w:val="28"/>
          <w:szCs w:val="28"/>
          <w:lang w:val="uk-UA"/>
        </w:rPr>
      </w:pPr>
      <w:r w:rsidRPr="00260A85">
        <w:rPr>
          <w:sz w:val="28"/>
          <w:szCs w:val="28"/>
          <w:lang w:val="uk-UA"/>
        </w:rPr>
        <w:t>Висновки</w:t>
      </w:r>
    </w:p>
    <w:p w:rsidR="00202339" w:rsidRPr="00260A85" w:rsidRDefault="00260A85" w:rsidP="00260A85">
      <w:pPr>
        <w:tabs>
          <w:tab w:val="left" w:pos="180"/>
        </w:tabs>
        <w:spacing w:line="360" w:lineRule="auto"/>
        <w:jc w:val="both"/>
        <w:rPr>
          <w:sz w:val="28"/>
          <w:szCs w:val="28"/>
          <w:lang w:val="uk-UA"/>
        </w:rPr>
      </w:pPr>
      <w:r w:rsidRPr="00260A85">
        <w:rPr>
          <w:sz w:val="28"/>
          <w:szCs w:val="28"/>
          <w:lang w:val="uk-UA"/>
        </w:rPr>
        <w:t>Література</w:t>
      </w:r>
    </w:p>
    <w:p w:rsidR="0030040B" w:rsidRPr="00260A85" w:rsidRDefault="0030040B" w:rsidP="00260A85">
      <w:pPr>
        <w:spacing w:line="360" w:lineRule="auto"/>
        <w:jc w:val="both"/>
        <w:rPr>
          <w:sz w:val="28"/>
          <w:szCs w:val="28"/>
          <w:lang w:val="uk-UA"/>
        </w:rPr>
      </w:pPr>
    </w:p>
    <w:p w:rsidR="00BE1B51" w:rsidRPr="00260A85" w:rsidRDefault="00331514" w:rsidP="00260A85">
      <w:pPr>
        <w:pStyle w:val="11"/>
        <w:keepNext w:val="0"/>
        <w:tabs>
          <w:tab w:val="left" w:pos="0"/>
        </w:tabs>
        <w:spacing w:line="360" w:lineRule="auto"/>
        <w:ind w:firstLine="709"/>
        <w:jc w:val="both"/>
        <w:rPr>
          <w:lang w:val="uk-UA"/>
        </w:rPr>
      </w:pPr>
      <w:r w:rsidRPr="00260A85">
        <w:rPr>
          <w:b/>
          <w:bCs/>
          <w:color w:val="000000"/>
          <w:lang w:val="uk-UA"/>
        </w:rPr>
        <w:br w:type="page"/>
      </w:r>
      <w:r w:rsidR="00260A85" w:rsidRPr="00260A85">
        <w:rPr>
          <w:lang w:val="uk-UA"/>
        </w:rPr>
        <w:t>Вступ</w:t>
      </w:r>
    </w:p>
    <w:p w:rsidR="00976653" w:rsidRPr="00260A85" w:rsidRDefault="00976653" w:rsidP="00260A85">
      <w:pPr>
        <w:spacing w:line="360" w:lineRule="auto"/>
        <w:ind w:firstLine="709"/>
        <w:jc w:val="both"/>
        <w:rPr>
          <w:sz w:val="28"/>
          <w:szCs w:val="28"/>
          <w:lang w:val="uk-UA"/>
        </w:rPr>
      </w:pPr>
    </w:p>
    <w:p w:rsidR="00057F37" w:rsidRPr="00260A85" w:rsidRDefault="00057F37" w:rsidP="00260A85">
      <w:pPr>
        <w:shd w:val="clear" w:color="auto" w:fill="FFFFFF"/>
        <w:spacing w:line="360" w:lineRule="auto"/>
        <w:ind w:firstLine="709"/>
        <w:jc w:val="both"/>
        <w:rPr>
          <w:sz w:val="28"/>
          <w:szCs w:val="28"/>
        </w:rPr>
      </w:pPr>
      <w:r w:rsidRPr="00260A85">
        <w:rPr>
          <w:color w:val="000000"/>
          <w:sz w:val="28"/>
          <w:szCs w:val="28"/>
          <w:lang w:val="uk-UA"/>
        </w:rPr>
        <w:t xml:space="preserve">Поведінка власників корпоративних прав та інших суб'єктів корпоративного управління вивчається через їх інтереси в отриманні дивідендів, вплив на прийняття рішень у корпораціях голосуванням, методи і форми придбання і позбавлення ними своїх пінних паперів. Реалізація корпоративних прав не здійснюється сама по собі, відірвано від інших об'єктів корпоративного управління. Тому предметом корпоративного управління є інші два рівні — корпоративне підприємство та форми і методи державного регулювання корпоративного сектору і державної власності у ньому. Слід враховувати, яку важливу роль відіграє регуляторне середовище, яке створюється в результаті цілеспрямованої діяльності державних органів по законодавчо-нормативному забезпеченню корпоративної діяльності. Крім того, практично в усіх країнах </w:t>
      </w:r>
      <w:r w:rsidR="00976653" w:rsidRPr="00260A85">
        <w:rPr>
          <w:color w:val="000000"/>
          <w:sz w:val="28"/>
          <w:szCs w:val="28"/>
          <w:lang w:val="uk-UA"/>
        </w:rPr>
        <w:t xml:space="preserve">існує </w:t>
      </w:r>
      <w:r w:rsidRPr="00260A85">
        <w:rPr>
          <w:color w:val="000000"/>
          <w:sz w:val="28"/>
          <w:szCs w:val="28"/>
          <w:lang w:val="uk-UA"/>
        </w:rPr>
        <w:t>державний сектор, яким потрібно ефективно керувати, а частина цього сектору пі</w:t>
      </w:r>
      <w:r w:rsidR="00976653" w:rsidRPr="00260A85">
        <w:rPr>
          <w:color w:val="000000"/>
          <w:sz w:val="28"/>
          <w:szCs w:val="28"/>
          <w:lang w:val="uk-UA"/>
        </w:rPr>
        <w:t>дпадає під поняття корпорацій (</w:t>
      </w:r>
      <w:r w:rsidRPr="00260A85">
        <w:rPr>
          <w:color w:val="000000"/>
          <w:sz w:val="28"/>
          <w:szCs w:val="28"/>
          <w:lang w:val="uk-UA"/>
        </w:rPr>
        <w:t>державних і неприбуткових).</w:t>
      </w:r>
    </w:p>
    <w:p w:rsidR="008B17DD" w:rsidRPr="00260A85" w:rsidRDefault="00976653" w:rsidP="00260A85">
      <w:pPr>
        <w:spacing w:line="360" w:lineRule="auto"/>
        <w:ind w:firstLine="709"/>
        <w:jc w:val="both"/>
        <w:rPr>
          <w:sz w:val="28"/>
          <w:szCs w:val="28"/>
          <w:lang w:val="uk-UA"/>
        </w:rPr>
      </w:pPr>
      <w:r w:rsidRPr="00260A85">
        <w:rPr>
          <w:color w:val="000000"/>
          <w:sz w:val="28"/>
          <w:szCs w:val="28"/>
          <w:lang w:val="uk-UA"/>
        </w:rPr>
        <w:t>Мета курсової роботи -</w:t>
      </w:r>
      <w:r w:rsidR="00260A85">
        <w:rPr>
          <w:color w:val="000000"/>
          <w:sz w:val="28"/>
          <w:szCs w:val="28"/>
          <w:lang w:val="uk-UA"/>
        </w:rPr>
        <w:t xml:space="preserve"> </w:t>
      </w:r>
      <w:r w:rsidR="00057F37" w:rsidRPr="00260A85">
        <w:rPr>
          <w:color w:val="000000"/>
          <w:sz w:val="28"/>
          <w:szCs w:val="28"/>
          <w:lang w:val="uk-UA"/>
        </w:rPr>
        <w:t xml:space="preserve">вивчення суті корпоративного управління </w:t>
      </w:r>
      <w:r w:rsidRPr="00260A85">
        <w:rPr>
          <w:color w:val="000000"/>
          <w:sz w:val="28"/>
          <w:szCs w:val="28"/>
          <w:lang w:val="uk-UA"/>
        </w:rPr>
        <w:t>та</w:t>
      </w:r>
      <w:r w:rsidR="00057F37" w:rsidRPr="00260A85">
        <w:rPr>
          <w:color w:val="000000"/>
          <w:sz w:val="28"/>
          <w:szCs w:val="28"/>
          <w:lang w:val="uk-UA"/>
        </w:rPr>
        <w:t xml:space="preserve"> інтере</w:t>
      </w:r>
      <w:r w:rsidRPr="00260A85">
        <w:rPr>
          <w:color w:val="000000"/>
          <w:sz w:val="28"/>
          <w:szCs w:val="28"/>
          <w:lang w:val="uk-UA"/>
        </w:rPr>
        <w:t>сів</w:t>
      </w:r>
      <w:r w:rsidR="00057F37" w:rsidRPr="00260A85">
        <w:rPr>
          <w:color w:val="000000"/>
          <w:sz w:val="28"/>
          <w:szCs w:val="28"/>
          <w:lang w:val="uk-UA"/>
        </w:rPr>
        <w:t xml:space="preserve"> власників корпо</w:t>
      </w:r>
      <w:r w:rsidRPr="00260A85">
        <w:rPr>
          <w:color w:val="000000"/>
          <w:sz w:val="28"/>
          <w:szCs w:val="28"/>
          <w:lang w:val="uk-UA"/>
        </w:rPr>
        <w:t xml:space="preserve">ративних прав </w:t>
      </w:r>
      <w:r w:rsidR="00A41D17" w:rsidRPr="00260A85">
        <w:rPr>
          <w:color w:val="000000"/>
          <w:sz w:val="28"/>
          <w:szCs w:val="28"/>
          <w:lang w:val="uk-UA"/>
        </w:rPr>
        <w:t xml:space="preserve">через розвиток </w:t>
      </w:r>
      <w:r w:rsidR="00057F37" w:rsidRPr="00260A85">
        <w:rPr>
          <w:color w:val="000000"/>
          <w:sz w:val="28"/>
          <w:szCs w:val="28"/>
          <w:lang w:val="uk-UA"/>
        </w:rPr>
        <w:t>корпорацій як основних об'єктів управління</w:t>
      </w:r>
      <w:r w:rsidR="00A41D17" w:rsidRPr="00260A85">
        <w:rPr>
          <w:color w:val="000000"/>
          <w:sz w:val="28"/>
          <w:szCs w:val="28"/>
          <w:lang w:val="uk-UA"/>
        </w:rPr>
        <w:t>, вивчення механізму функціонування цінних паперів, зокрема акцій, та факторів, що впливають на їх курс.</w:t>
      </w:r>
    </w:p>
    <w:p w:rsidR="00057F37" w:rsidRPr="00260A85" w:rsidRDefault="00A41D17" w:rsidP="00260A85">
      <w:pPr>
        <w:spacing w:line="360" w:lineRule="auto"/>
        <w:ind w:firstLine="709"/>
        <w:jc w:val="both"/>
        <w:rPr>
          <w:sz w:val="28"/>
          <w:szCs w:val="28"/>
          <w:lang w:val="uk-UA"/>
        </w:rPr>
      </w:pPr>
      <w:r w:rsidRPr="00260A85">
        <w:rPr>
          <w:sz w:val="28"/>
          <w:szCs w:val="28"/>
          <w:lang w:val="uk-UA"/>
        </w:rPr>
        <w:t>Курсова робота включає теоретичну й практичну частини.</w:t>
      </w:r>
    </w:p>
    <w:p w:rsidR="00A41D17" w:rsidRPr="00260A85" w:rsidRDefault="00A41D17" w:rsidP="00260A85">
      <w:pPr>
        <w:spacing w:line="360" w:lineRule="auto"/>
        <w:ind w:firstLine="709"/>
        <w:jc w:val="both"/>
        <w:rPr>
          <w:sz w:val="28"/>
          <w:szCs w:val="28"/>
          <w:lang w:val="uk-UA"/>
        </w:rPr>
      </w:pPr>
      <w:r w:rsidRPr="00260A85">
        <w:rPr>
          <w:sz w:val="28"/>
          <w:szCs w:val="28"/>
          <w:lang w:val="uk-UA"/>
        </w:rPr>
        <w:t xml:space="preserve">У першому розділі наводяться загальні положення про корпоративні права, їх визначення та зміст </w:t>
      </w:r>
      <w:r w:rsidR="007D5F1C" w:rsidRPr="00260A85">
        <w:rPr>
          <w:sz w:val="28"/>
          <w:szCs w:val="28"/>
          <w:lang w:val="uk-UA"/>
        </w:rPr>
        <w:t xml:space="preserve">в Україні та за кордоном, </w:t>
      </w:r>
      <w:r w:rsidRPr="00260A85">
        <w:rPr>
          <w:sz w:val="28"/>
          <w:szCs w:val="28"/>
          <w:lang w:val="uk-UA"/>
        </w:rPr>
        <w:t>а також умови виникнення та припинення корпоративних прав.</w:t>
      </w:r>
    </w:p>
    <w:p w:rsidR="00B20F14" w:rsidRPr="00260A85" w:rsidRDefault="005B261C" w:rsidP="00260A85">
      <w:pPr>
        <w:shd w:val="clear" w:color="auto" w:fill="FFFFFF"/>
        <w:spacing w:line="360" w:lineRule="auto"/>
        <w:ind w:firstLine="709"/>
        <w:jc w:val="both"/>
        <w:rPr>
          <w:color w:val="000000"/>
          <w:sz w:val="28"/>
          <w:szCs w:val="28"/>
          <w:lang w:val="uk-UA"/>
        </w:rPr>
      </w:pPr>
      <w:r w:rsidRPr="00260A85">
        <w:rPr>
          <w:color w:val="000000"/>
          <w:sz w:val="28"/>
          <w:szCs w:val="28"/>
          <w:lang w:val="uk-UA"/>
        </w:rPr>
        <w:t xml:space="preserve">Для вивчення корпоративного управління слід чітко зрозуміти суть господарських товариств </w:t>
      </w:r>
      <w:r w:rsidR="00B20F14" w:rsidRPr="00260A85">
        <w:rPr>
          <w:color w:val="000000"/>
          <w:sz w:val="28"/>
          <w:szCs w:val="28"/>
          <w:lang w:val="uk-UA"/>
        </w:rPr>
        <w:t>корпоративного типу. Ї</w:t>
      </w:r>
      <w:r w:rsidRPr="00260A85">
        <w:rPr>
          <w:color w:val="000000"/>
          <w:sz w:val="28"/>
          <w:szCs w:val="28"/>
          <w:lang w:val="uk-UA"/>
        </w:rPr>
        <w:t>х специфічні риси і відмінності</w:t>
      </w:r>
      <w:r w:rsidR="00B20F14" w:rsidRPr="00260A85">
        <w:rPr>
          <w:color w:val="000000"/>
          <w:sz w:val="28"/>
          <w:szCs w:val="28"/>
          <w:lang w:val="uk-UA"/>
        </w:rPr>
        <w:t xml:space="preserve"> визначаються у другому розділі</w:t>
      </w:r>
      <w:r w:rsidRPr="00260A85">
        <w:rPr>
          <w:color w:val="000000"/>
          <w:sz w:val="28"/>
          <w:szCs w:val="28"/>
          <w:lang w:val="uk-UA"/>
        </w:rPr>
        <w:t xml:space="preserve">. Оскільки системи управління в основному залежать від організаційно-економічних форм господарських товариств, то їх безпосередньо організаційні структури і є основою для побудови тих чи інших управлінських відносин і прямо впливають на них. </w:t>
      </w:r>
    </w:p>
    <w:p w:rsidR="00241975" w:rsidRPr="00260A85" w:rsidRDefault="00241975" w:rsidP="00260A85">
      <w:pPr>
        <w:spacing w:line="360" w:lineRule="auto"/>
        <w:ind w:firstLine="709"/>
        <w:jc w:val="both"/>
        <w:rPr>
          <w:color w:val="000000"/>
          <w:sz w:val="28"/>
          <w:szCs w:val="28"/>
          <w:lang w:val="uk-UA"/>
        </w:rPr>
      </w:pPr>
      <w:r w:rsidRPr="00260A85">
        <w:rPr>
          <w:color w:val="000000"/>
          <w:sz w:val="28"/>
          <w:szCs w:val="28"/>
          <w:lang w:val="uk-UA"/>
        </w:rPr>
        <w:t>Світова практика свідчить про існування багатьох видів господарських товариств, які знайшли місце і в Україні. Найбільшого поширення набули акціонерні товариства і товариства з обмеженою відповідальністю. Акціонерний капітал виступає у формі реального майна — основних та оборотних фондів, без яких підприємство не може здійснювати господарську діяльність, а також у формі цінних паперів. Виробництво, і рух цінних паперів потребують управлінських дій, тому вони є обов'язковим об'єктом корпоративного управління та розглядаються у третьому розділі курсової роботи.</w:t>
      </w:r>
    </w:p>
    <w:p w:rsidR="00F44C17" w:rsidRPr="00260A85" w:rsidRDefault="00F44C17" w:rsidP="00260A85">
      <w:pPr>
        <w:shd w:val="clear" w:color="auto" w:fill="FFFFFF"/>
        <w:autoSpaceDE w:val="0"/>
        <w:autoSpaceDN w:val="0"/>
        <w:adjustRightInd w:val="0"/>
        <w:spacing w:line="360" w:lineRule="auto"/>
        <w:ind w:firstLine="709"/>
        <w:jc w:val="both"/>
        <w:rPr>
          <w:color w:val="000000"/>
          <w:sz w:val="28"/>
          <w:szCs w:val="28"/>
          <w:lang w:val="uk-UA"/>
        </w:rPr>
      </w:pPr>
      <w:r w:rsidRPr="00260A85">
        <w:rPr>
          <w:iCs/>
          <w:color w:val="000000"/>
          <w:sz w:val="28"/>
          <w:szCs w:val="28"/>
          <w:lang w:val="uk-UA"/>
        </w:rPr>
        <w:t xml:space="preserve">У четвертому розділі виявлено фактори, що впливають на курс акцій та наведено методику його розрахунку. Зокрема у першому пункті </w:t>
      </w:r>
      <w:r w:rsidR="00655F19" w:rsidRPr="00260A85">
        <w:rPr>
          <w:iCs/>
          <w:color w:val="000000"/>
          <w:sz w:val="28"/>
          <w:szCs w:val="28"/>
          <w:lang w:val="uk-UA"/>
        </w:rPr>
        <w:t>досліджено вплив макроекономічних факторів на рух українського ринку акцій на прикладі ін</w:t>
      </w:r>
      <w:r w:rsidRPr="00260A85">
        <w:rPr>
          <w:iCs/>
          <w:color w:val="000000"/>
          <w:sz w:val="28"/>
          <w:szCs w:val="28"/>
          <w:lang w:val="uk-UA"/>
        </w:rPr>
        <w:t>дексу ПФТС,</w:t>
      </w:r>
      <w:r w:rsidR="00655F19" w:rsidRPr="00260A85">
        <w:rPr>
          <w:iCs/>
          <w:color w:val="000000"/>
          <w:sz w:val="28"/>
          <w:szCs w:val="28"/>
          <w:lang w:val="uk-UA"/>
        </w:rPr>
        <w:t xml:space="preserve"> </w:t>
      </w:r>
      <w:r w:rsidRPr="00260A85">
        <w:rPr>
          <w:iCs/>
          <w:color w:val="000000"/>
          <w:sz w:val="28"/>
          <w:szCs w:val="28"/>
          <w:lang w:val="uk-UA"/>
        </w:rPr>
        <w:t xml:space="preserve">проаналізовано </w:t>
      </w:r>
      <w:r w:rsidR="00655F19" w:rsidRPr="00260A85">
        <w:rPr>
          <w:iCs/>
          <w:color w:val="000000"/>
          <w:sz w:val="28"/>
          <w:szCs w:val="28"/>
          <w:lang w:val="uk-UA"/>
        </w:rPr>
        <w:t>залежність вітчизняного ринку акцій від руху американських фондових індексів, доведено відсутність зв'язку між рухом курсів акцій вітчизняних емітентів та кон'юнктурними індикаторами, виявлено досить суттєвий вплив на український ринок акцій монетарних</w:t>
      </w:r>
      <w:r w:rsidRPr="00260A85">
        <w:rPr>
          <w:iCs/>
          <w:color w:val="000000"/>
          <w:sz w:val="28"/>
          <w:szCs w:val="28"/>
          <w:lang w:val="uk-UA"/>
        </w:rPr>
        <w:t xml:space="preserve"> факторів, зокрема обсягу грошо</w:t>
      </w:r>
      <w:r w:rsidR="00655F19" w:rsidRPr="00260A85">
        <w:rPr>
          <w:iCs/>
          <w:color w:val="000000"/>
          <w:sz w:val="28"/>
          <w:szCs w:val="28"/>
          <w:lang w:val="uk-UA"/>
        </w:rPr>
        <w:t>вої</w:t>
      </w:r>
      <w:r w:rsidRPr="00260A85">
        <w:rPr>
          <w:iCs/>
          <w:color w:val="000000"/>
          <w:sz w:val="28"/>
          <w:szCs w:val="28"/>
          <w:lang w:val="uk-UA"/>
        </w:rPr>
        <w:t xml:space="preserve"> </w:t>
      </w:r>
      <w:r w:rsidR="00655F19" w:rsidRPr="00260A85">
        <w:rPr>
          <w:iCs/>
          <w:color w:val="000000"/>
          <w:sz w:val="28"/>
          <w:szCs w:val="28"/>
          <w:lang w:val="uk-UA"/>
        </w:rPr>
        <w:t>маси</w:t>
      </w:r>
      <w:r w:rsidRPr="00260A85">
        <w:rPr>
          <w:iCs/>
          <w:color w:val="000000"/>
          <w:sz w:val="28"/>
          <w:szCs w:val="28"/>
          <w:lang w:val="uk-UA"/>
        </w:rPr>
        <w:t>.</w:t>
      </w:r>
      <w:r w:rsidRPr="00260A85">
        <w:rPr>
          <w:color w:val="000000"/>
          <w:sz w:val="28"/>
          <w:szCs w:val="28"/>
          <w:lang w:val="uk-UA"/>
        </w:rPr>
        <w:t xml:space="preserve"> </w:t>
      </w:r>
      <w:r w:rsidRPr="00260A85">
        <w:rPr>
          <w:iCs/>
          <w:color w:val="000000"/>
          <w:sz w:val="28"/>
          <w:szCs w:val="28"/>
          <w:lang w:val="uk-UA"/>
        </w:rPr>
        <w:t>У другому пункті четвертого розділу досліджено вплив фундаментальних мікроекономічних факторів на динаміку українського ринку акцій, доведено відсутність суттєвого зв'язку між рухом курсів акцій вітчизняних емітентів у 199</w:t>
      </w:r>
      <w:r w:rsidR="00E26293" w:rsidRPr="00260A85">
        <w:rPr>
          <w:iCs/>
          <w:color w:val="000000"/>
          <w:sz w:val="28"/>
          <w:szCs w:val="28"/>
          <w:lang w:val="uk-UA"/>
        </w:rPr>
        <w:t>8-2004 роках та динамікою показ</w:t>
      </w:r>
      <w:r w:rsidRPr="00260A85">
        <w:rPr>
          <w:iCs/>
          <w:color w:val="000000"/>
          <w:sz w:val="28"/>
          <w:szCs w:val="28"/>
          <w:lang w:val="uk-UA"/>
        </w:rPr>
        <w:t>ників, що характеризують як безпосередню їх діяльність, так і обіг акцій цих емітентів на ринку.</w:t>
      </w:r>
    </w:p>
    <w:p w:rsidR="00DB1A2D" w:rsidRPr="00260A85" w:rsidRDefault="00CD687D" w:rsidP="00260A85">
      <w:pPr>
        <w:shd w:val="clear" w:color="auto" w:fill="FFFFFF"/>
        <w:autoSpaceDE w:val="0"/>
        <w:autoSpaceDN w:val="0"/>
        <w:adjustRightInd w:val="0"/>
        <w:spacing w:line="360" w:lineRule="auto"/>
        <w:ind w:firstLine="709"/>
        <w:jc w:val="both"/>
        <w:rPr>
          <w:sz w:val="28"/>
          <w:szCs w:val="28"/>
          <w:lang w:val="uk-UA"/>
        </w:rPr>
      </w:pPr>
      <w:r w:rsidRPr="00260A85">
        <w:rPr>
          <w:sz w:val="28"/>
          <w:szCs w:val="28"/>
          <w:lang w:val="uk-UA"/>
        </w:rPr>
        <w:t>Практика корпоративного управління відображає як міжнародний, так і національний досвід діяльності корпорацій в світі.</w:t>
      </w:r>
      <w:r w:rsidR="00DB1A2D" w:rsidRPr="00260A85">
        <w:rPr>
          <w:sz w:val="28"/>
          <w:szCs w:val="28"/>
          <w:lang w:val="uk-UA"/>
        </w:rPr>
        <w:t xml:space="preserve"> Дотримання міжнародних, стандартів наведених у п’ятому розділі у функціонуванні перехідних економік є резервом створення сприятливого інвестиційного клімату, зміцнення конкурентоспроможності та інвестиційної привабливості підприємств, розширення зовнішньоекономічних зв'язків.</w:t>
      </w:r>
    </w:p>
    <w:p w:rsidR="00E81FE5" w:rsidRPr="00260A85" w:rsidRDefault="006C7690" w:rsidP="00260A85">
      <w:pPr>
        <w:spacing w:line="360" w:lineRule="auto"/>
        <w:ind w:firstLine="709"/>
        <w:jc w:val="both"/>
        <w:rPr>
          <w:sz w:val="28"/>
          <w:szCs w:val="28"/>
          <w:lang w:val="uk-UA"/>
        </w:rPr>
      </w:pPr>
      <w:r w:rsidRPr="00260A85">
        <w:rPr>
          <w:sz w:val="28"/>
          <w:szCs w:val="28"/>
          <w:lang w:val="uk-UA"/>
        </w:rPr>
        <w:t>Шостий розділ – це практична частина, в якій необхідно</w:t>
      </w:r>
      <w:r w:rsidR="001F763E" w:rsidRPr="00260A85">
        <w:rPr>
          <w:sz w:val="28"/>
          <w:szCs w:val="28"/>
          <w:lang w:val="uk-UA"/>
        </w:rPr>
        <w:t xml:space="preserve"> розробити фінансовий план підприємства.</w:t>
      </w:r>
    </w:p>
    <w:p w:rsidR="00F95A53" w:rsidRPr="00260A85" w:rsidRDefault="00BE1B51" w:rsidP="00260A85">
      <w:pPr>
        <w:shd w:val="clear" w:color="auto" w:fill="FFFFFF"/>
        <w:tabs>
          <w:tab w:val="left" w:pos="993"/>
        </w:tabs>
        <w:autoSpaceDE w:val="0"/>
        <w:autoSpaceDN w:val="0"/>
        <w:adjustRightInd w:val="0"/>
        <w:spacing w:line="360" w:lineRule="auto"/>
        <w:ind w:firstLine="709"/>
        <w:jc w:val="both"/>
        <w:rPr>
          <w:bCs/>
          <w:color w:val="000000"/>
          <w:sz w:val="28"/>
          <w:szCs w:val="28"/>
          <w:lang w:val="uk-UA"/>
        </w:rPr>
      </w:pPr>
      <w:r w:rsidRPr="00260A85">
        <w:rPr>
          <w:bCs/>
          <w:color w:val="000000"/>
          <w:sz w:val="28"/>
          <w:szCs w:val="28"/>
          <w:lang w:val="uk-UA"/>
        </w:rPr>
        <w:br w:type="page"/>
      </w:r>
      <w:r w:rsidR="006041E3" w:rsidRPr="00260A85">
        <w:rPr>
          <w:bCs/>
          <w:color w:val="000000"/>
          <w:sz w:val="28"/>
          <w:szCs w:val="28"/>
          <w:lang w:val="uk-UA"/>
        </w:rPr>
        <w:t>1</w:t>
      </w:r>
      <w:r w:rsidR="00260A85">
        <w:rPr>
          <w:bCs/>
          <w:color w:val="000000"/>
          <w:sz w:val="28"/>
          <w:szCs w:val="28"/>
          <w:lang w:val="uk-UA"/>
        </w:rPr>
        <w:t>.</w:t>
      </w:r>
      <w:r w:rsidR="006041E3" w:rsidRPr="00260A85">
        <w:rPr>
          <w:bCs/>
          <w:color w:val="000000"/>
          <w:sz w:val="28"/>
          <w:szCs w:val="28"/>
          <w:lang w:val="uk-UA"/>
        </w:rPr>
        <w:t xml:space="preserve"> </w:t>
      </w:r>
      <w:r w:rsidR="00C14008" w:rsidRPr="00260A85">
        <w:rPr>
          <w:bCs/>
          <w:color w:val="000000"/>
          <w:sz w:val="28"/>
          <w:szCs w:val="28"/>
          <w:lang w:val="uk-UA"/>
        </w:rPr>
        <w:t xml:space="preserve">Загальні положення про корпоративні </w:t>
      </w:r>
      <w:r w:rsidR="00F95A53" w:rsidRPr="00260A85">
        <w:rPr>
          <w:bCs/>
          <w:color w:val="000000"/>
          <w:sz w:val="28"/>
          <w:szCs w:val="28"/>
          <w:lang w:val="uk-UA"/>
        </w:rPr>
        <w:t>права</w:t>
      </w:r>
    </w:p>
    <w:p w:rsidR="00C86B55" w:rsidRPr="00260A85" w:rsidRDefault="00C86B55" w:rsidP="00260A85">
      <w:pPr>
        <w:shd w:val="clear" w:color="auto" w:fill="FFFFFF"/>
        <w:tabs>
          <w:tab w:val="left" w:pos="993"/>
        </w:tabs>
        <w:autoSpaceDE w:val="0"/>
        <w:autoSpaceDN w:val="0"/>
        <w:adjustRightInd w:val="0"/>
        <w:spacing w:line="360" w:lineRule="auto"/>
        <w:ind w:firstLine="709"/>
        <w:jc w:val="both"/>
        <w:rPr>
          <w:sz w:val="28"/>
          <w:szCs w:val="28"/>
          <w:lang w:val="uk-UA"/>
        </w:rPr>
      </w:pPr>
    </w:p>
    <w:p w:rsidR="00F95A53" w:rsidRPr="00260A85" w:rsidRDefault="002F65FB" w:rsidP="00260A85">
      <w:pPr>
        <w:shd w:val="clear" w:color="auto" w:fill="FFFFFF"/>
        <w:tabs>
          <w:tab w:val="left" w:pos="993"/>
        </w:tabs>
        <w:autoSpaceDE w:val="0"/>
        <w:autoSpaceDN w:val="0"/>
        <w:adjustRightInd w:val="0"/>
        <w:spacing w:line="360" w:lineRule="auto"/>
        <w:ind w:firstLine="709"/>
        <w:jc w:val="both"/>
        <w:rPr>
          <w:color w:val="000000"/>
          <w:sz w:val="28"/>
          <w:szCs w:val="28"/>
          <w:lang w:val="uk-UA"/>
        </w:rPr>
      </w:pPr>
      <w:r w:rsidRPr="00260A85">
        <w:rPr>
          <w:color w:val="000000"/>
          <w:sz w:val="28"/>
          <w:szCs w:val="28"/>
          <w:lang w:val="uk-UA"/>
        </w:rPr>
        <w:t xml:space="preserve">1.1 </w:t>
      </w:r>
      <w:r w:rsidR="00F95A53" w:rsidRPr="00260A85">
        <w:rPr>
          <w:color w:val="000000"/>
          <w:sz w:val="28"/>
          <w:szCs w:val="28"/>
          <w:lang w:val="uk-UA"/>
        </w:rPr>
        <w:t>Визначення та зміст корпоративних прав</w:t>
      </w:r>
    </w:p>
    <w:p w:rsidR="00A24284" w:rsidRPr="00260A85" w:rsidRDefault="00A24284" w:rsidP="00260A85">
      <w:pPr>
        <w:shd w:val="clear" w:color="auto" w:fill="FFFFFF"/>
        <w:tabs>
          <w:tab w:val="left" w:pos="993"/>
        </w:tabs>
        <w:autoSpaceDE w:val="0"/>
        <w:autoSpaceDN w:val="0"/>
        <w:adjustRightInd w:val="0"/>
        <w:spacing w:line="360" w:lineRule="auto"/>
        <w:ind w:firstLine="709"/>
        <w:jc w:val="both"/>
        <w:rPr>
          <w:sz w:val="28"/>
          <w:szCs w:val="28"/>
        </w:rPr>
      </w:pP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lang w:val="uk-UA"/>
        </w:rPr>
      </w:pPr>
      <w:r w:rsidRPr="00260A85">
        <w:rPr>
          <w:color w:val="000000"/>
          <w:sz w:val="28"/>
          <w:szCs w:val="28"/>
          <w:lang w:val="uk-UA"/>
        </w:rPr>
        <w:t>Термін «корпоративні права» уперше з'явився у вітчизняному правовому полі ще за часів існування СРСР, але містився він лише в деяких міжнародних угодах з питань уникнення подвійного оподаткування і фактично не привертав уваги науковців за відсутністю практики застосування відповідних норм (транскордонні володіння корпоративними правами не були поширені в епоху радянського ладу). Прийняття в 1991 році низки основоположних законів — «Про підприємництво», «Про підприємства в Україні», «Про господарські товариства» заклало правове підґрунтя для функціонування нових типів господарських організацій, серед яких значне місце посіли організації</w:t>
      </w:r>
      <w:r w:rsidR="00BE1B51" w:rsidRPr="00260A85">
        <w:rPr>
          <w:color w:val="000000"/>
          <w:sz w:val="28"/>
          <w:szCs w:val="28"/>
          <w:lang w:val="uk-UA"/>
        </w:rPr>
        <w:t xml:space="preserve"> корпоративного типу</w:t>
      </w:r>
      <w:r w:rsidRPr="00260A85">
        <w:rPr>
          <w:color w:val="000000"/>
          <w:sz w:val="28"/>
          <w:szCs w:val="28"/>
          <w:lang w:val="uk-UA"/>
        </w:rPr>
        <w:t xml:space="preserve">. Із появою таких організації в науково-практичній літературі, а потім і в законодавстві поступово почав вживатися новий термін — «корпоративні права». Так, у п. 5 Декрету Кабінету Міністрів України від 31 грудня 1992 року № 24—92 «Про упорядкування діяльності суб'єктів підприємницької діяльності, створених при участі державних </w:t>
      </w:r>
      <w:r w:rsidRPr="00260A85">
        <w:rPr>
          <w:bCs/>
          <w:color w:val="000000"/>
          <w:sz w:val="28"/>
          <w:szCs w:val="28"/>
          <w:lang w:val="uk-UA"/>
        </w:rPr>
        <w:t xml:space="preserve">підприємств» </w:t>
      </w:r>
      <w:r w:rsidRPr="00260A85">
        <w:rPr>
          <w:color w:val="000000"/>
          <w:sz w:val="28"/>
          <w:szCs w:val="28"/>
          <w:lang w:val="uk-UA"/>
        </w:rPr>
        <w:t xml:space="preserve">керівникам, заступникам керівників державних підприємств, установі організацій, їх структурних підрозділів, а також посадовим особам державних органів, органів місцевого і регіонального самоврядування дозволялось «отримувати дивіденди від акцій, а також доходи від інших </w:t>
      </w:r>
      <w:r w:rsidRPr="00260A85">
        <w:rPr>
          <w:iCs/>
          <w:color w:val="000000"/>
          <w:sz w:val="28"/>
          <w:szCs w:val="28"/>
          <w:lang w:val="uk-UA"/>
        </w:rPr>
        <w:t xml:space="preserve">корпоративних прав». </w:t>
      </w:r>
      <w:r w:rsidRPr="00260A85">
        <w:rPr>
          <w:color w:val="000000"/>
          <w:sz w:val="28"/>
          <w:szCs w:val="28"/>
          <w:lang w:val="uk-UA"/>
        </w:rPr>
        <w:t xml:space="preserve">У роз'ясненні Кабінету Міністрів України щодо застосування цього Декрету було зазначено, що під корпоративним правом розуміють </w:t>
      </w:r>
      <w:r w:rsidRPr="00260A85">
        <w:rPr>
          <w:iCs/>
          <w:color w:val="000000"/>
          <w:sz w:val="28"/>
          <w:szCs w:val="28"/>
          <w:lang w:val="uk-UA"/>
        </w:rPr>
        <w:t xml:space="preserve">право громадян на управління суб'єктами підприємницької діяльності й одержання дивідендів </w:t>
      </w:r>
      <w:r w:rsidR="00A24284" w:rsidRPr="00260A85">
        <w:rPr>
          <w:iCs/>
          <w:color w:val="000000"/>
          <w:sz w:val="28"/>
          <w:szCs w:val="28"/>
          <w:lang w:val="uk-UA"/>
        </w:rPr>
        <w:t>відповідно до своєї частки майна.</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 xml:space="preserve">Перше легальне визначення поняття «корпоративні права» було дано в спеціальних законах. У пункті 1.8. Закону «Про оподатковування прибутку підприємств» від 28 грудня 1994 року корпоративні права визначались як </w:t>
      </w:r>
      <w:r w:rsidRPr="00260A85">
        <w:rPr>
          <w:iCs/>
          <w:color w:val="000000"/>
          <w:sz w:val="28"/>
          <w:szCs w:val="28"/>
          <w:lang w:val="uk-UA"/>
        </w:rPr>
        <w:t xml:space="preserve">«право власності на частку (пай) в статутному фонді (капіталі) юридичної особи, включаючи права на управління, отримання відповідної частки прибутку такої юридичної особи, а також частки активів у разі її ліквідації відповідно до чинного законодавства». </w:t>
      </w:r>
      <w:r w:rsidRPr="00260A85">
        <w:rPr>
          <w:color w:val="000000"/>
          <w:sz w:val="28"/>
          <w:szCs w:val="28"/>
          <w:lang w:val="uk-UA"/>
        </w:rPr>
        <w:t>Схоже визначення увійшло й до Закону «Про режим іноземного інвестування» від 19 березня 1996 року</w:t>
      </w:r>
      <w:r w:rsidR="00BE1B51" w:rsidRPr="00260A85">
        <w:rPr>
          <w:color w:val="000000"/>
          <w:sz w:val="28"/>
          <w:szCs w:val="28"/>
          <w:lang w:val="uk-UA"/>
        </w:rPr>
        <w:t>.</w:t>
      </w:r>
    </w:p>
    <w:p w:rsidR="00F95A53" w:rsidRPr="00260A85" w:rsidRDefault="001E4086"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 xml:space="preserve">У 1998-2002 </w:t>
      </w:r>
      <w:r w:rsidR="00F95A53" w:rsidRPr="00260A85">
        <w:rPr>
          <w:color w:val="000000"/>
          <w:sz w:val="28"/>
          <w:szCs w:val="28"/>
          <w:lang w:val="uk-UA"/>
        </w:rPr>
        <w:t xml:space="preserve">роках в Україні приймається серія нормативних актів, що визначають систему управління державними корпоративними правами, серед яких називають </w:t>
      </w:r>
      <w:r w:rsidR="00F95A53" w:rsidRPr="00260A85">
        <w:rPr>
          <w:iCs/>
          <w:color w:val="000000"/>
          <w:sz w:val="28"/>
          <w:szCs w:val="28"/>
          <w:lang w:val="uk-UA"/>
        </w:rPr>
        <w:t>частки, акції і паї, що належать державі.</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lang w:val="uk-UA"/>
        </w:rPr>
      </w:pPr>
      <w:r w:rsidRPr="00260A85">
        <w:rPr>
          <w:color w:val="000000"/>
          <w:sz w:val="28"/>
          <w:szCs w:val="28"/>
          <w:lang w:val="uk-UA"/>
        </w:rPr>
        <w:t>Із прийняттям Господарського кодексу України вперше на законодавчому рівні було дано загальне визначення корпоративних прав. Корпоративні права — це права особи, частка якої визначається у статутному фонді (майні) господарської організації, що включають правомочності на участь цієї особи в управлінні господарською організацією, отримання певної частки прибутку (дивідендів) даної організації та активів у разі ліквідації останньої відповідно до закону, а також інші правомочності, передбачені законом та статутними документами (ч. 1 ст. 167).</w:t>
      </w:r>
      <w:r w:rsidR="00EA5B3A" w:rsidRPr="00260A85">
        <w:rPr>
          <w:sz w:val="28"/>
          <w:szCs w:val="28"/>
          <w:lang w:val="uk-UA"/>
        </w:rPr>
        <w:t xml:space="preserve"> </w:t>
      </w:r>
      <w:r w:rsidRPr="00260A85">
        <w:rPr>
          <w:color w:val="000000"/>
          <w:sz w:val="28"/>
          <w:szCs w:val="28"/>
          <w:lang w:val="uk-UA"/>
        </w:rPr>
        <w:t>Із цього визначення випливають такі ознаки корпоративних прав:</w:t>
      </w:r>
    </w:p>
    <w:p w:rsidR="00F95A53" w:rsidRPr="00260A85" w:rsidRDefault="00F95A53" w:rsidP="00260A85">
      <w:pPr>
        <w:shd w:val="clear" w:color="auto" w:fill="FFFFFF"/>
        <w:tabs>
          <w:tab w:val="left" w:pos="993"/>
          <w:tab w:val="left" w:pos="1080"/>
        </w:tabs>
        <w:autoSpaceDE w:val="0"/>
        <w:autoSpaceDN w:val="0"/>
        <w:adjustRightInd w:val="0"/>
        <w:spacing w:line="360" w:lineRule="auto"/>
        <w:ind w:firstLine="709"/>
        <w:jc w:val="both"/>
        <w:rPr>
          <w:sz w:val="28"/>
          <w:szCs w:val="28"/>
          <w:lang w:val="uk-UA"/>
        </w:rPr>
      </w:pPr>
      <w:r w:rsidRPr="00260A85">
        <w:rPr>
          <w:color w:val="000000"/>
          <w:sz w:val="28"/>
          <w:szCs w:val="28"/>
          <w:lang w:val="uk-UA"/>
        </w:rPr>
        <w:t>1) ці права можуть належати будь-якій фізичній або юридичній особі, але, з</w:t>
      </w:r>
      <w:r w:rsidR="001E4086" w:rsidRPr="00260A85">
        <w:rPr>
          <w:color w:val="000000"/>
          <w:sz w:val="28"/>
          <w:szCs w:val="28"/>
          <w:lang w:val="uk-UA"/>
        </w:rPr>
        <w:t>гідно з ч. 2 ст. 167 ГК України</w:t>
      </w:r>
      <w:r w:rsidRPr="00260A85">
        <w:rPr>
          <w:color w:val="000000"/>
          <w:sz w:val="28"/>
          <w:szCs w:val="28"/>
          <w:lang w:val="uk-UA"/>
        </w:rPr>
        <w:t xml:space="preserve"> законом можуть бути встановлені обмеження щодо володіння корпоративними правами та (або)</w:t>
      </w:r>
      <w:r w:rsidR="001E4086" w:rsidRPr="00260A85">
        <w:rPr>
          <w:sz w:val="28"/>
          <w:szCs w:val="28"/>
          <w:lang w:val="uk-UA"/>
        </w:rPr>
        <w:t xml:space="preserve"> </w:t>
      </w:r>
      <w:r w:rsidRPr="00260A85">
        <w:rPr>
          <w:color w:val="000000"/>
          <w:sz w:val="28"/>
          <w:szCs w:val="28"/>
          <w:lang w:val="uk-UA"/>
        </w:rPr>
        <w:t>їх здійснення;</w:t>
      </w:r>
    </w:p>
    <w:p w:rsidR="00F95A53" w:rsidRPr="00260A85" w:rsidRDefault="00F95A53" w:rsidP="00260A85">
      <w:pPr>
        <w:shd w:val="clear" w:color="auto" w:fill="FFFFFF"/>
        <w:tabs>
          <w:tab w:val="left" w:pos="993"/>
          <w:tab w:val="left" w:pos="1080"/>
        </w:tabs>
        <w:autoSpaceDE w:val="0"/>
        <w:autoSpaceDN w:val="0"/>
        <w:adjustRightInd w:val="0"/>
        <w:spacing w:line="360" w:lineRule="auto"/>
        <w:ind w:firstLine="709"/>
        <w:jc w:val="both"/>
        <w:rPr>
          <w:sz w:val="28"/>
          <w:szCs w:val="28"/>
          <w:lang w:val="uk-UA"/>
        </w:rPr>
      </w:pPr>
      <w:r w:rsidRPr="00260A85">
        <w:rPr>
          <w:color w:val="000000"/>
          <w:sz w:val="28"/>
          <w:szCs w:val="28"/>
          <w:lang w:val="uk-UA"/>
        </w:rPr>
        <w:t>2) ці права зумовлюються належністю особі частки в статутному фонді (майні) господарської організації (тобто така організація повинна мати корпоративний устрій — її статутний фонд або майно має бути поділеним на частки); при цьому така частка може становити і 100 відсотків;</w:t>
      </w:r>
    </w:p>
    <w:p w:rsidR="001E4086" w:rsidRPr="00260A85" w:rsidRDefault="00F95A53" w:rsidP="00260A85">
      <w:pPr>
        <w:shd w:val="clear" w:color="auto" w:fill="FFFFFF"/>
        <w:tabs>
          <w:tab w:val="left" w:pos="993"/>
          <w:tab w:val="left" w:pos="1080"/>
        </w:tabs>
        <w:autoSpaceDE w:val="0"/>
        <w:autoSpaceDN w:val="0"/>
        <w:adjustRightInd w:val="0"/>
        <w:spacing w:line="360" w:lineRule="auto"/>
        <w:ind w:firstLine="709"/>
        <w:jc w:val="both"/>
        <w:rPr>
          <w:color w:val="000000"/>
          <w:sz w:val="28"/>
          <w:szCs w:val="28"/>
          <w:lang w:val="uk-UA"/>
        </w:rPr>
      </w:pPr>
      <w:r w:rsidRPr="00260A85">
        <w:rPr>
          <w:color w:val="000000"/>
          <w:sz w:val="28"/>
          <w:szCs w:val="28"/>
          <w:lang w:val="uk-UA"/>
        </w:rPr>
        <w:t xml:space="preserve">3) ці права включають трійку «базових прав»: </w:t>
      </w:r>
    </w:p>
    <w:p w:rsidR="00F95A53" w:rsidRPr="00260A85" w:rsidRDefault="00F95A53" w:rsidP="00260A85">
      <w:pPr>
        <w:numPr>
          <w:ilvl w:val="0"/>
          <w:numId w:val="1"/>
        </w:numPr>
        <w:shd w:val="clear" w:color="auto" w:fill="FFFFFF"/>
        <w:tabs>
          <w:tab w:val="left" w:pos="993"/>
          <w:tab w:val="left" w:pos="1080"/>
        </w:tabs>
        <w:autoSpaceDE w:val="0"/>
        <w:autoSpaceDN w:val="0"/>
        <w:adjustRightInd w:val="0"/>
        <w:spacing w:line="360" w:lineRule="auto"/>
        <w:ind w:left="0" w:firstLine="709"/>
        <w:jc w:val="both"/>
        <w:rPr>
          <w:sz w:val="28"/>
          <w:szCs w:val="28"/>
        </w:rPr>
      </w:pPr>
      <w:r w:rsidRPr="00260A85">
        <w:rPr>
          <w:color w:val="000000"/>
          <w:sz w:val="28"/>
          <w:szCs w:val="28"/>
          <w:lang w:val="uk-UA"/>
        </w:rPr>
        <w:t>право на управління господарською організацією;</w:t>
      </w:r>
    </w:p>
    <w:p w:rsidR="00F95A53" w:rsidRPr="00260A85" w:rsidRDefault="00F95A53" w:rsidP="00260A85">
      <w:pPr>
        <w:numPr>
          <w:ilvl w:val="0"/>
          <w:numId w:val="1"/>
        </w:numPr>
        <w:shd w:val="clear" w:color="auto" w:fill="FFFFFF"/>
        <w:tabs>
          <w:tab w:val="left" w:pos="993"/>
          <w:tab w:val="left" w:pos="1080"/>
        </w:tabs>
        <w:autoSpaceDE w:val="0"/>
        <w:autoSpaceDN w:val="0"/>
        <w:adjustRightInd w:val="0"/>
        <w:spacing w:line="360" w:lineRule="auto"/>
        <w:ind w:left="0" w:firstLine="709"/>
        <w:jc w:val="both"/>
        <w:rPr>
          <w:sz w:val="28"/>
          <w:szCs w:val="28"/>
        </w:rPr>
      </w:pPr>
      <w:r w:rsidRPr="00260A85">
        <w:rPr>
          <w:color w:val="000000"/>
          <w:sz w:val="28"/>
          <w:szCs w:val="28"/>
          <w:lang w:val="uk-UA"/>
        </w:rPr>
        <w:t>право на отримання певної частки прибутку (дивідендів) даної господарської організації;</w:t>
      </w:r>
    </w:p>
    <w:p w:rsidR="00F95A53" w:rsidRPr="00260A85" w:rsidRDefault="00F95A53" w:rsidP="00260A85">
      <w:pPr>
        <w:numPr>
          <w:ilvl w:val="0"/>
          <w:numId w:val="1"/>
        </w:numPr>
        <w:shd w:val="clear" w:color="auto" w:fill="FFFFFF"/>
        <w:tabs>
          <w:tab w:val="left" w:pos="993"/>
          <w:tab w:val="left" w:pos="1080"/>
        </w:tabs>
        <w:autoSpaceDE w:val="0"/>
        <w:autoSpaceDN w:val="0"/>
        <w:adjustRightInd w:val="0"/>
        <w:spacing w:line="360" w:lineRule="auto"/>
        <w:ind w:left="0" w:firstLine="709"/>
        <w:jc w:val="both"/>
        <w:rPr>
          <w:sz w:val="28"/>
          <w:szCs w:val="28"/>
        </w:rPr>
      </w:pPr>
      <w:r w:rsidRPr="00260A85">
        <w:rPr>
          <w:color w:val="000000"/>
          <w:sz w:val="28"/>
          <w:szCs w:val="28"/>
          <w:lang w:val="uk-UA"/>
        </w:rPr>
        <w:t>право на отримання активів даної господарської організації в разі її ліквідації, а також можуть включати інші права, передбачені законом або установчими документами.</w:t>
      </w:r>
    </w:p>
    <w:p w:rsidR="00F95A53" w:rsidRPr="00260A85" w:rsidRDefault="00F95A53" w:rsidP="00260A85">
      <w:pPr>
        <w:shd w:val="clear" w:color="auto" w:fill="FFFFFF"/>
        <w:tabs>
          <w:tab w:val="left" w:pos="993"/>
          <w:tab w:val="left" w:pos="1080"/>
        </w:tabs>
        <w:autoSpaceDE w:val="0"/>
        <w:autoSpaceDN w:val="0"/>
        <w:adjustRightInd w:val="0"/>
        <w:spacing w:line="360" w:lineRule="auto"/>
        <w:ind w:firstLine="709"/>
        <w:jc w:val="both"/>
        <w:rPr>
          <w:sz w:val="28"/>
          <w:szCs w:val="28"/>
          <w:lang w:val="uk-UA"/>
        </w:rPr>
      </w:pPr>
      <w:r w:rsidRPr="00260A85">
        <w:rPr>
          <w:color w:val="000000"/>
          <w:sz w:val="28"/>
          <w:szCs w:val="28"/>
          <w:lang w:val="uk-UA"/>
        </w:rPr>
        <w:t xml:space="preserve">По суті, поняття «корпоративні права» має подвійну правову природу: цим терміном охоплюються, з одного боку, права особи, що випливають із участі у статутному фонді (майні) господарської організації корпоративного типу, а з другого — безпосередньо такі об'єкти прав власності, як акції, частки у статутному фонді (майні), паї. Ці об'єкти (акції, частки, паї) перебувають у цивільному обігу з обмеженнями, встановленими чинним законодавством та установчими документами і можуть розглядатись як особливі види майна. Тому про право власності на корпоративні права можна вести мову певною мірою умовно. Цікавим є питання, відносно яких господарських організацій можуть виникати корпоративні права. У частині 1 ст. 167 ГК України вказується, що корпоративні права — це права особи, </w:t>
      </w:r>
      <w:r w:rsidRPr="00260A85">
        <w:rPr>
          <w:iCs/>
          <w:color w:val="000000"/>
          <w:sz w:val="28"/>
          <w:szCs w:val="28"/>
          <w:lang w:val="uk-UA"/>
        </w:rPr>
        <w:t xml:space="preserve">частка якої визначається у статутному фонді (майні) </w:t>
      </w:r>
      <w:r w:rsidRPr="00260A85">
        <w:rPr>
          <w:color w:val="000000"/>
          <w:sz w:val="28"/>
          <w:szCs w:val="28"/>
          <w:lang w:val="uk-UA"/>
        </w:rPr>
        <w:t xml:space="preserve">господарської організації. Із такого визначення випливає, що господарська організація, щодо якої можуть виникати корпоративні права, повинна мати корпоративний устрій. Господарський кодекс не містить визначення корпоративної господарської організації, але розкриває поняття «корпоративне підприємство». Це підприємство, що утворюється, як правило, двома або більше засновниками за їх спільним рішенням (договором), діє на основі об'єднання майна та (або) </w:t>
      </w:r>
      <w:r w:rsidR="001E4086" w:rsidRPr="00260A85">
        <w:rPr>
          <w:color w:val="000000"/>
          <w:sz w:val="28"/>
          <w:szCs w:val="28"/>
          <w:lang w:val="uk-UA"/>
        </w:rPr>
        <w:t>підприємницької</w:t>
      </w:r>
      <w:r w:rsidRPr="00260A85">
        <w:rPr>
          <w:color w:val="000000"/>
          <w:sz w:val="28"/>
          <w:szCs w:val="28"/>
          <w:lang w:val="uk-UA"/>
        </w:rPr>
        <w:t xml:space="preserve"> чи трудової діяльності засновників (учасників), їх спільного управ</w:t>
      </w:r>
      <w:r w:rsidR="00EA5B3A" w:rsidRPr="00260A85">
        <w:rPr>
          <w:color w:val="000000"/>
          <w:sz w:val="28"/>
          <w:szCs w:val="28"/>
          <w:lang w:val="uk-UA"/>
        </w:rPr>
        <w:t xml:space="preserve">ління </w:t>
      </w:r>
      <w:r w:rsidRPr="00260A85">
        <w:rPr>
          <w:color w:val="000000"/>
          <w:sz w:val="28"/>
          <w:szCs w:val="28"/>
          <w:lang w:val="uk-UA"/>
        </w:rPr>
        <w:t xml:space="preserve">справами, </w:t>
      </w:r>
      <w:r w:rsidRPr="00260A85">
        <w:rPr>
          <w:iCs/>
          <w:color w:val="000000"/>
          <w:sz w:val="28"/>
          <w:szCs w:val="28"/>
          <w:lang w:val="uk-UA"/>
        </w:rPr>
        <w:t xml:space="preserve">на основі корпоративних прав, </w:t>
      </w:r>
      <w:r w:rsidRPr="00260A85">
        <w:rPr>
          <w:color w:val="000000"/>
          <w:sz w:val="28"/>
          <w:szCs w:val="28"/>
          <w:lang w:val="uk-UA"/>
        </w:rPr>
        <w:t xml:space="preserve">утому числі через органи, що ними створюються, участі засновників (учасників) у розподілі доходів та ризиків підприємства. У цій же статті міститься відкритий перелік корпоративних підприємств, до них належать кооперативні підприємства, підприємства, що створюються у формі господарського товариства, а також інші підприємства, в тому числі засновані на приватній власності двох або більше осіб. Таким чином, законодавець відмовляється від більш широкої за змістом концепції корпоративних прав, закладеної в податковому законодавстві, і </w:t>
      </w:r>
      <w:r w:rsidRPr="00260A85">
        <w:rPr>
          <w:iCs/>
          <w:color w:val="000000"/>
          <w:sz w:val="28"/>
          <w:szCs w:val="28"/>
          <w:lang w:val="uk-UA"/>
        </w:rPr>
        <w:t xml:space="preserve">встановлює можливість володіння корпоративними правами тільки щодо корпоративних господарських організацій. </w:t>
      </w:r>
      <w:r w:rsidRPr="00260A85">
        <w:rPr>
          <w:color w:val="000000"/>
          <w:sz w:val="28"/>
          <w:szCs w:val="28"/>
          <w:lang w:val="uk-UA"/>
        </w:rPr>
        <w:t xml:space="preserve">Напевно, такий підхід не є доцільним, бо незалежно від виду підприємства (унітарне чи корпоративне) сутність відносин, що виникають між засновником (учасником) та підприємством, однакова і комплекс прав, що належать засновникам унітарних та корпоративних підприємств, є одним і тим же. </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lang w:val="uk-UA"/>
        </w:rPr>
      </w:pPr>
      <w:r w:rsidRPr="00260A85">
        <w:rPr>
          <w:color w:val="000000"/>
          <w:sz w:val="28"/>
          <w:szCs w:val="28"/>
          <w:lang w:val="uk-UA"/>
        </w:rPr>
        <w:t>У частині 1 ст. 167 ГК України наводиться перелік основних корпоративних прав, але залежно від організаційно-правової форми господарської організації, відносно якої виникають корпоративні права, їх зміст та порядок реалізації можуть суттєво відрізнятися.</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За змістом корпоративні права підрозділяються на майнові й організаційні.</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 xml:space="preserve">До </w:t>
      </w:r>
      <w:r w:rsidRPr="00260A85">
        <w:rPr>
          <w:iCs/>
          <w:color w:val="000000"/>
          <w:sz w:val="28"/>
          <w:szCs w:val="28"/>
          <w:lang w:val="uk-UA"/>
        </w:rPr>
        <w:t xml:space="preserve">майнових корпоративних прав </w:t>
      </w:r>
      <w:r w:rsidRPr="00260A85">
        <w:rPr>
          <w:color w:val="000000"/>
          <w:sz w:val="28"/>
          <w:szCs w:val="28"/>
          <w:lang w:val="uk-UA"/>
        </w:rPr>
        <w:t>можуть бути віднесені:</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 xml:space="preserve">1. </w:t>
      </w:r>
      <w:r w:rsidRPr="00260A85">
        <w:rPr>
          <w:iCs/>
          <w:color w:val="000000"/>
          <w:sz w:val="28"/>
          <w:szCs w:val="28"/>
          <w:lang w:val="uk-UA"/>
        </w:rPr>
        <w:t xml:space="preserve">Право на отримання певної частки прибутку (дивідендів) господарської організації. </w:t>
      </w:r>
      <w:r w:rsidRPr="00260A85">
        <w:rPr>
          <w:color w:val="000000"/>
          <w:sz w:val="28"/>
          <w:szCs w:val="28"/>
          <w:lang w:val="uk-UA"/>
        </w:rPr>
        <w:t>Це право за своїм характером належить до категорії потенційних. Реалізувати його власник корпоративних прав може</w:t>
      </w:r>
      <w:r w:rsidR="00EA5B3A" w:rsidRPr="00260A85">
        <w:rPr>
          <w:color w:val="000000"/>
          <w:sz w:val="28"/>
          <w:szCs w:val="28"/>
          <w:lang w:val="uk-UA"/>
        </w:rPr>
        <w:t xml:space="preserve"> лише при виконанні двох умов: 1</w:t>
      </w:r>
      <w:r w:rsidRPr="00260A85">
        <w:rPr>
          <w:color w:val="000000"/>
          <w:sz w:val="28"/>
          <w:szCs w:val="28"/>
          <w:lang w:val="uk-UA"/>
        </w:rPr>
        <w:t>) наявності в господарської організації прибутку за результатами фінансо</w:t>
      </w:r>
      <w:r w:rsidR="00EA5B3A" w:rsidRPr="00260A85">
        <w:rPr>
          <w:color w:val="000000"/>
          <w:sz w:val="28"/>
          <w:szCs w:val="28"/>
          <w:lang w:val="uk-UA"/>
        </w:rPr>
        <w:t>вого року; 2</w:t>
      </w:r>
      <w:r w:rsidRPr="00260A85">
        <w:rPr>
          <w:color w:val="000000"/>
          <w:sz w:val="28"/>
          <w:szCs w:val="28"/>
          <w:lang w:val="uk-UA"/>
        </w:rPr>
        <w:t>) прийняття органом управління або учасниками господарської організації рішення про розподіл між ними частини отриманого прибутку.</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Таким чином, майнове зобов'язання з виплати дивідендів у господарської організації виникає тільки з моменту прийняття рішення про нарахування та виплату дивідендів (розподіл прибутку) уповноваженим органом або учасниками господарської організації. З цього ж моменту і власники корпоративних прав набувають право вимагати виплати їм дивідендів.</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 xml:space="preserve">2. </w:t>
      </w:r>
      <w:r w:rsidRPr="00260A85">
        <w:rPr>
          <w:iCs/>
          <w:color w:val="000000"/>
          <w:sz w:val="28"/>
          <w:szCs w:val="28"/>
          <w:lang w:val="uk-UA"/>
        </w:rPr>
        <w:t xml:space="preserve">Право на отримання активів у разі ліквідації господарської організації. </w:t>
      </w:r>
      <w:r w:rsidRPr="00260A85">
        <w:rPr>
          <w:color w:val="000000"/>
          <w:sz w:val="28"/>
          <w:szCs w:val="28"/>
          <w:lang w:val="uk-UA"/>
        </w:rPr>
        <w:t>Це право також належить до категорії потенційних. Для його реалізації необхідно виконання цілої низки умов: а) ухвалення рішення про ліквідацію товариства; б) дотримання встановленої законом процедури ліквідації; в) погашення господарською організацією заборгованості перед усіма кредиторами; г) наявності після розрахунків із кредиторами коштів або майна, які підлягатимуть розподілу між власниками корпоративних прав. Порядок розподілу між учасниками майна визначається законодавством і установчими документами господарської організації. Власники привілейованих акцій при розподілі майна товариства між учасниками мають право на першочергове одержання належної їм частки (ч. 5 ст. 4 Закону «Про цінні папери і фондову біржу», ч. З ст. 83 Закону «Про господарські товариства»).</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 xml:space="preserve">Аналіз ст. 135 ГК України свідчить, що належність особі корпоративних прав є підставою виникнення в неї </w:t>
      </w:r>
      <w:r w:rsidR="00CC6AF6" w:rsidRPr="00260A85">
        <w:rPr>
          <w:iCs/>
          <w:color w:val="000000"/>
          <w:sz w:val="28"/>
          <w:szCs w:val="28"/>
          <w:lang w:val="uk-UA"/>
        </w:rPr>
        <w:t>організаційно-устан</w:t>
      </w:r>
      <w:r w:rsidRPr="00260A85">
        <w:rPr>
          <w:iCs/>
          <w:color w:val="000000"/>
          <w:sz w:val="28"/>
          <w:szCs w:val="28"/>
          <w:lang w:val="uk-UA"/>
        </w:rPr>
        <w:t xml:space="preserve">овчих повноважень, </w:t>
      </w:r>
      <w:r w:rsidRPr="00260A85">
        <w:rPr>
          <w:color w:val="000000"/>
          <w:sz w:val="28"/>
          <w:szCs w:val="28"/>
          <w:lang w:val="uk-UA"/>
        </w:rPr>
        <w:t>які в сукупності забезпечують право засновника господарської організації та (або) власника корпоративних прав визначати правовий статус цієї організації та здійснювати стратегічне управління її господарською діяльністю.</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Відповідно до ч. 1,2ст. 135 ГК України, до організаційно-установчих повноважень належать:</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а) право визначати в установчих документах правовий статус господарської організації, а саме:</w:t>
      </w:r>
      <w:r w:rsidR="00774BBE" w:rsidRPr="00260A85">
        <w:rPr>
          <w:sz w:val="28"/>
          <w:szCs w:val="28"/>
          <w:lang w:val="uk-UA"/>
        </w:rPr>
        <w:t xml:space="preserve"> </w:t>
      </w:r>
      <w:r w:rsidRPr="00260A85">
        <w:rPr>
          <w:color w:val="000000"/>
          <w:sz w:val="28"/>
          <w:szCs w:val="28"/>
          <w:lang w:val="uk-UA"/>
        </w:rPr>
        <w:t>мету і предмет діяльності утвореної господарської організації</w:t>
      </w:r>
      <w:r w:rsidR="00774BBE" w:rsidRPr="00260A85">
        <w:rPr>
          <w:color w:val="000000"/>
          <w:sz w:val="28"/>
          <w:szCs w:val="28"/>
          <w:lang w:val="uk-UA"/>
        </w:rPr>
        <w:t>;</w:t>
      </w:r>
      <w:r w:rsidR="00774BBE" w:rsidRPr="00260A85">
        <w:rPr>
          <w:sz w:val="28"/>
          <w:szCs w:val="28"/>
          <w:lang w:val="uk-UA"/>
        </w:rPr>
        <w:t xml:space="preserve"> </w:t>
      </w:r>
      <w:r w:rsidRPr="00260A85">
        <w:rPr>
          <w:color w:val="000000"/>
          <w:sz w:val="28"/>
          <w:szCs w:val="28"/>
          <w:lang w:val="uk-UA"/>
        </w:rPr>
        <w:t>структуру господарської організації</w:t>
      </w:r>
      <w:r w:rsidR="00774BBE" w:rsidRPr="00260A85">
        <w:rPr>
          <w:color w:val="000000"/>
          <w:sz w:val="28"/>
          <w:szCs w:val="28"/>
          <w:lang w:val="uk-UA"/>
        </w:rPr>
        <w:t>;</w:t>
      </w:r>
      <w:r w:rsidR="00774BBE" w:rsidRPr="00260A85">
        <w:rPr>
          <w:sz w:val="28"/>
          <w:szCs w:val="28"/>
          <w:lang w:val="uk-UA"/>
        </w:rPr>
        <w:t xml:space="preserve"> </w:t>
      </w:r>
      <w:r w:rsidRPr="00260A85">
        <w:rPr>
          <w:color w:val="000000"/>
          <w:sz w:val="28"/>
          <w:szCs w:val="28"/>
          <w:lang w:val="uk-UA"/>
        </w:rPr>
        <w:t>склад і компетенцію її органів управління та порядок прийняття</w:t>
      </w:r>
      <w:r w:rsidR="00B91C3D" w:rsidRPr="00260A85">
        <w:rPr>
          <w:sz w:val="28"/>
          <w:szCs w:val="28"/>
        </w:rPr>
        <w:t xml:space="preserve"> </w:t>
      </w:r>
      <w:r w:rsidRPr="00260A85">
        <w:rPr>
          <w:color w:val="000000"/>
          <w:sz w:val="28"/>
          <w:szCs w:val="28"/>
          <w:lang w:val="uk-UA"/>
        </w:rPr>
        <w:t>ними рішень</w:t>
      </w:r>
      <w:r w:rsidR="00774BBE" w:rsidRPr="00260A85">
        <w:rPr>
          <w:color w:val="000000"/>
          <w:sz w:val="28"/>
          <w:szCs w:val="28"/>
          <w:lang w:val="uk-UA"/>
        </w:rPr>
        <w:t>;</w:t>
      </w:r>
      <w:r w:rsidR="00774BBE" w:rsidRPr="00260A85">
        <w:rPr>
          <w:sz w:val="28"/>
          <w:szCs w:val="28"/>
          <w:lang w:val="uk-UA"/>
        </w:rPr>
        <w:t xml:space="preserve"> </w:t>
      </w:r>
      <w:r w:rsidRPr="00260A85">
        <w:rPr>
          <w:color w:val="000000"/>
          <w:sz w:val="28"/>
          <w:szCs w:val="28"/>
          <w:lang w:val="uk-UA"/>
        </w:rPr>
        <w:t>закріплення майна за господарською організаціє</w:t>
      </w:r>
      <w:r w:rsidR="00B91C3D" w:rsidRPr="00260A85">
        <w:rPr>
          <w:color w:val="000000"/>
          <w:sz w:val="28"/>
          <w:szCs w:val="28"/>
          <w:lang w:val="uk-UA"/>
        </w:rPr>
        <w:t xml:space="preserve">ю на праві власності або праві </w:t>
      </w:r>
      <w:r w:rsidRPr="00260A85">
        <w:rPr>
          <w:color w:val="000000"/>
          <w:sz w:val="28"/>
          <w:szCs w:val="28"/>
          <w:lang w:val="uk-UA"/>
        </w:rPr>
        <w:t>господарського відання; склад і порядок використання майна, інші умови господарювання.</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б) право здійснювати безпосередньо або через уповноважені органи в межах, встановлених законом, інші управлінські повноваження щодо заснованої організації (брати участь та голосувати на загальних зборах, вносити пропозиції щодо порядку денного, брати участь у формуванні органів управління господарської організації та особисто входити до їх складу, отримувати інформацію про діяльність господарської організації тощо)</w:t>
      </w:r>
      <w:r w:rsidR="00774BBE" w:rsidRPr="00260A85">
        <w:rPr>
          <w:color w:val="000000"/>
          <w:sz w:val="28"/>
          <w:szCs w:val="28"/>
          <w:lang w:val="uk-UA"/>
        </w:rPr>
        <w:t>.</w:t>
      </w:r>
    </w:p>
    <w:p w:rsidR="00F95A53" w:rsidRPr="00260A85" w:rsidRDefault="00B91C3D" w:rsidP="00260A85">
      <w:pPr>
        <w:shd w:val="clear" w:color="auto" w:fill="FFFFFF"/>
        <w:tabs>
          <w:tab w:val="left" w:pos="993"/>
        </w:tabs>
        <w:autoSpaceDE w:val="0"/>
        <w:autoSpaceDN w:val="0"/>
        <w:adjustRightInd w:val="0"/>
        <w:spacing w:line="360" w:lineRule="auto"/>
        <w:ind w:firstLine="709"/>
        <w:jc w:val="both"/>
        <w:rPr>
          <w:sz w:val="28"/>
          <w:szCs w:val="28"/>
          <w:lang w:val="uk-UA"/>
        </w:rPr>
      </w:pPr>
      <w:r w:rsidRPr="00260A85">
        <w:rPr>
          <w:color w:val="000000"/>
          <w:sz w:val="28"/>
          <w:szCs w:val="28"/>
        </w:rPr>
        <w:t>в</w:t>
      </w:r>
      <w:r w:rsidR="00F95A53" w:rsidRPr="00260A85">
        <w:rPr>
          <w:color w:val="000000"/>
          <w:sz w:val="28"/>
          <w:szCs w:val="28"/>
          <w:lang w:val="uk-UA"/>
        </w:rPr>
        <w:t>) право приймати рішення про припинення діяльності господарської організації відповідно до вимог ГК України та інших законів.</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 xml:space="preserve">Право власника корпоративних прав на управління корпоративною господарською організацією за загальним правилом має </w:t>
      </w:r>
      <w:r w:rsidRPr="00260A85">
        <w:rPr>
          <w:iCs/>
          <w:color w:val="000000"/>
          <w:sz w:val="28"/>
          <w:szCs w:val="28"/>
          <w:lang w:val="uk-UA"/>
        </w:rPr>
        <w:t xml:space="preserve">колективний характер </w:t>
      </w:r>
      <w:r w:rsidRPr="00260A85">
        <w:rPr>
          <w:color w:val="000000"/>
          <w:sz w:val="28"/>
          <w:szCs w:val="28"/>
          <w:lang w:val="uk-UA"/>
        </w:rPr>
        <w:t>— управлінські рішення можуть бути прийняті тільки в сукупності з іншими власниками корпоративних прав. Винятки становлять випадки, коли особа володіє пакетом акцій, часткою у статутному фонді (майні), що дозволяє приймати рішення одноособово (тобто має вирішальний контроль над господарською організацією).</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 xml:space="preserve">Рішення можуть прийматися </w:t>
      </w:r>
      <w:r w:rsidRPr="00260A85">
        <w:rPr>
          <w:iCs/>
          <w:color w:val="000000"/>
          <w:sz w:val="28"/>
          <w:szCs w:val="28"/>
          <w:lang w:val="uk-UA"/>
        </w:rPr>
        <w:t xml:space="preserve">від імені органу господарської організації </w:t>
      </w:r>
      <w:r w:rsidRPr="00260A85">
        <w:rPr>
          <w:color w:val="000000"/>
          <w:sz w:val="28"/>
          <w:szCs w:val="28"/>
          <w:lang w:val="uk-UA"/>
        </w:rPr>
        <w:t xml:space="preserve">(вищого, виконавчого, контрольного та ін.) або безпосередньо </w:t>
      </w:r>
      <w:r w:rsidRPr="00260A85">
        <w:rPr>
          <w:iCs/>
          <w:color w:val="000000"/>
          <w:sz w:val="28"/>
          <w:szCs w:val="28"/>
          <w:lang w:val="uk-UA"/>
        </w:rPr>
        <w:t xml:space="preserve">від імені її учасників (засновників). </w:t>
      </w:r>
      <w:r w:rsidRPr="00260A85">
        <w:rPr>
          <w:color w:val="000000"/>
          <w:sz w:val="28"/>
          <w:szCs w:val="28"/>
          <w:lang w:val="uk-UA"/>
        </w:rPr>
        <w:t>У повному та командитному товариствах рішення приймаються безпосередньо учасниками (тому що в цих товариствах не створюються спеціальні органи управління). Слід враховувати, що якщо законом передбачено прийняття того чи іншого рішення органом управління господарської організації з дотриманням певної процедури, то таке рішення не може бути прийнято особисто власником корпоративних прав</w:t>
      </w:r>
      <w:r w:rsidR="00777848" w:rsidRPr="00260A85">
        <w:rPr>
          <w:color w:val="000000"/>
          <w:sz w:val="28"/>
          <w:szCs w:val="28"/>
          <w:lang w:val="uk-UA"/>
        </w:rPr>
        <w:t>.</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lang w:val="uk-UA"/>
        </w:rPr>
      </w:pPr>
      <w:r w:rsidRPr="00260A85">
        <w:rPr>
          <w:color w:val="000000"/>
          <w:sz w:val="28"/>
          <w:szCs w:val="28"/>
          <w:lang w:val="uk-UA"/>
        </w:rPr>
        <w:t>Аналізуючи положення ГК України стосовно наявності ознак підприємництва в діях особи, що заснувала господарську організацію чи володіє відносно неї корпоративними правами, слід зазначити, що кодекс дуже суперечливо врегулював дане питання. Якщо у ч. 2 ст. 1 Закону «Про підприємництво», який втратив чинність зі вступом у дію ГК України, було чітко встановлено, що створення (заснування) суб'єкта підприємницької діяльності — юридичної особи, а також володіння корпоративними правами не є підприємницькою діяльністю, крім випадків, передбачених законодавством, то чинний Господарський кодекс фактично закріплює дві протилежні позиції з цього питання.</w:t>
      </w:r>
    </w:p>
    <w:p w:rsidR="00F95A53" w:rsidRPr="00260A85" w:rsidRDefault="00FE6047" w:rsidP="00260A85">
      <w:pPr>
        <w:tabs>
          <w:tab w:val="left" w:pos="993"/>
        </w:tabs>
        <w:spacing w:line="360" w:lineRule="auto"/>
        <w:ind w:firstLine="709"/>
        <w:jc w:val="both"/>
        <w:rPr>
          <w:color w:val="000000"/>
          <w:sz w:val="28"/>
          <w:szCs w:val="28"/>
          <w:lang w:val="uk-UA"/>
        </w:rPr>
      </w:pPr>
      <w:r w:rsidRPr="00260A85">
        <w:rPr>
          <w:color w:val="000000"/>
          <w:sz w:val="28"/>
          <w:szCs w:val="28"/>
          <w:lang w:val="uk-UA"/>
        </w:rPr>
        <w:t>З частин</w:t>
      </w:r>
      <w:r w:rsidR="00F95A53" w:rsidRPr="00260A85">
        <w:rPr>
          <w:color w:val="000000"/>
          <w:sz w:val="28"/>
          <w:szCs w:val="28"/>
          <w:lang w:val="uk-UA"/>
        </w:rPr>
        <w:t xml:space="preserve"> 3</w:t>
      </w:r>
      <w:r w:rsidRPr="00260A85">
        <w:rPr>
          <w:color w:val="000000"/>
          <w:sz w:val="28"/>
          <w:szCs w:val="28"/>
          <w:lang w:val="uk-UA"/>
        </w:rPr>
        <w:t>,4</w:t>
      </w:r>
      <w:r w:rsidR="00F95A53" w:rsidRPr="00260A85">
        <w:rPr>
          <w:color w:val="000000"/>
          <w:sz w:val="28"/>
          <w:szCs w:val="28"/>
          <w:lang w:val="uk-UA"/>
        </w:rPr>
        <w:t xml:space="preserve"> ст. випливає очевидний висновок, що засновники (учасники) як унітарних, так і корпоративних господарських організації визнаються такими, що займаються підприємницькою діяльністю.</w:t>
      </w:r>
      <w:r w:rsidRPr="00260A85">
        <w:rPr>
          <w:color w:val="000000"/>
          <w:sz w:val="28"/>
          <w:szCs w:val="28"/>
          <w:lang w:val="uk-UA"/>
        </w:rPr>
        <w:t xml:space="preserve"> </w:t>
      </w:r>
      <w:r w:rsidR="00F95A53" w:rsidRPr="00260A85">
        <w:rPr>
          <w:color w:val="000000"/>
          <w:sz w:val="28"/>
          <w:szCs w:val="28"/>
          <w:lang w:val="uk-UA"/>
        </w:rPr>
        <w:t xml:space="preserve">Однак у ч. 2 ст. </w:t>
      </w:r>
      <w:smartTag w:uri="urn:schemas-microsoft-com:office:smarttags" w:element="metricconverter">
        <w:smartTagPr>
          <w:attr w:name="ProductID" w:val="167 Г"/>
        </w:smartTagPr>
        <w:r w:rsidR="00F95A53" w:rsidRPr="00260A85">
          <w:rPr>
            <w:color w:val="000000"/>
            <w:sz w:val="28"/>
            <w:szCs w:val="28"/>
            <w:lang w:val="uk-UA"/>
          </w:rPr>
          <w:t>167 Г</w:t>
        </w:r>
      </w:smartTag>
      <w:r w:rsidR="00F95A53" w:rsidRPr="00260A85">
        <w:rPr>
          <w:color w:val="000000"/>
          <w:sz w:val="28"/>
          <w:szCs w:val="28"/>
          <w:lang w:val="uk-UA"/>
        </w:rPr>
        <w:t xml:space="preserve"> К України закріплюється прямо протилежна норма — володіння корпоративними правами не вважається підприємництвом. Більше того, у ст. 42 вказується що підприємництво — це діяльність, яка здійснюється суб'єктами господарювання (підприємцями). А вже згадувана ст. 128 (ч. 1) закріплює, що громадянин визнається суб'єктом господарювання в разі здійснення ним підприємницької діяльності за умови державної реєстрації його як підприємця без статусу юридичної особи.</w:t>
      </w:r>
    </w:p>
    <w:p w:rsidR="00F95A53" w:rsidRDefault="00F95A53" w:rsidP="00260A85">
      <w:pPr>
        <w:shd w:val="clear" w:color="auto" w:fill="FFFFFF"/>
        <w:tabs>
          <w:tab w:val="left" w:pos="993"/>
        </w:tabs>
        <w:autoSpaceDE w:val="0"/>
        <w:autoSpaceDN w:val="0"/>
        <w:adjustRightInd w:val="0"/>
        <w:spacing w:line="360" w:lineRule="auto"/>
        <w:ind w:firstLine="709"/>
        <w:jc w:val="both"/>
        <w:rPr>
          <w:color w:val="000000"/>
          <w:sz w:val="28"/>
          <w:szCs w:val="28"/>
          <w:lang w:val="uk-UA"/>
        </w:rPr>
      </w:pPr>
      <w:r w:rsidRPr="00260A85">
        <w:rPr>
          <w:color w:val="000000"/>
          <w:sz w:val="28"/>
          <w:szCs w:val="28"/>
          <w:lang w:val="uk-UA"/>
        </w:rPr>
        <w:t>Враховуючи таку неоднозначну позицію законодавця, особам, яким заборонено займатися підприємницькою діяльністю (ч. 1 ст. 42 Конституції, ч. 5 Закону «Про боротьбу з корупцією», ст. З Закону «Про статус народного депутата України», ст. 6 Закону «Про статус депутатів місцевих рад»), все ж таки слід утримуватися від заснування суб'єктів господарювання або придбання корпоративних прав.</w:t>
      </w:r>
    </w:p>
    <w:p w:rsidR="00260A85" w:rsidRPr="00260A85" w:rsidRDefault="00260A85" w:rsidP="00260A85">
      <w:pPr>
        <w:shd w:val="clear" w:color="auto" w:fill="FFFFFF"/>
        <w:tabs>
          <w:tab w:val="left" w:pos="993"/>
        </w:tabs>
        <w:autoSpaceDE w:val="0"/>
        <w:autoSpaceDN w:val="0"/>
        <w:adjustRightInd w:val="0"/>
        <w:spacing w:line="360" w:lineRule="auto"/>
        <w:ind w:firstLine="709"/>
        <w:jc w:val="both"/>
        <w:rPr>
          <w:color w:val="000000"/>
          <w:sz w:val="28"/>
          <w:szCs w:val="28"/>
          <w:lang w:val="uk-UA"/>
        </w:rPr>
      </w:pPr>
    </w:p>
    <w:p w:rsidR="00F95A53" w:rsidRPr="00260A85" w:rsidRDefault="00CC6AF6" w:rsidP="00260A85">
      <w:pPr>
        <w:shd w:val="clear" w:color="auto" w:fill="FFFFFF"/>
        <w:tabs>
          <w:tab w:val="left" w:pos="993"/>
        </w:tabs>
        <w:autoSpaceDE w:val="0"/>
        <w:autoSpaceDN w:val="0"/>
        <w:adjustRightInd w:val="0"/>
        <w:spacing w:line="360" w:lineRule="auto"/>
        <w:ind w:firstLine="709"/>
        <w:jc w:val="both"/>
        <w:rPr>
          <w:color w:val="000000"/>
          <w:sz w:val="28"/>
          <w:szCs w:val="28"/>
          <w:lang w:val="uk-UA"/>
        </w:rPr>
      </w:pPr>
      <w:r w:rsidRPr="00260A85">
        <w:rPr>
          <w:color w:val="000000"/>
          <w:sz w:val="28"/>
          <w:szCs w:val="28"/>
          <w:lang w:val="uk-UA"/>
        </w:rPr>
        <w:t xml:space="preserve">1.2 </w:t>
      </w:r>
      <w:r w:rsidR="00F95A53" w:rsidRPr="00260A85">
        <w:rPr>
          <w:color w:val="000000"/>
          <w:sz w:val="28"/>
          <w:szCs w:val="28"/>
          <w:lang w:val="uk-UA"/>
        </w:rPr>
        <w:t>Виникнення та припинення корпоративних прав</w:t>
      </w:r>
    </w:p>
    <w:p w:rsidR="004E3F14" w:rsidRPr="00260A85" w:rsidRDefault="004E3F14" w:rsidP="00260A85">
      <w:pPr>
        <w:shd w:val="clear" w:color="auto" w:fill="FFFFFF"/>
        <w:tabs>
          <w:tab w:val="left" w:pos="993"/>
        </w:tabs>
        <w:autoSpaceDE w:val="0"/>
        <w:autoSpaceDN w:val="0"/>
        <w:adjustRightInd w:val="0"/>
        <w:spacing w:line="360" w:lineRule="auto"/>
        <w:ind w:firstLine="709"/>
        <w:jc w:val="both"/>
        <w:rPr>
          <w:sz w:val="28"/>
          <w:szCs w:val="28"/>
        </w:rPr>
      </w:pP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Корпоративні права можуть виникати у особи внаслідок:</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1) заснування (участі в заснуванні) господарської організації (первинний спосіб набуття корпоративних прав);</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2) набуття особою вже існуючих корпоративних прав на підставі вчинення правочинів, спадкування (правонаступництва), рішення суду тощо (похідний спосіб набуття корпоративних прав).</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 xml:space="preserve">Право власності на акції виникає в акціонера з моменту зарахування акцій на його особовий рахунок реєстратором (при документарній формі випуску акцій) або на рахунок у цінних паперах зберігачем (при бездокументарній формі випуску акцій). У свою чергу таке зарахування можливе лише </w:t>
      </w:r>
      <w:r w:rsidRPr="00260A85">
        <w:rPr>
          <w:bCs/>
          <w:color w:val="000000"/>
          <w:sz w:val="28"/>
          <w:szCs w:val="28"/>
          <w:lang w:val="uk-UA"/>
        </w:rPr>
        <w:t xml:space="preserve">після </w:t>
      </w:r>
      <w:r w:rsidRPr="00260A85">
        <w:rPr>
          <w:color w:val="000000"/>
          <w:sz w:val="28"/>
          <w:szCs w:val="28"/>
          <w:lang w:val="uk-UA"/>
        </w:rPr>
        <w:t xml:space="preserve">повної </w:t>
      </w:r>
      <w:r w:rsidRPr="00260A85">
        <w:rPr>
          <w:bCs/>
          <w:color w:val="000000"/>
          <w:sz w:val="28"/>
          <w:szCs w:val="28"/>
          <w:lang w:val="uk-UA"/>
        </w:rPr>
        <w:t xml:space="preserve">сплати </w:t>
      </w:r>
      <w:r w:rsidRPr="00260A85">
        <w:rPr>
          <w:color w:val="000000"/>
          <w:sz w:val="28"/>
          <w:szCs w:val="28"/>
          <w:lang w:val="uk-UA"/>
        </w:rPr>
        <w:t xml:space="preserve">акціонером вартості акцій (при первинному способі набуття). Щодо інших корпоративних прав слід зазначити, що вони виникають одразу ж після державної реєстрації відповідної господарської організації і учасники (члени) можуть користуватися ними в повному обсязі — </w:t>
      </w:r>
      <w:r w:rsidRPr="00260A85">
        <w:rPr>
          <w:bCs/>
          <w:color w:val="000000"/>
          <w:sz w:val="28"/>
          <w:szCs w:val="28"/>
          <w:lang w:val="uk-UA"/>
        </w:rPr>
        <w:t xml:space="preserve">єдиним </w:t>
      </w:r>
      <w:r w:rsidRPr="00260A85">
        <w:rPr>
          <w:color w:val="000000"/>
          <w:sz w:val="28"/>
          <w:szCs w:val="28"/>
          <w:lang w:val="uk-UA"/>
        </w:rPr>
        <w:t xml:space="preserve">обмеженням є неможливість відчуження корпоративних прав у </w:t>
      </w:r>
      <w:r w:rsidRPr="00260A85">
        <w:rPr>
          <w:bCs/>
          <w:color w:val="000000"/>
          <w:sz w:val="28"/>
          <w:szCs w:val="28"/>
          <w:lang w:val="uk-UA"/>
        </w:rPr>
        <w:t xml:space="preserve">тій </w:t>
      </w:r>
      <w:r w:rsidRPr="00260A85">
        <w:rPr>
          <w:color w:val="000000"/>
          <w:sz w:val="28"/>
          <w:szCs w:val="28"/>
          <w:lang w:val="uk-UA"/>
        </w:rPr>
        <w:t>частині, що не була оплачена. Підставами припинення корпоративних прав можуть бути:</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1) відчуження корпоративних прав (продаж, міна, дарування, внесення до статутного фонду тощо)</w:t>
      </w:r>
      <w:r w:rsidR="00777848" w:rsidRPr="00260A85">
        <w:rPr>
          <w:color w:val="000000"/>
          <w:sz w:val="28"/>
          <w:szCs w:val="28"/>
          <w:lang w:val="uk-UA"/>
        </w:rPr>
        <w:t>;</w:t>
      </w:r>
    </w:p>
    <w:p w:rsidR="00F95A53" w:rsidRPr="00260A85" w:rsidRDefault="00F95A53" w:rsidP="00260A85">
      <w:pPr>
        <w:tabs>
          <w:tab w:val="left" w:pos="993"/>
        </w:tabs>
        <w:spacing w:line="360" w:lineRule="auto"/>
        <w:ind w:firstLine="709"/>
        <w:jc w:val="both"/>
        <w:rPr>
          <w:color w:val="000000"/>
          <w:sz w:val="28"/>
          <w:szCs w:val="28"/>
          <w:lang w:val="uk-UA"/>
        </w:rPr>
      </w:pPr>
      <w:r w:rsidRPr="00260A85">
        <w:rPr>
          <w:color w:val="000000"/>
          <w:sz w:val="28"/>
          <w:szCs w:val="28"/>
          <w:lang w:val="uk-UA"/>
        </w:rPr>
        <w:t>2) вихід власника корпоративних прав із господарської організації</w:t>
      </w:r>
      <w:r w:rsidR="00777848" w:rsidRPr="00260A85">
        <w:rPr>
          <w:color w:val="000000"/>
          <w:sz w:val="28"/>
          <w:szCs w:val="28"/>
          <w:lang w:val="uk-UA"/>
        </w:rPr>
        <w:t>;</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3) виключення власника корпоративних прав з господарської організації;</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4) визнання власника корпоративних прав</w:t>
      </w:r>
      <w:r w:rsidR="004E3F14" w:rsidRPr="00260A85">
        <w:rPr>
          <w:color w:val="000000"/>
          <w:sz w:val="28"/>
          <w:szCs w:val="28"/>
          <w:lang w:val="uk-UA"/>
        </w:rPr>
        <w:t xml:space="preserve"> </w:t>
      </w:r>
      <w:r w:rsidRPr="00260A85">
        <w:rPr>
          <w:color w:val="000000"/>
          <w:sz w:val="28"/>
          <w:szCs w:val="28"/>
          <w:lang w:val="uk-UA"/>
        </w:rPr>
        <w:t>таким, що вибув зі складу господарської організації:</w:t>
      </w:r>
    </w:p>
    <w:p w:rsidR="00F95A53" w:rsidRPr="00260A85" w:rsidRDefault="004E3F14"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 xml:space="preserve">5) </w:t>
      </w:r>
      <w:r w:rsidR="00F95A53" w:rsidRPr="00260A85">
        <w:rPr>
          <w:color w:val="000000"/>
          <w:sz w:val="28"/>
          <w:szCs w:val="28"/>
          <w:lang w:val="uk-UA"/>
        </w:rPr>
        <w:t>припинення господарської організації, відносно якої особа мала корпоративні права;</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6) інші законні підстави.</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Корпоративні права, як особливий вид майна, можуть бути предметом різних правочинів — купівлі-продажу, дарування, міни, можуть передаватись до статутного фонду (майна) суб'єкта господарювання або в заставу. Але при здійсненні правоч</w:t>
      </w:r>
      <w:r w:rsidR="004E3F14" w:rsidRPr="00260A85">
        <w:rPr>
          <w:color w:val="000000"/>
          <w:sz w:val="28"/>
          <w:szCs w:val="28"/>
          <w:lang w:val="uk-UA"/>
        </w:rPr>
        <w:t>инів з корпоративними правами сл</w:t>
      </w:r>
      <w:r w:rsidRPr="00260A85">
        <w:rPr>
          <w:color w:val="000000"/>
          <w:sz w:val="28"/>
          <w:szCs w:val="28"/>
          <w:lang w:val="uk-UA"/>
        </w:rPr>
        <w:t>ід враховувати їхню особливу приро</w:t>
      </w:r>
      <w:r w:rsidR="00777848" w:rsidRPr="00260A85">
        <w:rPr>
          <w:color w:val="000000"/>
          <w:sz w:val="28"/>
          <w:szCs w:val="28"/>
          <w:lang w:val="uk-UA"/>
        </w:rPr>
        <w:t xml:space="preserve">ду. Власник корпоративних прав </w:t>
      </w:r>
      <w:r w:rsidRPr="00260A85">
        <w:rPr>
          <w:color w:val="000000"/>
          <w:sz w:val="28"/>
          <w:szCs w:val="28"/>
          <w:lang w:val="uk-UA"/>
        </w:rPr>
        <w:t>має також певні обов'язки перед відповідною господарською організацією та іншими власниками корпоративних прав. Тому процес відчуження корпоративних прав юридично є більш складним, ніж відчуження майна у формі речей (за винятком відчуження акцій ВАТ).</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Типовими обмеженнями, які можуть впливати на оборотоздатність корпоративних прав є:</w:t>
      </w:r>
    </w:p>
    <w:p w:rsidR="00F95A53" w:rsidRPr="00260A85" w:rsidRDefault="00F95A53" w:rsidP="00260A85">
      <w:pPr>
        <w:numPr>
          <w:ilvl w:val="0"/>
          <w:numId w:val="3"/>
        </w:numPr>
        <w:shd w:val="clear" w:color="auto" w:fill="FFFFFF"/>
        <w:tabs>
          <w:tab w:val="left" w:pos="993"/>
        </w:tabs>
        <w:autoSpaceDE w:val="0"/>
        <w:autoSpaceDN w:val="0"/>
        <w:adjustRightInd w:val="0"/>
        <w:spacing w:line="360" w:lineRule="auto"/>
        <w:ind w:left="0" w:firstLine="709"/>
        <w:jc w:val="both"/>
        <w:rPr>
          <w:sz w:val="28"/>
          <w:szCs w:val="28"/>
        </w:rPr>
      </w:pPr>
      <w:r w:rsidRPr="00260A85">
        <w:rPr>
          <w:color w:val="000000"/>
          <w:sz w:val="28"/>
          <w:szCs w:val="28"/>
          <w:lang w:val="uk-UA"/>
        </w:rPr>
        <w:t>закріплення переважного права купівлі за іншими учасниками господарської організації;</w:t>
      </w:r>
    </w:p>
    <w:p w:rsidR="00F95A53" w:rsidRPr="00260A85" w:rsidRDefault="00F95A53" w:rsidP="00260A85">
      <w:pPr>
        <w:numPr>
          <w:ilvl w:val="0"/>
          <w:numId w:val="3"/>
        </w:numPr>
        <w:shd w:val="clear" w:color="auto" w:fill="FFFFFF"/>
        <w:tabs>
          <w:tab w:val="left" w:pos="993"/>
        </w:tabs>
        <w:autoSpaceDE w:val="0"/>
        <w:autoSpaceDN w:val="0"/>
        <w:adjustRightInd w:val="0"/>
        <w:spacing w:line="360" w:lineRule="auto"/>
        <w:ind w:left="0" w:firstLine="709"/>
        <w:jc w:val="both"/>
        <w:rPr>
          <w:sz w:val="28"/>
          <w:szCs w:val="28"/>
        </w:rPr>
      </w:pPr>
      <w:r w:rsidRPr="00260A85">
        <w:rPr>
          <w:color w:val="000000"/>
          <w:sz w:val="28"/>
          <w:szCs w:val="28"/>
          <w:lang w:val="uk-UA"/>
        </w:rPr>
        <w:t xml:space="preserve">встановлення заборони відчужувати корпоративні </w:t>
      </w:r>
      <w:r w:rsidR="00777848" w:rsidRPr="00260A85">
        <w:rPr>
          <w:color w:val="000000"/>
          <w:sz w:val="28"/>
          <w:szCs w:val="28"/>
          <w:lang w:val="uk-UA"/>
        </w:rPr>
        <w:t xml:space="preserve">права взагалі </w:t>
      </w:r>
      <w:r w:rsidRPr="00260A85">
        <w:rPr>
          <w:color w:val="000000"/>
          <w:sz w:val="28"/>
          <w:szCs w:val="28"/>
          <w:lang w:val="uk-UA"/>
        </w:rPr>
        <w:t xml:space="preserve">або тільки третім </w:t>
      </w:r>
      <w:r w:rsidR="00777848" w:rsidRPr="00260A85">
        <w:rPr>
          <w:color w:val="000000"/>
          <w:sz w:val="28"/>
          <w:szCs w:val="28"/>
          <w:lang w:val="uk-UA"/>
        </w:rPr>
        <w:t xml:space="preserve">особам </w:t>
      </w:r>
      <w:r w:rsidRPr="00260A85">
        <w:rPr>
          <w:color w:val="000000"/>
          <w:sz w:val="28"/>
          <w:szCs w:val="28"/>
          <w:lang w:val="uk-UA"/>
        </w:rPr>
        <w:t>(</w:t>
      </w:r>
      <w:r w:rsidR="00777848" w:rsidRPr="00260A85">
        <w:rPr>
          <w:color w:val="000000"/>
          <w:sz w:val="28"/>
          <w:szCs w:val="28"/>
          <w:lang w:val="uk-UA"/>
        </w:rPr>
        <w:t>особам, що не є</w:t>
      </w:r>
      <w:r w:rsidRPr="00260A85">
        <w:rPr>
          <w:color w:val="000000"/>
          <w:sz w:val="28"/>
          <w:szCs w:val="28"/>
          <w:lang w:val="uk-UA"/>
        </w:rPr>
        <w:t xml:space="preserve"> членами господарської організації</w:t>
      </w:r>
      <w:r w:rsidR="00777848" w:rsidRPr="00260A85">
        <w:rPr>
          <w:color w:val="000000"/>
          <w:sz w:val="28"/>
          <w:szCs w:val="28"/>
          <w:lang w:val="uk-UA"/>
        </w:rPr>
        <w:t>)</w:t>
      </w:r>
      <w:r w:rsidRPr="00260A85">
        <w:rPr>
          <w:color w:val="000000"/>
          <w:sz w:val="28"/>
          <w:szCs w:val="28"/>
          <w:lang w:val="uk-UA"/>
        </w:rPr>
        <w:t>;</w:t>
      </w:r>
    </w:p>
    <w:p w:rsidR="00F95A53" w:rsidRPr="00260A85" w:rsidRDefault="00F95A53" w:rsidP="00260A85">
      <w:pPr>
        <w:numPr>
          <w:ilvl w:val="0"/>
          <w:numId w:val="3"/>
        </w:numPr>
        <w:shd w:val="clear" w:color="auto" w:fill="FFFFFF"/>
        <w:tabs>
          <w:tab w:val="left" w:pos="993"/>
        </w:tabs>
        <w:autoSpaceDE w:val="0"/>
        <w:autoSpaceDN w:val="0"/>
        <w:adjustRightInd w:val="0"/>
        <w:spacing w:line="360" w:lineRule="auto"/>
        <w:ind w:left="0" w:firstLine="709"/>
        <w:jc w:val="both"/>
        <w:rPr>
          <w:sz w:val="28"/>
          <w:szCs w:val="28"/>
        </w:rPr>
      </w:pPr>
      <w:r w:rsidRPr="00260A85">
        <w:rPr>
          <w:color w:val="000000"/>
          <w:sz w:val="28"/>
          <w:szCs w:val="28"/>
          <w:lang w:val="uk-UA"/>
        </w:rPr>
        <w:t>необхідність надання згоди на відчуження іншими учасниками господарської організації (ч. 1 ст. 127 ЦК);</w:t>
      </w:r>
    </w:p>
    <w:p w:rsidR="00F95A53" w:rsidRPr="00260A85" w:rsidRDefault="00F95A53" w:rsidP="00260A85">
      <w:pPr>
        <w:numPr>
          <w:ilvl w:val="0"/>
          <w:numId w:val="3"/>
        </w:numPr>
        <w:shd w:val="clear" w:color="auto" w:fill="FFFFFF"/>
        <w:tabs>
          <w:tab w:val="left" w:pos="993"/>
        </w:tabs>
        <w:autoSpaceDE w:val="0"/>
        <w:autoSpaceDN w:val="0"/>
        <w:adjustRightInd w:val="0"/>
        <w:spacing w:line="360" w:lineRule="auto"/>
        <w:ind w:left="0" w:firstLine="709"/>
        <w:jc w:val="both"/>
        <w:rPr>
          <w:sz w:val="28"/>
          <w:szCs w:val="28"/>
        </w:rPr>
      </w:pPr>
      <w:r w:rsidRPr="00260A85">
        <w:rPr>
          <w:color w:val="000000"/>
          <w:sz w:val="28"/>
          <w:szCs w:val="28"/>
          <w:lang w:val="uk-UA"/>
        </w:rPr>
        <w:t>необхідність внесення до установчих документів та державної реєстрації змін щодо складу учасників (членів), пов'язаних із фактом відчуження корпоративних прав (ч. 2 ст. 82 ГК, ст. 8 Закону «Про кооперацію»).</w:t>
      </w:r>
    </w:p>
    <w:p w:rsidR="00F95A53" w:rsidRPr="00260A85" w:rsidRDefault="00F95A53" w:rsidP="00260A85">
      <w:pPr>
        <w:shd w:val="clear" w:color="auto" w:fill="FFFFFF"/>
        <w:tabs>
          <w:tab w:val="left" w:pos="993"/>
        </w:tabs>
        <w:autoSpaceDE w:val="0"/>
        <w:autoSpaceDN w:val="0"/>
        <w:adjustRightInd w:val="0"/>
        <w:spacing w:line="360" w:lineRule="auto"/>
        <w:ind w:firstLine="709"/>
        <w:jc w:val="both"/>
        <w:rPr>
          <w:sz w:val="28"/>
          <w:szCs w:val="28"/>
        </w:rPr>
      </w:pPr>
      <w:r w:rsidRPr="00260A85">
        <w:rPr>
          <w:color w:val="000000"/>
          <w:sz w:val="28"/>
          <w:szCs w:val="28"/>
          <w:lang w:val="uk-UA"/>
        </w:rPr>
        <w:t>Деякі з цих обмежень встановлені законодавчо, деякі можуть встановлюватись установчими документами господарських організацій.</w:t>
      </w:r>
    </w:p>
    <w:p w:rsidR="004A2291" w:rsidRDefault="00F95A53" w:rsidP="00260A85">
      <w:pPr>
        <w:shd w:val="clear" w:color="auto" w:fill="FFFFFF"/>
        <w:tabs>
          <w:tab w:val="left" w:pos="993"/>
        </w:tabs>
        <w:autoSpaceDE w:val="0"/>
        <w:autoSpaceDN w:val="0"/>
        <w:adjustRightInd w:val="0"/>
        <w:spacing w:line="360" w:lineRule="auto"/>
        <w:ind w:firstLine="709"/>
        <w:jc w:val="both"/>
        <w:rPr>
          <w:color w:val="000000"/>
          <w:sz w:val="28"/>
          <w:szCs w:val="28"/>
          <w:lang w:val="uk-UA"/>
        </w:rPr>
      </w:pPr>
      <w:r w:rsidRPr="00260A85">
        <w:rPr>
          <w:color w:val="000000"/>
          <w:sz w:val="28"/>
          <w:szCs w:val="28"/>
          <w:lang w:val="uk-UA"/>
        </w:rPr>
        <w:t>Проблемою, пов'язаною із переходом та припиненням права власності на корпоративні права, є необхідність відображати зміни в персональному складі учасників (засновників, членів) в установчих документах господарської організації (за винятком змін у персональному складі акціонерів, які фіксуються в спеціальному реєстрі). Непоодинокими є випадки, коли учасник подає заяву про вихід із товариства чи відчужує свої корпоративні права третій особі, але інші учасники відмовляються внести відповідні зміни до установчих документів і правова ситуація довгий час залишається невизначеною. Для вирішення цієї проблеми можна вдатися до запозичення закордонного досвіду - в більшості країн статути товариств та інших корпоративних організацій не повинні містити відомостей про власників корпоративних прав. Ці відомості заносяться до спеціальних ре</w:t>
      </w:r>
      <w:r w:rsidR="00317DBC" w:rsidRPr="00260A85">
        <w:rPr>
          <w:color w:val="000000"/>
          <w:sz w:val="28"/>
          <w:szCs w:val="28"/>
          <w:lang w:val="uk-UA"/>
        </w:rPr>
        <w:t>єстрів</w:t>
      </w:r>
      <w:r w:rsidRPr="00260A85">
        <w:rPr>
          <w:color w:val="000000"/>
          <w:sz w:val="28"/>
          <w:szCs w:val="28"/>
          <w:lang w:val="uk-UA"/>
        </w:rPr>
        <w:t xml:space="preserve">, ведення яких покладається на виконавчий або інший орган. </w:t>
      </w:r>
    </w:p>
    <w:p w:rsidR="00260A85" w:rsidRPr="00260A85" w:rsidRDefault="00260A85" w:rsidP="00260A85">
      <w:pPr>
        <w:shd w:val="clear" w:color="auto" w:fill="FFFFFF"/>
        <w:tabs>
          <w:tab w:val="left" w:pos="993"/>
        </w:tabs>
        <w:autoSpaceDE w:val="0"/>
        <w:autoSpaceDN w:val="0"/>
        <w:adjustRightInd w:val="0"/>
        <w:spacing w:line="360" w:lineRule="auto"/>
        <w:ind w:firstLine="709"/>
        <w:jc w:val="both"/>
        <w:rPr>
          <w:color w:val="000000"/>
          <w:sz w:val="28"/>
          <w:szCs w:val="28"/>
          <w:lang w:val="uk-UA"/>
        </w:rPr>
      </w:pPr>
    </w:p>
    <w:p w:rsidR="00C14008" w:rsidRPr="00260A85" w:rsidRDefault="00260A85" w:rsidP="00260A85">
      <w:pPr>
        <w:tabs>
          <w:tab w:val="left" w:pos="180"/>
        </w:tabs>
        <w:suppressAutoHyphens/>
        <w:spacing w:line="360" w:lineRule="auto"/>
        <w:ind w:firstLine="709"/>
        <w:jc w:val="both"/>
        <w:rPr>
          <w:bCs/>
          <w:color w:val="000000"/>
          <w:sz w:val="28"/>
          <w:szCs w:val="28"/>
          <w:lang w:val="uk-UA"/>
        </w:rPr>
      </w:pPr>
      <w:r>
        <w:rPr>
          <w:sz w:val="28"/>
          <w:szCs w:val="28"/>
          <w:lang w:val="uk-UA"/>
        </w:rPr>
        <w:br w:type="page"/>
      </w:r>
      <w:r w:rsidR="00C14008" w:rsidRPr="00260A85">
        <w:rPr>
          <w:sz w:val="28"/>
          <w:szCs w:val="28"/>
          <w:lang w:val="uk-UA"/>
        </w:rPr>
        <w:t>2</w:t>
      </w:r>
      <w:r>
        <w:rPr>
          <w:sz w:val="28"/>
          <w:szCs w:val="28"/>
          <w:lang w:val="uk-UA"/>
        </w:rPr>
        <w:t xml:space="preserve">. </w:t>
      </w:r>
      <w:r w:rsidR="00C14008" w:rsidRPr="00260A85">
        <w:rPr>
          <w:sz w:val="28"/>
          <w:szCs w:val="28"/>
          <w:lang w:val="uk-UA"/>
        </w:rPr>
        <w:t xml:space="preserve">Особливості функціонування </w:t>
      </w:r>
      <w:r w:rsidR="00C14008" w:rsidRPr="00260A85">
        <w:rPr>
          <w:bCs/>
          <w:color w:val="000000"/>
          <w:sz w:val="28"/>
          <w:szCs w:val="28"/>
          <w:lang w:val="uk-UA"/>
        </w:rPr>
        <w:t>господарських товариств</w:t>
      </w:r>
      <w:r>
        <w:rPr>
          <w:bCs/>
          <w:color w:val="000000"/>
          <w:sz w:val="28"/>
          <w:szCs w:val="28"/>
          <w:lang w:val="uk-UA"/>
        </w:rPr>
        <w:t xml:space="preserve"> </w:t>
      </w:r>
      <w:r w:rsidR="00C14008" w:rsidRPr="00260A85">
        <w:rPr>
          <w:bCs/>
          <w:color w:val="000000"/>
          <w:sz w:val="28"/>
          <w:szCs w:val="28"/>
          <w:lang w:val="uk-UA"/>
        </w:rPr>
        <w:t>корпоративного типу</w:t>
      </w:r>
    </w:p>
    <w:p w:rsidR="00C14008" w:rsidRPr="00260A85" w:rsidRDefault="00C14008" w:rsidP="00260A85">
      <w:pPr>
        <w:shd w:val="clear" w:color="auto" w:fill="FFFFFF"/>
        <w:tabs>
          <w:tab w:val="left" w:pos="993"/>
        </w:tabs>
        <w:autoSpaceDE w:val="0"/>
        <w:autoSpaceDN w:val="0"/>
        <w:adjustRightInd w:val="0"/>
        <w:spacing w:line="360" w:lineRule="auto"/>
        <w:ind w:firstLine="709"/>
        <w:jc w:val="both"/>
        <w:rPr>
          <w:bCs/>
          <w:color w:val="000000"/>
          <w:sz w:val="28"/>
          <w:szCs w:val="28"/>
          <w:lang w:val="uk-UA"/>
        </w:rPr>
      </w:pPr>
    </w:p>
    <w:p w:rsidR="00186719" w:rsidRPr="00260A85" w:rsidRDefault="00A03508" w:rsidP="00260A85">
      <w:pPr>
        <w:shd w:val="clear" w:color="auto" w:fill="FFFFFF"/>
        <w:tabs>
          <w:tab w:val="left" w:pos="993"/>
        </w:tabs>
        <w:autoSpaceDE w:val="0"/>
        <w:autoSpaceDN w:val="0"/>
        <w:adjustRightInd w:val="0"/>
        <w:spacing w:line="360" w:lineRule="auto"/>
        <w:ind w:firstLine="709"/>
        <w:jc w:val="both"/>
        <w:rPr>
          <w:bCs/>
          <w:sz w:val="28"/>
          <w:szCs w:val="28"/>
          <w:lang w:val="uk-UA"/>
        </w:rPr>
      </w:pPr>
      <w:r w:rsidRPr="00260A85">
        <w:rPr>
          <w:bCs/>
          <w:sz w:val="28"/>
          <w:szCs w:val="28"/>
          <w:lang w:val="uk-UA"/>
        </w:rPr>
        <w:t>2</w:t>
      </w:r>
      <w:r w:rsidR="00C14008" w:rsidRPr="00260A85">
        <w:rPr>
          <w:bCs/>
          <w:sz w:val="28"/>
          <w:szCs w:val="28"/>
          <w:lang w:val="uk-UA"/>
        </w:rPr>
        <w:t>.1</w:t>
      </w:r>
      <w:r w:rsidRPr="00260A85">
        <w:rPr>
          <w:bCs/>
          <w:sz w:val="28"/>
          <w:szCs w:val="28"/>
          <w:lang w:val="uk-UA"/>
        </w:rPr>
        <w:t xml:space="preserve"> </w:t>
      </w:r>
      <w:r w:rsidR="00186719" w:rsidRPr="00260A85">
        <w:rPr>
          <w:bCs/>
          <w:sz w:val="28"/>
          <w:szCs w:val="28"/>
          <w:lang w:val="uk-UA"/>
        </w:rPr>
        <w:t>Корпоративні форми підприємництва в Україні</w:t>
      </w:r>
    </w:p>
    <w:p w:rsidR="00A03508" w:rsidRPr="00260A85" w:rsidRDefault="00A03508" w:rsidP="00260A85">
      <w:pPr>
        <w:spacing w:line="360" w:lineRule="auto"/>
        <w:ind w:firstLine="709"/>
        <w:jc w:val="both"/>
        <w:rPr>
          <w:bCs/>
          <w:sz w:val="28"/>
          <w:szCs w:val="28"/>
          <w:lang w:val="uk-UA"/>
        </w:rPr>
      </w:pPr>
    </w:p>
    <w:p w:rsidR="00B9542A" w:rsidRPr="00260A85" w:rsidRDefault="00B9542A" w:rsidP="00260A85">
      <w:pPr>
        <w:shd w:val="clear" w:color="auto" w:fill="FFFFFF"/>
        <w:autoSpaceDE w:val="0"/>
        <w:autoSpaceDN w:val="0"/>
        <w:adjustRightInd w:val="0"/>
        <w:spacing w:line="360" w:lineRule="auto"/>
        <w:ind w:firstLine="709"/>
        <w:jc w:val="both"/>
        <w:rPr>
          <w:sz w:val="28"/>
          <w:szCs w:val="28"/>
        </w:rPr>
      </w:pPr>
      <w:r w:rsidRPr="00260A85">
        <w:rPr>
          <w:sz w:val="28"/>
          <w:szCs w:val="28"/>
          <w:lang w:val="uk-UA"/>
        </w:rPr>
        <w:t>Господарське товариство може створюватись та існувати тільки в одній з передбачених ч.2 ст.1 Закону «Про господарські товариства» форм, а саме у формі акціонерного товариства, товариства з обмеженою відповідальністю, товариства з додатковою відповідальністю, повного товариства та командитного товариства. Діюче законодавство України, закріплюючи існування п'яти видів господарських товариств, надає можливість засновникам товариства обрати найбільш придатну для їх майбутньої діяльності організаційно-правову форму.</w:t>
      </w:r>
    </w:p>
    <w:p w:rsidR="00B9542A" w:rsidRPr="00260A85" w:rsidRDefault="00B9542A" w:rsidP="00260A85">
      <w:pPr>
        <w:shd w:val="clear" w:color="auto" w:fill="FFFFFF"/>
        <w:autoSpaceDE w:val="0"/>
        <w:autoSpaceDN w:val="0"/>
        <w:adjustRightInd w:val="0"/>
        <w:spacing w:line="360" w:lineRule="auto"/>
        <w:ind w:firstLine="709"/>
        <w:jc w:val="both"/>
        <w:rPr>
          <w:sz w:val="28"/>
          <w:szCs w:val="28"/>
        </w:rPr>
      </w:pPr>
      <w:r w:rsidRPr="00260A85">
        <w:rPr>
          <w:bCs/>
          <w:sz w:val="28"/>
          <w:szCs w:val="28"/>
          <w:lang w:val="uk-UA"/>
        </w:rPr>
        <w:t xml:space="preserve">Акціонерним </w:t>
      </w:r>
      <w:r w:rsidRPr="00260A85">
        <w:rPr>
          <w:sz w:val="28"/>
          <w:szCs w:val="28"/>
          <w:lang w:val="uk-UA"/>
        </w:rPr>
        <w:t xml:space="preserve">визнається </w:t>
      </w:r>
      <w:r w:rsidRPr="00260A85">
        <w:rPr>
          <w:bCs/>
          <w:sz w:val="28"/>
          <w:szCs w:val="28"/>
          <w:lang w:val="uk-UA"/>
        </w:rPr>
        <w:t xml:space="preserve">товариство, </w:t>
      </w:r>
      <w:r w:rsidRPr="00260A85">
        <w:rPr>
          <w:sz w:val="28"/>
          <w:szCs w:val="28"/>
          <w:lang w:val="uk-UA"/>
        </w:rPr>
        <w:t>яке має статутний фонд, поділений на визначену кількість акцій рівної номінальної вартості, і несе відповідальність за зобов'язаннями тільки майном товариства (ч. І ст. 24 Закону «Про господарські товариства»).</w:t>
      </w:r>
    </w:p>
    <w:p w:rsidR="00B9542A" w:rsidRPr="00260A85" w:rsidRDefault="00B9542A" w:rsidP="00260A85">
      <w:pPr>
        <w:shd w:val="clear" w:color="auto" w:fill="FFFFFF"/>
        <w:autoSpaceDE w:val="0"/>
        <w:autoSpaceDN w:val="0"/>
        <w:adjustRightInd w:val="0"/>
        <w:spacing w:line="360" w:lineRule="auto"/>
        <w:ind w:firstLine="709"/>
        <w:jc w:val="both"/>
        <w:rPr>
          <w:sz w:val="28"/>
          <w:szCs w:val="28"/>
        </w:rPr>
      </w:pPr>
      <w:r w:rsidRPr="00260A85">
        <w:rPr>
          <w:bCs/>
          <w:sz w:val="28"/>
          <w:szCs w:val="28"/>
          <w:lang w:val="uk-UA"/>
        </w:rPr>
        <w:t xml:space="preserve">Товариством з обмеженою </w:t>
      </w:r>
      <w:r w:rsidRPr="00260A85">
        <w:rPr>
          <w:sz w:val="28"/>
          <w:szCs w:val="28"/>
          <w:lang w:val="uk-UA"/>
        </w:rPr>
        <w:t>від</w:t>
      </w:r>
      <w:r w:rsidR="00E26293" w:rsidRPr="00260A85">
        <w:rPr>
          <w:sz w:val="28"/>
          <w:szCs w:val="28"/>
          <w:lang w:val="uk-UA"/>
        </w:rPr>
        <w:t>повідальністю визнається товари</w:t>
      </w:r>
      <w:r w:rsidRPr="00260A85">
        <w:rPr>
          <w:sz w:val="28"/>
          <w:szCs w:val="28"/>
          <w:lang w:val="uk-UA"/>
        </w:rPr>
        <w:t xml:space="preserve">ство, що має статутний фонд, розділений на частки, розмір яких визначається установчими документами. Учасники товариства несуть </w:t>
      </w:r>
      <w:r w:rsidRPr="00260A85">
        <w:rPr>
          <w:bCs/>
          <w:sz w:val="28"/>
          <w:szCs w:val="28"/>
          <w:lang w:val="uk-UA"/>
        </w:rPr>
        <w:t xml:space="preserve">відповідальність </w:t>
      </w:r>
      <w:r w:rsidRPr="00260A85">
        <w:rPr>
          <w:sz w:val="28"/>
          <w:szCs w:val="28"/>
          <w:lang w:val="uk-UA"/>
        </w:rPr>
        <w:t xml:space="preserve">у </w:t>
      </w:r>
      <w:r w:rsidRPr="00260A85">
        <w:rPr>
          <w:bCs/>
          <w:sz w:val="28"/>
          <w:szCs w:val="28"/>
          <w:lang w:val="uk-UA"/>
        </w:rPr>
        <w:t xml:space="preserve">межах к </w:t>
      </w:r>
      <w:r w:rsidRPr="00260A85">
        <w:rPr>
          <w:sz w:val="28"/>
          <w:szCs w:val="28"/>
          <w:lang w:val="uk-UA"/>
        </w:rPr>
        <w:t>вкладів (ст. 50 Закону «Про господарські товариства»).</w:t>
      </w:r>
    </w:p>
    <w:p w:rsidR="00B9542A" w:rsidRPr="00260A85" w:rsidRDefault="00B9542A" w:rsidP="00260A85">
      <w:pPr>
        <w:shd w:val="clear" w:color="auto" w:fill="FFFFFF"/>
        <w:autoSpaceDE w:val="0"/>
        <w:autoSpaceDN w:val="0"/>
        <w:adjustRightInd w:val="0"/>
        <w:spacing w:line="360" w:lineRule="auto"/>
        <w:ind w:firstLine="709"/>
        <w:jc w:val="both"/>
        <w:rPr>
          <w:sz w:val="28"/>
          <w:szCs w:val="28"/>
        </w:rPr>
      </w:pPr>
      <w:r w:rsidRPr="00260A85">
        <w:rPr>
          <w:bCs/>
          <w:sz w:val="28"/>
          <w:szCs w:val="28"/>
          <w:lang w:val="uk-UA"/>
        </w:rPr>
        <w:t xml:space="preserve">Товариством з додатковою відповідальністю </w:t>
      </w:r>
      <w:r w:rsidR="00E26293" w:rsidRPr="00260A85">
        <w:rPr>
          <w:sz w:val="28"/>
          <w:szCs w:val="28"/>
          <w:lang w:val="uk-UA"/>
        </w:rPr>
        <w:t>визнається товари</w:t>
      </w:r>
      <w:r w:rsidRPr="00260A85">
        <w:rPr>
          <w:sz w:val="28"/>
          <w:szCs w:val="28"/>
          <w:lang w:val="uk-UA"/>
        </w:rPr>
        <w:t>ство, статутний фонд якого поді</w:t>
      </w:r>
      <w:r w:rsidR="00E26293" w:rsidRPr="00260A85">
        <w:rPr>
          <w:sz w:val="28"/>
          <w:szCs w:val="28"/>
          <w:lang w:val="uk-UA"/>
        </w:rPr>
        <w:t>лений па частки визначених уста</w:t>
      </w:r>
      <w:r w:rsidRPr="00260A85">
        <w:rPr>
          <w:sz w:val="28"/>
          <w:szCs w:val="28"/>
          <w:lang w:val="uk-UA"/>
        </w:rPr>
        <w:t>новчими документами розмірів. Учасники такого товариства відповідають за його боргами своїми внесками до статутного фонду, а при недостатності цих сум — додатково належним їм майном в однаковому для всіх учасників кратному розмірі до внеску кожного учасника (ст. 65 Закону «Про господарські товариства»).</w:t>
      </w:r>
    </w:p>
    <w:p w:rsidR="00B9542A" w:rsidRPr="00260A85" w:rsidRDefault="00B9542A" w:rsidP="00260A85">
      <w:pPr>
        <w:shd w:val="clear" w:color="auto" w:fill="FFFFFF"/>
        <w:autoSpaceDE w:val="0"/>
        <w:autoSpaceDN w:val="0"/>
        <w:adjustRightInd w:val="0"/>
        <w:spacing w:line="360" w:lineRule="auto"/>
        <w:ind w:firstLine="709"/>
        <w:jc w:val="both"/>
        <w:rPr>
          <w:sz w:val="28"/>
          <w:szCs w:val="28"/>
        </w:rPr>
      </w:pPr>
      <w:r w:rsidRPr="00260A85">
        <w:rPr>
          <w:bCs/>
          <w:sz w:val="28"/>
          <w:szCs w:val="28"/>
          <w:lang w:val="uk-UA"/>
        </w:rPr>
        <w:t xml:space="preserve">Повним </w:t>
      </w:r>
      <w:r w:rsidRPr="00260A85">
        <w:rPr>
          <w:sz w:val="28"/>
          <w:szCs w:val="28"/>
          <w:lang w:val="uk-UA"/>
        </w:rPr>
        <w:t xml:space="preserve">визнається таке </w:t>
      </w:r>
      <w:r w:rsidRPr="00260A85">
        <w:rPr>
          <w:bCs/>
          <w:sz w:val="28"/>
          <w:szCs w:val="28"/>
          <w:lang w:val="uk-UA"/>
        </w:rPr>
        <w:t xml:space="preserve">товариство, </w:t>
      </w:r>
      <w:r w:rsidRPr="00260A85">
        <w:rPr>
          <w:sz w:val="28"/>
          <w:szCs w:val="28"/>
          <w:lang w:val="uk-UA"/>
        </w:rPr>
        <w:t>всі учасники якого займаються спільною підприємницькою діяльністю і несуть солідарну відповідальність за зобов'язаннями товариства усім своїм майном (ст. 66 Закону «Про господарські товариства»)</w:t>
      </w:r>
      <w:r w:rsidR="00C14008" w:rsidRPr="00260A85">
        <w:rPr>
          <w:sz w:val="28"/>
          <w:szCs w:val="28"/>
          <w:lang w:val="uk-UA"/>
        </w:rPr>
        <w:t>.</w:t>
      </w:r>
    </w:p>
    <w:p w:rsidR="00B9542A" w:rsidRPr="00260A85" w:rsidRDefault="00B9542A" w:rsidP="00260A85">
      <w:pPr>
        <w:shd w:val="clear" w:color="auto" w:fill="FFFFFF"/>
        <w:autoSpaceDE w:val="0"/>
        <w:autoSpaceDN w:val="0"/>
        <w:adjustRightInd w:val="0"/>
        <w:spacing w:line="360" w:lineRule="auto"/>
        <w:ind w:firstLine="709"/>
        <w:jc w:val="both"/>
        <w:rPr>
          <w:sz w:val="28"/>
          <w:szCs w:val="28"/>
        </w:rPr>
      </w:pPr>
      <w:r w:rsidRPr="00260A85">
        <w:rPr>
          <w:bCs/>
          <w:sz w:val="28"/>
          <w:szCs w:val="28"/>
          <w:lang w:val="uk-UA"/>
        </w:rPr>
        <w:t xml:space="preserve">Командитним товариством </w:t>
      </w:r>
      <w:r w:rsidRPr="00260A85">
        <w:rPr>
          <w:sz w:val="28"/>
          <w:szCs w:val="28"/>
          <w:lang w:val="uk-UA"/>
        </w:rPr>
        <w:t>визнається товариство, в якому разом з одним або більше учасниками, які здійснюють від імені товариства підприємницьку діяльність і несуть відповідальність за зобов'язаннями товариства всім своїм майном, є один або більше учасників, відповідальність яких обмежується вкладом у майні товариства (ч. І ст. 75 Закону «Про господарські товариства»).</w:t>
      </w:r>
    </w:p>
    <w:p w:rsidR="00C14008" w:rsidRPr="00260A85" w:rsidRDefault="00B9542A" w:rsidP="00260A85">
      <w:pPr>
        <w:shd w:val="clear" w:color="auto" w:fill="FFFFFF"/>
        <w:spacing w:line="360" w:lineRule="auto"/>
        <w:ind w:firstLine="709"/>
        <w:jc w:val="both"/>
        <w:rPr>
          <w:sz w:val="28"/>
          <w:szCs w:val="28"/>
          <w:lang w:val="uk-UA"/>
        </w:rPr>
      </w:pPr>
      <w:r w:rsidRPr="00260A85">
        <w:rPr>
          <w:bCs/>
          <w:sz w:val="28"/>
          <w:szCs w:val="28"/>
          <w:lang w:val="uk-UA"/>
        </w:rPr>
        <w:t xml:space="preserve">Перелік організаційно-правових форм господарських товариств, що міститься у Законі «Про господарські товариства» </w:t>
      </w:r>
      <w:r w:rsidR="004A2291" w:rsidRPr="00260A85">
        <w:rPr>
          <w:bCs/>
          <w:smallCaps/>
          <w:sz w:val="28"/>
          <w:szCs w:val="28"/>
          <w:lang w:val="uk-UA"/>
        </w:rPr>
        <w:t>є</w:t>
      </w:r>
      <w:r w:rsidRPr="00260A85">
        <w:rPr>
          <w:bCs/>
          <w:smallCaps/>
          <w:sz w:val="28"/>
          <w:szCs w:val="28"/>
          <w:lang w:val="uk-UA"/>
        </w:rPr>
        <w:t xml:space="preserve"> </w:t>
      </w:r>
      <w:r w:rsidRPr="00260A85">
        <w:rPr>
          <w:bCs/>
          <w:sz w:val="28"/>
          <w:szCs w:val="28"/>
          <w:lang w:val="uk-UA"/>
        </w:rPr>
        <w:t xml:space="preserve">вичерпним, </w:t>
      </w:r>
      <w:r w:rsidRPr="00260A85">
        <w:rPr>
          <w:sz w:val="28"/>
          <w:szCs w:val="28"/>
          <w:lang w:val="uk-UA"/>
        </w:rPr>
        <w:t>проте щодо акціонерного товариства варто мати на увазі положення</w:t>
      </w:r>
      <w:r w:rsidR="00A03508" w:rsidRPr="00260A85">
        <w:rPr>
          <w:sz w:val="28"/>
          <w:szCs w:val="28"/>
          <w:lang w:val="uk-UA"/>
        </w:rPr>
        <w:t xml:space="preserve"> </w:t>
      </w:r>
      <w:r w:rsidRPr="00260A85">
        <w:rPr>
          <w:sz w:val="28"/>
          <w:szCs w:val="28"/>
          <w:lang w:val="uk-UA"/>
        </w:rPr>
        <w:t>ст. 25 цього закону, відповідно до яких товариство може бути закритим або відкритим.</w:t>
      </w:r>
      <w:r w:rsidR="00C14008" w:rsidRPr="00260A85">
        <w:rPr>
          <w:sz w:val="28"/>
          <w:szCs w:val="28"/>
          <w:lang w:val="uk-UA"/>
        </w:rPr>
        <w:t xml:space="preserve"> </w:t>
      </w:r>
    </w:p>
    <w:p w:rsidR="00B9542A" w:rsidRPr="00260A85" w:rsidRDefault="00B9542A" w:rsidP="00260A85">
      <w:pPr>
        <w:shd w:val="clear" w:color="auto" w:fill="FFFFFF"/>
        <w:spacing w:line="360" w:lineRule="auto"/>
        <w:ind w:firstLine="709"/>
        <w:jc w:val="both"/>
        <w:rPr>
          <w:sz w:val="28"/>
          <w:szCs w:val="28"/>
          <w:lang w:val="uk-UA"/>
        </w:rPr>
      </w:pPr>
      <w:r w:rsidRPr="00260A85">
        <w:rPr>
          <w:sz w:val="28"/>
          <w:szCs w:val="28"/>
          <w:lang w:val="uk-UA"/>
        </w:rPr>
        <w:t>Акції відкритого акціонерного товариства можуть розповсюджуватись шляхом відкритої підписки та купівлі-продажу на біржах. Акції закритого акціонерного товариства розподіляються між засновниками і не можуть розповсюджуватись шляхом підписки, продаватись та купуватись на біржі. Відкриті і закриті акціонерні товариства істотно відрізняються за процедурою створення і правовим статусом, а тому фактично являють собою дві різні організаційно-правові форми госпо</w:t>
      </w:r>
      <w:r w:rsidR="00E26293" w:rsidRPr="00260A85">
        <w:rPr>
          <w:sz w:val="28"/>
          <w:szCs w:val="28"/>
          <w:lang w:val="uk-UA"/>
        </w:rPr>
        <w:t>дарського товариства. Вид акціо</w:t>
      </w:r>
      <w:r w:rsidRPr="00260A85">
        <w:rPr>
          <w:sz w:val="28"/>
          <w:szCs w:val="28"/>
          <w:lang w:val="uk-UA"/>
        </w:rPr>
        <w:t>нерного товариства обов'язково повинен вказуватися в його установчих документах і найменуванні, але на практиці дана вимога</w:t>
      </w:r>
      <w:r w:rsidR="00A03508" w:rsidRPr="00260A85">
        <w:rPr>
          <w:sz w:val="28"/>
          <w:szCs w:val="28"/>
          <w:lang w:val="uk-UA"/>
        </w:rPr>
        <w:t xml:space="preserve"> </w:t>
      </w:r>
      <w:r w:rsidRPr="00260A85">
        <w:rPr>
          <w:sz w:val="28"/>
          <w:szCs w:val="28"/>
          <w:lang w:val="uk-UA"/>
        </w:rPr>
        <w:t>виконується не завжди.</w:t>
      </w:r>
    </w:p>
    <w:p w:rsidR="00B9542A" w:rsidRPr="00260A85" w:rsidRDefault="00B9542A" w:rsidP="00260A85">
      <w:pPr>
        <w:shd w:val="clear" w:color="auto" w:fill="FFFFFF"/>
        <w:autoSpaceDE w:val="0"/>
        <w:autoSpaceDN w:val="0"/>
        <w:adjustRightInd w:val="0"/>
        <w:spacing w:line="360" w:lineRule="auto"/>
        <w:ind w:firstLine="709"/>
        <w:jc w:val="both"/>
        <w:rPr>
          <w:sz w:val="28"/>
          <w:szCs w:val="28"/>
          <w:lang w:val="uk-UA"/>
        </w:rPr>
      </w:pPr>
      <w:r w:rsidRPr="00260A85">
        <w:rPr>
          <w:sz w:val="28"/>
          <w:szCs w:val="28"/>
          <w:lang w:val="uk-UA"/>
        </w:rPr>
        <w:t xml:space="preserve">Господарські товариства відрізняються між собою за багатьма правовими параметрами, </w:t>
      </w:r>
      <w:r w:rsidR="00C14008" w:rsidRPr="00260A85">
        <w:rPr>
          <w:sz w:val="28"/>
          <w:szCs w:val="28"/>
          <w:lang w:val="uk-UA"/>
        </w:rPr>
        <w:t xml:space="preserve">серед яких </w:t>
      </w:r>
      <w:r w:rsidRPr="00260A85">
        <w:rPr>
          <w:sz w:val="28"/>
          <w:szCs w:val="28"/>
          <w:lang w:val="uk-UA"/>
        </w:rPr>
        <w:t xml:space="preserve">найбільш важливих </w:t>
      </w:r>
      <w:r w:rsidR="00C14008" w:rsidRPr="00260A85">
        <w:rPr>
          <w:sz w:val="28"/>
          <w:szCs w:val="28"/>
          <w:lang w:val="uk-UA"/>
        </w:rPr>
        <w:t>є</w:t>
      </w:r>
      <w:r w:rsidRPr="00260A85">
        <w:rPr>
          <w:sz w:val="28"/>
          <w:szCs w:val="28"/>
          <w:lang w:val="uk-UA"/>
        </w:rPr>
        <w:t xml:space="preserve"> такі:</w:t>
      </w:r>
    </w:p>
    <w:p w:rsidR="00B9542A" w:rsidRPr="00260A85" w:rsidRDefault="00B9542A" w:rsidP="00260A85">
      <w:pPr>
        <w:numPr>
          <w:ilvl w:val="0"/>
          <w:numId w:val="5"/>
        </w:numPr>
        <w:shd w:val="clear" w:color="auto" w:fill="FFFFFF"/>
        <w:tabs>
          <w:tab w:val="left" w:pos="993"/>
        </w:tabs>
        <w:autoSpaceDE w:val="0"/>
        <w:autoSpaceDN w:val="0"/>
        <w:adjustRightInd w:val="0"/>
        <w:spacing w:line="360" w:lineRule="auto"/>
        <w:ind w:left="0" w:firstLine="709"/>
        <w:jc w:val="both"/>
        <w:rPr>
          <w:sz w:val="28"/>
          <w:szCs w:val="28"/>
          <w:lang w:val="uk-UA"/>
        </w:rPr>
      </w:pPr>
      <w:r w:rsidRPr="00260A85">
        <w:rPr>
          <w:sz w:val="28"/>
          <w:szCs w:val="28"/>
          <w:lang w:val="uk-UA"/>
        </w:rPr>
        <w:t>процедура створення товариства (тривалість, вартість, технічні бар'єри — залежність від дій певних державних органів і третіх осіб);</w:t>
      </w:r>
    </w:p>
    <w:p w:rsidR="00B9542A" w:rsidRPr="00260A85" w:rsidRDefault="00B9542A" w:rsidP="00260A85">
      <w:pPr>
        <w:numPr>
          <w:ilvl w:val="0"/>
          <w:numId w:val="5"/>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законодавчі обмеження кола учасників;</w:t>
      </w:r>
    </w:p>
    <w:p w:rsidR="00B9542A" w:rsidRPr="00260A85" w:rsidRDefault="00B9542A" w:rsidP="00260A85">
      <w:pPr>
        <w:numPr>
          <w:ilvl w:val="0"/>
          <w:numId w:val="5"/>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склад установчих документів, порядок внесення в них змін;</w:t>
      </w:r>
    </w:p>
    <w:p w:rsidR="00B9542A" w:rsidRPr="00260A85" w:rsidRDefault="00B9542A" w:rsidP="00260A85">
      <w:pPr>
        <w:numPr>
          <w:ilvl w:val="0"/>
          <w:numId w:val="5"/>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вимоги законодавства до капіталу товариства (мінімальний розмір, порядок формування, види внесків, підтримка розміру власного капіталу);</w:t>
      </w:r>
    </w:p>
    <w:p w:rsidR="00B9542A" w:rsidRPr="00260A85" w:rsidRDefault="00B9542A" w:rsidP="00260A85">
      <w:pPr>
        <w:numPr>
          <w:ilvl w:val="0"/>
          <w:numId w:val="5"/>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правовий режим майна (у тому числі можливість вилучення</w:t>
      </w:r>
      <w:r w:rsidR="004A2291" w:rsidRPr="00260A85">
        <w:rPr>
          <w:sz w:val="28"/>
          <w:szCs w:val="28"/>
          <w:lang w:val="uk-UA"/>
        </w:rPr>
        <w:t xml:space="preserve"> </w:t>
      </w:r>
      <w:r w:rsidRPr="00260A85">
        <w:rPr>
          <w:sz w:val="28"/>
          <w:szCs w:val="28"/>
          <w:lang w:val="uk-UA"/>
        </w:rPr>
        <w:t>частки учасника);</w:t>
      </w:r>
    </w:p>
    <w:p w:rsidR="00B9542A" w:rsidRPr="00260A85" w:rsidRDefault="00B9542A" w:rsidP="00260A85">
      <w:pPr>
        <w:numPr>
          <w:ilvl w:val="0"/>
          <w:numId w:val="5"/>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правовий статус учасників товариства (права, обов'язки, відповідальність за зобов'язаннями товариства);</w:t>
      </w:r>
    </w:p>
    <w:p w:rsidR="00B9542A" w:rsidRPr="00260A85" w:rsidRDefault="00B9542A" w:rsidP="00260A85">
      <w:pPr>
        <w:numPr>
          <w:ilvl w:val="0"/>
          <w:numId w:val="5"/>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порядок руху учасників (вільний, обмежений, можливість</w:t>
      </w:r>
      <w:r w:rsidR="004A2291" w:rsidRPr="00260A85">
        <w:rPr>
          <w:sz w:val="28"/>
          <w:szCs w:val="28"/>
          <w:lang w:val="uk-UA"/>
        </w:rPr>
        <w:t xml:space="preserve"> </w:t>
      </w:r>
      <w:r w:rsidRPr="00260A85">
        <w:rPr>
          <w:sz w:val="28"/>
          <w:szCs w:val="28"/>
          <w:lang w:val="uk-UA"/>
        </w:rPr>
        <w:t>виключення учасника);</w:t>
      </w:r>
    </w:p>
    <w:p w:rsidR="00B9542A" w:rsidRPr="00260A85" w:rsidRDefault="00B9542A" w:rsidP="00260A85">
      <w:pPr>
        <w:numPr>
          <w:ilvl w:val="0"/>
          <w:numId w:val="5"/>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організація управління товариством;</w:t>
      </w:r>
    </w:p>
    <w:p w:rsidR="00B9542A" w:rsidRPr="00260A85" w:rsidRDefault="00B9542A" w:rsidP="00260A85">
      <w:pPr>
        <w:numPr>
          <w:ilvl w:val="0"/>
          <w:numId w:val="5"/>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обсяг правоздатності товариства;</w:t>
      </w:r>
    </w:p>
    <w:p w:rsidR="00B9542A" w:rsidRPr="00260A85" w:rsidRDefault="00B9542A" w:rsidP="00260A85">
      <w:pPr>
        <w:numPr>
          <w:ilvl w:val="0"/>
          <w:numId w:val="5"/>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публічність діяльності;</w:t>
      </w:r>
    </w:p>
    <w:p w:rsidR="00B9542A" w:rsidRPr="00260A85" w:rsidRDefault="00B9542A" w:rsidP="00260A85">
      <w:pPr>
        <w:numPr>
          <w:ilvl w:val="0"/>
          <w:numId w:val="5"/>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рівень оподаткування, можливість одержання податкових пільг;</w:t>
      </w:r>
    </w:p>
    <w:p w:rsidR="00B9542A" w:rsidRPr="00260A85" w:rsidRDefault="00B9542A" w:rsidP="00260A85">
      <w:pPr>
        <w:numPr>
          <w:ilvl w:val="0"/>
          <w:numId w:val="5"/>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порядок реорганізації і ліквідації й ін.</w:t>
      </w:r>
    </w:p>
    <w:p w:rsidR="00B9542A" w:rsidRPr="00260A85" w:rsidRDefault="00B9542A" w:rsidP="00260A85">
      <w:pPr>
        <w:shd w:val="clear" w:color="auto" w:fill="FFFFFF"/>
        <w:autoSpaceDE w:val="0"/>
        <w:autoSpaceDN w:val="0"/>
        <w:adjustRightInd w:val="0"/>
        <w:spacing w:line="360" w:lineRule="auto"/>
        <w:ind w:firstLine="709"/>
        <w:jc w:val="both"/>
        <w:rPr>
          <w:sz w:val="28"/>
          <w:szCs w:val="28"/>
        </w:rPr>
      </w:pPr>
      <w:r w:rsidRPr="00260A85">
        <w:rPr>
          <w:sz w:val="28"/>
          <w:szCs w:val="28"/>
          <w:lang w:val="uk-UA"/>
        </w:rPr>
        <w:t>Учасники (засновники) та посадові особи товариства, його контрагенти та представники державних органів, що вступають у правовідносини з товариством, не завжди звертають достатню увагу на відмінності у правовому регулюванні діяльності окремих видів господарських товариств. Це часто призводить до негативних наслідків, як то втрата переданих товариству коштів або майна, неотримання очікуваного прибутку, визнання товариства нествореним, відмова у проведенні держа</w:t>
      </w:r>
      <w:r w:rsidR="00E26293" w:rsidRPr="00260A85">
        <w:rPr>
          <w:sz w:val="28"/>
          <w:szCs w:val="28"/>
          <w:lang w:val="uk-UA"/>
        </w:rPr>
        <w:t>вної реєстрації або її скасуван</w:t>
      </w:r>
      <w:r w:rsidRPr="00260A85">
        <w:rPr>
          <w:sz w:val="28"/>
          <w:szCs w:val="28"/>
          <w:lang w:val="uk-UA"/>
        </w:rPr>
        <w:t>ня у судовому порядку, визнання недійсними укладених товариством угод, притягнення винних осіб до цивільної, адміністративної, дисциплінарної або кримінальної відповідальності тощо.</w:t>
      </w:r>
    </w:p>
    <w:p w:rsidR="00B9542A" w:rsidRPr="00260A85" w:rsidRDefault="00FC00F1" w:rsidP="00260A85">
      <w:pPr>
        <w:shd w:val="clear" w:color="auto" w:fill="FFFFFF"/>
        <w:autoSpaceDE w:val="0"/>
        <w:autoSpaceDN w:val="0"/>
        <w:adjustRightInd w:val="0"/>
        <w:spacing w:line="360" w:lineRule="auto"/>
        <w:ind w:firstLine="709"/>
        <w:jc w:val="both"/>
        <w:rPr>
          <w:sz w:val="28"/>
          <w:szCs w:val="28"/>
        </w:rPr>
      </w:pPr>
      <w:r w:rsidRPr="00260A85">
        <w:rPr>
          <w:sz w:val="28"/>
          <w:szCs w:val="28"/>
          <w:lang w:val="uk-UA"/>
        </w:rPr>
        <w:t>Дуже поширеною є</w:t>
      </w:r>
      <w:r w:rsidR="00B9542A" w:rsidRPr="00260A85">
        <w:rPr>
          <w:sz w:val="28"/>
          <w:szCs w:val="28"/>
          <w:lang w:val="uk-UA"/>
        </w:rPr>
        <w:t xml:space="preserve"> ситуація, коли акціонер намагається «вийти» з товариства і повернути свій вклад або виділити свою частку у майні товариства, Але така процедура стосовно акціонерних товариств законодавством не передбачена (на відміну від усіх інших видів господарських товариств).</w:t>
      </w:r>
    </w:p>
    <w:p w:rsidR="00B9542A" w:rsidRPr="00260A85" w:rsidRDefault="00B9542A" w:rsidP="00260A85">
      <w:pPr>
        <w:shd w:val="clear" w:color="auto" w:fill="FFFFFF"/>
        <w:spacing w:line="360" w:lineRule="auto"/>
        <w:ind w:firstLine="709"/>
        <w:jc w:val="both"/>
        <w:rPr>
          <w:sz w:val="28"/>
          <w:szCs w:val="28"/>
          <w:lang w:val="uk-UA"/>
        </w:rPr>
      </w:pPr>
      <w:r w:rsidRPr="00260A85">
        <w:rPr>
          <w:sz w:val="28"/>
          <w:szCs w:val="28"/>
          <w:lang w:val="uk-UA"/>
        </w:rPr>
        <w:t>Вибір певної організаційно-правової форми не завжди залежить тільки від цілей і намірів засновників товариства, у ряді випадків він визначається вимогами чинного законодавства. Наприклад, фондова біржа, інвестиційний фонд можуть бути створені</w:t>
      </w:r>
      <w:r w:rsidRPr="00260A85">
        <w:rPr>
          <w:sz w:val="28"/>
          <w:szCs w:val="28"/>
        </w:rPr>
        <w:t xml:space="preserve"> </w:t>
      </w:r>
      <w:r w:rsidRPr="00260A85">
        <w:rPr>
          <w:sz w:val="28"/>
          <w:szCs w:val="28"/>
          <w:lang w:val="uk-UA"/>
        </w:rPr>
        <w:t>тільки у формі закритого акціонерного товариства, довірче товариство — товариства з додаткового відповідальністю, ломбард — повного товариства.</w:t>
      </w:r>
    </w:p>
    <w:p w:rsidR="00B9542A" w:rsidRPr="00260A85" w:rsidRDefault="00B9542A" w:rsidP="00260A85">
      <w:pPr>
        <w:shd w:val="clear" w:color="auto" w:fill="FFFFFF"/>
        <w:autoSpaceDE w:val="0"/>
        <w:autoSpaceDN w:val="0"/>
        <w:adjustRightInd w:val="0"/>
        <w:spacing w:line="360" w:lineRule="auto"/>
        <w:ind w:firstLine="709"/>
        <w:jc w:val="both"/>
        <w:rPr>
          <w:sz w:val="28"/>
          <w:szCs w:val="28"/>
          <w:lang w:val="uk-UA"/>
        </w:rPr>
      </w:pPr>
      <w:r w:rsidRPr="00260A85">
        <w:rPr>
          <w:sz w:val="28"/>
          <w:szCs w:val="28"/>
          <w:lang w:val="uk-UA"/>
        </w:rPr>
        <w:t>На сьогоднішній день найбільшою популярністю в Україні користується товариство з обмеженою відповідальністю — завдяки простоті створення, обмеженій відповідальності учасників (вони не ризикують втратою свого особистого майна), придатності для організації як малого, так і великого бізнесу.</w:t>
      </w:r>
    </w:p>
    <w:p w:rsidR="00B9542A" w:rsidRPr="00260A85" w:rsidRDefault="00B9542A" w:rsidP="00260A85">
      <w:pPr>
        <w:shd w:val="clear" w:color="auto" w:fill="FFFFFF"/>
        <w:autoSpaceDE w:val="0"/>
        <w:autoSpaceDN w:val="0"/>
        <w:adjustRightInd w:val="0"/>
        <w:spacing w:line="360" w:lineRule="auto"/>
        <w:ind w:firstLine="709"/>
        <w:jc w:val="both"/>
        <w:rPr>
          <w:sz w:val="28"/>
          <w:szCs w:val="28"/>
          <w:lang w:val="uk-UA"/>
        </w:rPr>
      </w:pPr>
      <w:r w:rsidRPr="00260A85">
        <w:rPr>
          <w:sz w:val="28"/>
          <w:szCs w:val="28"/>
          <w:lang w:val="uk-UA"/>
        </w:rPr>
        <w:t>Крім базових форм господарських товариств, передбачених ч. 2 ст. 1 Закону «Про господарські т</w:t>
      </w:r>
      <w:r w:rsidR="00E26293" w:rsidRPr="00260A85">
        <w:rPr>
          <w:sz w:val="28"/>
          <w:szCs w:val="28"/>
          <w:lang w:val="uk-UA"/>
        </w:rPr>
        <w:t>овариства», у чинному законодав</w:t>
      </w:r>
      <w:r w:rsidRPr="00260A85">
        <w:rPr>
          <w:sz w:val="28"/>
          <w:szCs w:val="28"/>
          <w:lang w:val="uk-UA"/>
        </w:rPr>
        <w:t>стві України використовується також конструкція похід</w:t>
      </w:r>
      <w:r w:rsidR="00E26293" w:rsidRPr="00260A85">
        <w:rPr>
          <w:sz w:val="28"/>
          <w:szCs w:val="28"/>
          <w:lang w:val="uk-UA"/>
        </w:rPr>
        <w:t>них (спеці</w:t>
      </w:r>
      <w:r w:rsidRPr="00260A85">
        <w:rPr>
          <w:sz w:val="28"/>
          <w:szCs w:val="28"/>
          <w:lang w:val="uk-UA"/>
        </w:rPr>
        <w:t>альних) форм. Так, комерційні банки, страхові компанії, інститути спільного інвестування, ломбарди, біржі, депозитарії, реєстратори й інші професійні учасники фінансового ринку України створюються переважно у формі господ</w:t>
      </w:r>
      <w:r w:rsidR="00E26293" w:rsidRPr="00260A85">
        <w:rPr>
          <w:sz w:val="28"/>
          <w:szCs w:val="28"/>
          <w:lang w:val="uk-UA"/>
        </w:rPr>
        <w:t>арського товариства і є похідни</w:t>
      </w:r>
      <w:r w:rsidRPr="00260A85">
        <w:rPr>
          <w:sz w:val="28"/>
          <w:szCs w:val="28"/>
          <w:lang w:val="uk-UA"/>
        </w:rPr>
        <w:t>ми (спеціальними) формами господарських товариств. Для них законодавством установлюється цілий ряд додаткових вимог щодо кола учасників, складу й змісту установчих документів, розміру статутного фонду (капіталу); порядку його формування і зміни, подання фінансової та іншої звітності й ін. Для комерційних банків установлюється спеціальний порядок державної реєстрації, що здійснюється Національним банком України (розділ 3 Закону «Про банки і банківську діяльність»).</w:t>
      </w:r>
    </w:p>
    <w:p w:rsidR="00B9542A" w:rsidRPr="00260A85" w:rsidRDefault="00B9542A" w:rsidP="00260A85">
      <w:pPr>
        <w:shd w:val="clear" w:color="auto" w:fill="FFFFFF"/>
        <w:autoSpaceDE w:val="0"/>
        <w:autoSpaceDN w:val="0"/>
        <w:adjustRightInd w:val="0"/>
        <w:spacing w:line="360" w:lineRule="auto"/>
        <w:ind w:firstLine="709"/>
        <w:jc w:val="both"/>
        <w:rPr>
          <w:sz w:val="28"/>
          <w:szCs w:val="28"/>
        </w:rPr>
      </w:pPr>
      <w:r w:rsidRPr="00260A85">
        <w:rPr>
          <w:sz w:val="28"/>
          <w:szCs w:val="28"/>
          <w:lang w:val="uk-UA"/>
        </w:rPr>
        <w:t>Акціонерне товариство, товариства з обмеженою та додатковою відповідальністю відносяться до групи товариств — об'єднань капіталу. Для таких товариств головним є майнова участь, тобто інвестування учасниками діяльності товариства. Особисті ж якості кожного з учасників істотного значення не мають, особливо у відкритому акціонерному товаристві (це підтверджується можливістю такого товариства випускати акції на пред'явника). Товариства — об'єднання капіталу:</w:t>
      </w:r>
    </w:p>
    <w:p w:rsidR="00B9542A" w:rsidRPr="00260A85" w:rsidRDefault="00B9542A" w:rsidP="00260A85">
      <w:pPr>
        <w:numPr>
          <w:ilvl w:val="0"/>
          <w:numId w:val="7"/>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діють на підставі установчого договору і статуту;</w:t>
      </w:r>
    </w:p>
    <w:p w:rsidR="00B9542A" w:rsidRPr="00260A85" w:rsidRDefault="00B9542A" w:rsidP="00260A85">
      <w:pPr>
        <w:numPr>
          <w:ilvl w:val="0"/>
          <w:numId w:val="7"/>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мають розвинену систему органів управління;</w:t>
      </w:r>
    </w:p>
    <w:p w:rsidR="00B9542A" w:rsidRPr="00260A85" w:rsidRDefault="00B9542A" w:rsidP="00260A85">
      <w:pPr>
        <w:numPr>
          <w:ilvl w:val="0"/>
          <w:numId w:val="7"/>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повинні підтримувати передбачений законом розмір статутного фонду;</w:t>
      </w:r>
    </w:p>
    <w:p w:rsidR="00B9542A" w:rsidRPr="00260A85" w:rsidRDefault="00B9542A" w:rsidP="00260A85">
      <w:pPr>
        <w:numPr>
          <w:ilvl w:val="0"/>
          <w:numId w:val="7"/>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їх учасники не зобов'язані займатися поточними справами товариства і не несуть особистої відповідальності за його зобов'язаннями.</w:t>
      </w:r>
    </w:p>
    <w:p w:rsidR="00B9542A" w:rsidRPr="00260A85" w:rsidRDefault="00B9542A" w:rsidP="00260A85">
      <w:pPr>
        <w:shd w:val="clear" w:color="auto" w:fill="FFFFFF"/>
        <w:autoSpaceDE w:val="0"/>
        <w:autoSpaceDN w:val="0"/>
        <w:adjustRightInd w:val="0"/>
        <w:spacing w:line="360" w:lineRule="auto"/>
        <w:ind w:firstLine="709"/>
        <w:jc w:val="both"/>
        <w:rPr>
          <w:sz w:val="28"/>
          <w:szCs w:val="28"/>
        </w:rPr>
      </w:pPr>
      <w:r w:rsidRPr="00260A85">
        <w:rPr>
          <w:sz w:val="28"/>
          <w:szCs w:val="28"/>
          <w:lang w:val="uk-UA"/>
        </w:rPr>
        <w:t>Оскільки установчий договір відіграє другорядну роль у регулюванні діяльності господарських товариств — об'єднань капіталів, такі товариства часто іменуються статутними.</w:t>
      </w:r>
    </w:p>
    <w:p w:rsidR="00B9542A" w:rsidRPr="00260A85" w:rsidRDefault="00B9542A" w:rsidP="00260A85">
      <w:pPr>
        <w:shd w:val="clear" w:color="auto" w:fill="FFFFFF"/>
        <w:autoSpaceDE w:val="0"/>
        <w:autoSpaceDN w:val="0"/>
        <w:adjustRightInd w:val="0"/>
        <w:spacing w:line="360" w:lineRule="auto"/>
        <w:ind w:firstLine="709"/>
        <w:jc w:val="both"/>
        <w:rPr>
          <w:sz w:val="28"/>
          <w:szCs w:val="28"/>
        </w:rPr>
      </w:pPr>
      <w:r w:rsidRPr="00260A85">
        <w:rPr>
          <w:sz w:val="28"/>
          <w:szCs w:val="28"/>
          <w:lang w:val="uk-UA"/>
        </w:rPr>
        <w:t>Повне і командитне товариства є персональними об'єднаннями, для яких на перший план виступає особистий елемент, наявність товариських, довірчих відносин між учасниками.</w:t>
      </w:r>
    </w:p>
    <w:p w:rsidR="00B9542A" w:rsidRPr="00260A85" w:rsidRDefault="00B9542A" w:rsidP="00260A85">
      <w:pPr>
        <w:shd w:val="clear" w:color="auto" w:fill="FFFFFF"/>
        <w:autoSpaceDE w:val="0"/>
        <w:autoSpaceDN w:val="0"/>
        <w:adjustRightInd w:val="0"/>
        <w:spacing w:line="360" w:lineRule="auto"/>
        <w:ind w:firstLine="709"/>
        <w:jc w:val="both"/>
        <w:rPr>
          <w:sz w:val="28"/>
          <w:szCs w:val="28"/>
        </w:rPr>
      </w:pPr>
      <w:r w:rsidRPr="00260A85">
        <w:rPr>
          <w:sz w:val="28"/>
          <w:szCs w:val="28"/>
          <w:lang w:val="uk-UA"/>
        </w:rPr>
        <w:t>Персональні товариства:</w:t>
      </w:r>
    </w:p>
    <w:p w:rsidR="00B9542A" w:rsidRPr="00260A85" w:rsidRDefault="00B9542A" w:rsidP="00260A85">
      <w:pPr>
        <w:numPr>
          <w:ilvl w:val="0"/>
          <w:numId w:val="9"/>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звичайно мають незначну кількість учасників.</w:t>
      </w:r>
    </w:p>
    <w:p w:rsidR="00B9542A" w:rsidRPr="00260A85" w:rsidRDefault="00B9542A" w:rsidP="00260A85">
      <w:pPr>
        <w:numPr>
          <w:ilvl w:val="0"/>
          <w:numId w:val="9"/>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діють тільки на підставі установчого договору.</w:t>
      </w:r>
    </w:p>
    <w:p w:rsidR="00B9542A" w:rsidRPr="00260A85" w:rsidRDefault="00B9542A" w:rsidP="00260A85">
      <w:pPr>
        <w:numPr>
          <w:ilvl w:val="0"/>
          <w:numId w:val="9"/>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законодавство не містить вимог щодо порядку формування і мінімального розміру їх капіталу.</w:t>
      </w:r>
    </w:p>
    <w:p w:rsidR="00B9542A" w:rsidRPr="00260A85" w:rsidRDefault="00B9542A" w:rsidP="00260A85">
      <w:pPr>
        <w:numPr>
          <w:ilvl w:val="0"/>
          <w:numId w:val="9"/>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учасники цих товариств здійснюють підприємницьку діяльність від імені товариства, спільно управляють його справами і несуть особисту відповідальність за боргами товариства,</w:t>
      </w:r>
    </w:p>
    <w:p w:rsidR="00B9542A" w:rsidRPr="00260A85" w:rsidRDefault="00B9542A" w:rsidP="00260A85">
      <w:pPr>
        <w:numPr>
          <w:ilvl w:val="0"/>
          <w:numId w:val="9"/>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рух учасників у таких товариствах обмежений.</w:t>
      </w:r>
    </w:p>
    <w:p w:rsidR="00B9542A" w:rsidRPr="00260A85" w:rsidRDefault="00B9542A" w:rsidP="00260A85">
      <w:pPr>
        <w:shd w:val="clear" w:color="auto" w:fill="FFFFFF"/>
        <w:autoSpaceDE w:val="0"/>
        <w:autoSpaceDN w:val="0"/>
        <w:adjustRightInd w:val="0"/>
        <w:spacing w:line="360" w:lineRule="auto"/>
        <w:ind w:firstLine="709"/>
        <w:jc w:val="both"/>
        <w:rPr>
          <w:sz w:val="28"/>
          <w:szCs w:val="28"/>
        </w:rPr>
      </w:pPr>
      <w:r w:rsidRPr="00260A85">
        <w:rPr>
          <w:sz w:val="28"/>
          <w:szCs w:val="28"/>
          <w:lang w:val="uk-UA"/>
        </w:rPr>
        <w:t>Персональні господарські товариства часто називаються договірними. Договірні товариства не мають деяких ознак юридичної особи. У багатьох країнах персональні товариства не мають статусу юридичної особи, але наділені торговельною (підприємницькою) правоздатністю.</w:t>
      </w:r>
    </w:p>
    <w:p w:rsidR="00B9542A" w:rsidRPr="00260A85" w:rsidRDefault="00B9542A" w:rsidP="00260A85">
      <w:pPr>
        <w:shd w:val="clear" w:color="auto" w:fill="FFFFFF"/>
        <w:autoSpaceDE w:val="0"/>
        <w:autoSpaceDN w:val="0"/>
        <w:adjustRightInd w:val="0"/>
        <w:spacing w:line="360" w:lineRule="auto"/>
        <w:ind w:firstLine="709"/>
        <w:jc w:val="both"/>
        <w:rPr>
          <w:sz w:val="28"/>
          <w:szCs w:val="28"/>
        </w:rPr>
      </w:pPr>
      <w:r w:rsidRPr="00260A85">
        <w:rPr>
          <w:sz w:val="28"/>
          <w:szCs w:val="28"/>
          <w:lang w:val="uk-UA"/>
        </w:rPr>
        <w:t>Українське законодавство не містить розходжень у найменуванні капіталістичних і персональних товариств, що часто зустрічається за кордоном (Росія — «общества» і «товарищества», Велика Британія — компанії і партнерства; США — корпорації і партнерства).</w:t>
      </w:r>
    </w:p>
    <w:p w:rsidR="00B9542A" w:rsidRPr="00260A85" w:rsidRDefault="00B9542A" w:rsidP="00260A85">
      <w:pPr>
        <w:shd w:val="clear" w:color="auto" w:fill="FFFFFF"/>
        <w:autoSpaceDE w:val="0"/>
        <w:autoSpaceDN w:val="0"/>
        <w:adjustRightInd w:val="0"/>
        <w:spacing w:line="360" w:lineRule="auto"/>
        <w:ind w:firstLine="709"/>
        <w:jc w:val="both"/>
        <w:rPr>
          <w:sz w:val="28"/>
          <w:szCs w:val="28"/>
        </w:rPr>
      </w:pPr>
      <w:r w:rsidRPr="00260A85">
        <w:rPr>
          <w:sz w:val="28"/>
          <w:szCs w:val="28"/>
          <w:lang w:val="uk-UA"/>
        </w:rPr>
        <w:t>Ще одним різновидом господарських товариств є одноособові товариства. Одноособове товариство — це товариство, що створене одним учасником або має усього одного учасника внаслідок вибуття інших учасників.</w:t>
      </w:r>
    </w:p>
    <w:p w:rsidR="00B9542A" w:rsidRPr="00260A85" w:rsidRDefault="00B9542A" w:rsidP="00260A85">
      <w:pPr>
        <w:shd w:val="clear" w:color="auto" w:fill="FFFFFF"/>
        <w:autoSpaceDE w:val="0"/>
        <w:autoSpaceDN w:val="0"/>
        <w:adjustRightInd w:val="0"/>
        <w:spacing w:line="360" w:lineRule="auto"/>
        <w:ind w:firstLine="709"/>
        <w:jc w:val="both"/>
        <w:rPr>
          <w:sz w:val="28"/>
          <w:szCs w:val="28"/>
          <w:lang w:val="uk-UA"/>
        </w:rPr>
      </w:pPr>
      <w:r w:rsidRPr="00260A85">
        <w:rPr>
          <w:sz w:val="28"/>
          <w:szCs w:val="28"/>
          <w:lang w:val="uk-UA"/>
        </w:rPr>
        <w:t xml:space="preserve">Одноособові корпорації є породженням сучасної економіки. Вони, на відміну від класичних торгових товариств, з'явилися лише в другій половині </w:t>
      </w:r>
      <w:r w:rsidRPr="00260A85">
        <w:rPr>
          <w:sz w:val="28"/>
          <w:szCs w:val="28"/>
          <w:lang w:val="en-US"/>
        </w:rPr>
        <w:t>XX</w:t>
      </w:r>
      <w:r w:rsidRPr="00260A85">
        <w:rPr>
          <w:sz w:val="28"/>
          <w:szCs w:val="28"/>
        </w:rPr>
        <w:t xml:space="preserve"> </w:t>
      </w:r>
      <w:r w:rsidRPr="00260A85">
        <w:rPr>
          <w:sz w:val="28"/>
          <w:szCs w:val="28"/>
          <w:lang w:val="uk-UA"/>
        </w:rPr>
        <w:t>століття. Компанії однієї особи вже не слугують інтересам концентрації капіталу, навпаки, вони використовуються для виділення власником тієї частини особистого капіталу,</w:t>
      </w:r>
      <w:r w:rsidR="00A03508" w:rsidRPr="00260A85">
        <w:rPr>
          <w:sz w:val="28"/>
          <w:szCs w:val="28"/>
          <w:lang w:val="uk-UA"/>
        </w:rPr>
        <w:t xml:space="preserve"> </w:t>
      </w:r>
      <w:r w:rsidRPr="00260A85">
        <w:rPr>
          <w:sz w:val="28"/>
          <w:szCs w:val="28"/>
          <w:lang w:val="uk-UA"/>
        </w:rPr>
        <w:t>що буде використовуватися в підприємницькій діяльності. Власник такого капіталу захищає себе від надмірних майнових збитків, пов'язаних із веденням бізнесу, полегшує передачу корпоративних прав до іншої особи або вступ у корпорацію інших учасників (тобто перетворення її на корпорацію з багатьма учасниками). Законодавство багатьох зарубіжних країн або дозволяє заснування господарського товариства однією особою</w:t>
      </w:r>
      <w:r w:rsidR="00FC00F1" w:rsidRPr="00260A85">
        <w:rPr>
          <w:sz w:val="28"/>
          <w:szCs w:val="28"/>
          <w:lang w:val="uk-UA"/>
        </w:rPr>
        <w:t xml:space="preserve"> </w:t>
      </w:r>
      <w:r w:rsidR="00F85C63" w:rsidRPr="00260A85">
        <w:rPr>
          <w:sz w:val="28"/>
          <w:szCs w:val="28"/>
          <w:lang w:val="uk-UA"/>
        </w:rPr>
        <w:t>(Франція, США, Велика Британія)</w:t>
      </w:r>
      <w:r w:rsidRPr="00260A85">
        <w:rPr>
          <w:sz w:val="28"/>
          <w:szCs w:val="28"/>
          <w:lang w:val="uk-UA"/>
        </w:rPr>
        <w:t>, або припускає функціонування корпорацій, у яких з тих чи інших причин залишився усього один учас</w:t>
      </w:r>
      <w:r w:rsidR="00F85C63" w:rsidRPr="00260A85">
        <w:rPr>
          <w:sz w:val="28"/>
          <w:szCs w:val="28"/>
          <w:lang w:val="uk-UA"/>
        </w:rPr>
        <w:t>ник (</w:t>
      </w:r>
      <w:r w:rsidRPr="00260A85">
        <w:rPr>
          <w:sz w:val="28"/>
          <w:szCs w:val="28"/>
          <w:lang w:val="uk-UA"/>
        </w:rPr>
        <w:t>Но</w:t>
      </w:r>
      <w:r w:rsidR="00F85C63" w:rsidRPr="00260A85">
        <w:rPr>
          <w:sz w:val="28"/>
          <w:szCs w:val="28"/>
          <w:lang w:val="uk-UA"/>
        </w:rPr>
        <w:t>рвегія, Швеція, Швейцарія, Данія).</w:t>
      </w:r>
      <w:r w:rsidR="00FC00F1" w:rsidRPr="00260A85">
        <w:rPr>
          <w:sz w:val="28"/>
          <w:szCs w:val="28"/>
          <w:lang w:val="uk-UA"/>
        </w:rPr>
        <w:t xml:space="preserve"> </w:t>
      </w:r>
    </w:p>
    <w:p w:rsidR="00B9542A" w:rsidRPr="00260A85" w:rsidRDefault="00B9542A" w:rsidP="00260A85">
      <w:pPr>
        <w:shd w:val="clear" w:color="auto" w:fill="FFFFFF"/>
        <w:autoSpaceDE w:val="0"/>
        <w:autoSpaceDN w:val="0"/>
        <w:adjustRightInd w:val="0"/>
        <w:spacing w:line="360" w:lineRule="auto"/>
        <w:ind w:firstLine="709"/>
        <w:jc w:val="both"/>
        <w:rPr>
          <w:sz w:val="28"/>
          <w:szCs w:val="28"/>
          <w:lang w:val="uk-UA"/>
        </w:rPr>
      </w:pPr>
      <w:r w:rsidRPr="00260A85">
        <w:rPr>
          <w:sz w:val="28"/>
          <w:szCs w:val="28"/>
          <w:lang w:val="uk-UA"/>
        </w:rPr>
        <w:t>Нині у якості одноособових корпорацій в Україні можуть створюватись тільки акціонерні товариства, що виникають у процесах приватизації або корпоратизації державних підприємств, а також у результаті приватизації комунальних підприємств. Єдиним засновником і акціонером таких товариств виступає держава в особі уповноважених державних органів (органів приватизації, органів, уповноважених управляти державним майном) або територіальна громада в особі відповідного органу місцевого самоврядування. Більшість таких акціонерних товариств порівняно недовго існують у якості одноособових корпорацій — коло їхніх акціонерів розширюється за рахунок продажу акцій, що належать державі або територіальній громаді, третім особам,</w:t>
      </w:r>
    </w:p>
    <w:p w:rsidR="00B9542A" w:rsidRPr="00260A85" w:rsidRDefault="00B9542A" w:rsidP="00260A85">
      <w:pPr>
        <w:shd w:val="clear" w:color="auto" w:fill="FFFFFF"/>
        <w:autoSpaceDE w:val="0"/>
        <w:autoSpaceDN w:val="0"/>
        <w:adjustRightInd w:val="0"/>
        <w:spacing w:line="360" w:lineRule="auto"/>
        <w:ind w:firstLine="709"/>
        <w:jc w:val="both"/>
        <w:rPr>
          <w:sz w:val="28"/>
          <w:szCs w:val="28"/>
        </w:rPr>
      </w:pPr>
      <w:r w:rsidRPr="00260A85">
        <w:rPr>
          <w:sz w:val="28"/>
          <w:szCs w:val="28"/>
          <w:lang w:val="uk-UA"/>
        </w:rPr>
        <w:t xml:space="preserve">Більше того, акції акціонерних товариств, створених звичайним шляхом двома чи більше особами </w:t>
      </w:r>
      <w:r w:rsidR="00E26293" w:rsidRPr="00260A85">
        <w:rPr>
          <w:sz w:val="28"/>
          <w:szCs w:val="28"/>
          <w:lang w:val="uk-UA"/>
        </w:rPr>
        <w:t>відповідно до Закону «Про госпо</w:t>
      </w:r>
      <w:r w:rsidRPr="00260A85">
        <w:rPr>
          <w:sz w:val="28"/>
          <w:szCs w:val="28"/>
          <w:lang w:val="uk-UA"/>
        </w:rPr>
        <w:t>дарські товариства», потім можуть бути викуплені однією особою (з урахуванням вимог антимонопольного законодавства та положення ч. 1 ст. ЗО Закону «Про господарські товариства» про утримання засновниками не менше 25 % акцій товариства протягом двох років з моменту державної реєстрації товариства). Таким чином, на сьогодні, акціонерне товариство, яке існує більше двох років, фактично може мати лише одного учасника.</w:t>
      </w:r>
    </w:p>
    <w:p w:rsidR="00B9542A" w:rsidRPr="00260A85" w:rsidRDefault="00B9542A" w:rsidP="00260A85">
      <w:pPr>
        <w:shd w:val="clear" w:color="auto" w:fill="FFFFFF"/>
        <w:autoSpaceDE w:val="0"/>
        <w:autoSpaceDN w:val="0"/>
        <w:adjustRightInd w:val="0"/>
        <w:spacing w:line="360" w:lineRule="auto"/>
        <w:ind w:firstLine="709"/>
        <w:jc w:val="both"/>
        <w:rPr>
          <w:sz w:val="28"/>
          <w:szCs w:val="28"/>
          <w:lang w:val="uk-UA"/>
        </w:rPr>
      </w:pPr>
      <w:r w:rsidRPr="00260A85">
        <w:rPr>
          <w:sz w:val="28"/>
          <w:szCs w:val="28"/>
          <w:lang w:val="uk-UA"/>
        </w:rPr>
        <w:t>У Листі Державного комітету з питань регуляторної політики та підприємництва від 12.08.2002 р. № 2-421-241/4412 вказано на можливість існування товариства з обмеженою відповідальністю з одним учасником — коли після створення товариства частки всіх учасників, крім одного, викуповуються самим товариством. Така позиція здається помилковою, тому як для товариства з обмеженою відповідальністю, на відміну від акціонерного, зміни щодо складу учасників мають відбиватись в установчому договорі, який може існувати лише при наявності в товаристві якнайменше двох учасників.</w:t>
      </w:r>
    </w:p>
    <w:p w:rsidR="00A03508" w:rsidRPr="00260A85" w:rsidRDefault="00A03508" w:rsidP="00260A85">
      <w:pPr>
        <w:shd w:val="clear" w:color="auto" w:fill="FFFFFF"/>
        <w:spacing w:line="360" w:lineRule="auto"/>
        <w:ind w:firstLine="709"/>
        <w:jc w:val="both"/>
        <w:rPr>
          <w:sz w:val="28"/>
          <w:szCs w:val="28"/>
          <w:lang w:val="uk-UA"/>
        </w:rPr>
      </w:pPr>
    </w:p>
    <w:p w:rsidR="00B24786" w:rsidRPr="00260A85" w:rsidRDefault="00A111DB" w:rsidP="00260A85">
      <w:pPr>
        <w:shd w:val="clear" w:color="auto" w:fill="FFFFFF"/>
        <w:spacing w:line="360" w:lineRule="auto"/>
        <w:ind w:firstLine="709"/>
        <w:jc w:val="both"/>
        <w:rPr>
          <w:bCs/>
          <w:color w:val="000000"/>
          <w:sz w:val="28"/>
          <w:szCs w:val="28"/>
          <w:lang w:val="uk-UA"/>
        </w:rPr>
      </w:pPr>
      <w:r w:rsidRPr="00260A85">
        <w:rPr>
          <w:bCs/>
          <w:color w:val="000000"/>
          <w:sz w:val="28"/>
          <w:szCs w:val="28"/>
          <w:lang w:val="uk-UA"/>
        </w:rPr>
        <w:t>2.2</w:t>
      </w:r>
      <w:r w:rsidR="00B24786" w:rsidRPr="00260A85">
        <w:rPr>
          <w:bCs/>
          <w:color w:val="000000"/>
          <w:sz w:val="28"/>
          <w:szCs w:val="28"/>
          <w:lang w:val="uk-UA"/>
        </w:rPr>
        <w:t xml:space="preserve"> Види акцій та механізм їх функціонування</w:t>
      </w:r>
    </w:p>
    <w:p w:rsidR="00B24786" w:rsidRPr="00260A85" w:rsidRDefault="00B24786" w:rsidP="00260A85">
      <w:pPr>
        <w:shd w:val="clear" w:color="auto" w:fill="FFFFFF"/>
        <w:spacing w:line="360" w:lineRule="auto"/>
        <w:ind w:firstLine="709"/>
        <w:jc w:val="both"/>
        <w:rPr>
          <w:bCs/>
          <w:color w:val="000000"/>
          <w:sz w:val="28"/>
          <w:szCs w:val="28"/>
          <w:lang w:val="uk-UA"/>
        </w:rPr>
      </w:pPr>
    </w:p>
    <w:p w:rsidR="00186719" w:rsidRPr="00260A85" w:rsidRDefault="00186719" w:rsidP="00260A85">
      <w:pPr>
        <w:shd w:val="clear" w:color="auto" w:fill="FFFFFF"/>
        <w:spacing w:line="360" w:lineRule="auto"/>
        <w:ind w:firstLine="709"/>
        <w:jc w:val="both"/>
        <w:rPr>
          <w:sz w:val="28"/>
          <w:szCs w:val="28"/>
        </w:rPr>
      </w:pPr>
      <w:r w:rsidRPr="00260A85">
        <w:rPr>
          <w:color w:val="000000"/>
          <w:sz w:val="28"/>
          <w:szCs w:val="28"/>
          <w:lang w:val="uk-UA"/>
        </w:rPr>
        <w:t>Надзвичайно важливими для економіко-правової суті акціонерних товариств є чітко визначені відносини власності, оскільки вони мають величезний вплив на корпоративне управління. При цьому слід мати на увазі специфіку корпоративного капіталу, який виступає у двох формах — реального капіталу (основні та оборотні фонди) та капіталу, представленого корпоративними правами у вигляді цінних паперів. Роздвоєння корпоративної власності проявляється в тому, що власником реального капіталу корпорації виступає саме акціонерне товариство, а власниками цінних паперів — акціонери.</w:t>
      </w:r>
    </w:p>
    <w:p w:rsidR="00186719" w:rsidRPr="00260A85" w:rsidRDefault="00186719" w:rsidP="00260A85">
      <w:pPr>
        <w:shd w:val="clear" w:color="auto" w:fill="FFFFFF"/>
        <w:spacing w:line="360" w:lineRule="auto"/>
        <w:ind w:firstLine="709"/>
        <w:jc w:val="both"/>
        <w:rPr>
          <w:sz w:val="28"/>
          <w:szCs w:val="28"/>
        </w:rPr>
      </w:pPr>
      <w:r w:rsidRPr="00260A85">
        <w:rPr>
          <w:color w:val="000000"/>
          <w:sz w:val="28"/>
          <w:szCs w:val="28"/>
          <w:lang w:val="uk-UA"/>
        </w:rPr>
        <w:t>Акціонери (засновники й учасники) при купівлі акцій отримують певні корпоративні права у цьому товаристві. Проте вони мають право власності лише на акції, ту їх кількість, яку вони придбали. З акцією вони мають право здійснювати операції відповідно до чинного законодавства тих країн, де зареєстровані АТ. В Україні власність на цінні папери належить до поняття приватної власності й акціонери повинні здійснювати з ними операції як з приватною власністю. Вони можуть здійснювати їх відчуження (спірними моментами залишається відчуження в закритих акціонерних товариствах) і втрату тих прав і відповідно обов'язків, які несе в собі володіння корпоративними правами.</w:t>
      </w:r>
    </w:p>
    <w:p w:rsidR="00A843ED" w:rsidRPr="00260A85" w:rsidRDefault="009976C6" w:rsidP="00260A85">
      <w:pPr>
        <w:shd w:val="clear" w:color="auto" w:fill="FFFFFF"/>
        <w:spacing w:line="360" w:lineRule="auto"/>
        <w:ind w:firstLine="709"/>
        <w:jc w:val="both"/>
        <w:rPr>
          <w:color w:val="000000"/>
          <w:sz w:val="28"/>
          <w:szCs w:val="28"/>
          <w:lang w:val="uk-UA"/>
        </w:rPr>
      </w:pPr>
      <w:r w:rsidRPr="00260A85">
        <w:rPr>
          <w:color w:val="000000"/>
          <w:sz w:val="28"/>
          <w:szCs w:val="28"/>
          <w:lang w:val="uk-UA"/>
        </w:rPr>
        <w:t xml:space="preserve">Оскільки рух акцій є важливим напрямом корпоративного управління, в акціонерних товариствах існують спеціалізовані служби, які займаються підтримкою акцій, їх котируванням та іншими заходами з руху акцій. Тому потрібно зупинитись на основних характеристиках цих цінних паперів. В Україні </w:t>
      </w:r>
      <w:r w:rsidRPr="00260A85">
        <w:rPr>
          <w:iCs/>
          <w:color w:val="000000"/>
          <w:sz w:val="28"/>
          <w:szCs w:val="28"/>
          <w:lang w:val="uk-UA"/>
        </w:rPr>
        <w:t xml:space="preserve">акція </w:t>
      </w:r>
      <w:r w:rsidRPr="00260A85">
        <w:rPr>
          <w:color w:val="000000"/>
          <w:sz w:val="28"/>
          <w:szCs w:val="28"/>
          <w:lang w:val="uk-UA"/>
        </w:rPr>
        <w:t>— це цінний папір без установленого терміну обігу, що засвідчує пайову участь у статутному фонді акціонерного товариства, підтверджує членство в акціонерному товаристві та право на участь в управлінні ним, дає право його власникові на одержання частини прибутку у вигляді дивіденду, а також на участь у розподілі майна при ліквідації акціонерного товариства.</w:t>
      </w:r>
      <w:r w:rsidR="000126E6" w:rsidRPr="00260A85">
        <w:rPr>
          <w:color w:val="000000"/>
          <w:sz w:val="28"/>
          <w:szCs w:val="28"/>
          <w:lang w:val="uk-UA"/>
        </w:rPr>
        <w:t xml:space="preserve"> </w:t>
      </w:r>
      <w:r w:rsidR="00A843ED" w:rsidRPr="00260A85">
        <w:rPr>
          <w:sz w:val="28"/>
          <w:szCs w:val="28"/>
          <w:lang w:val="uk-UA"/>
        </w:rPr>
        <w:t>Правовий режим акцій визначається законами «Про цінні папери і фондову біржу», «Про Національну депозитарну систему та особливості електронного обігу цінних паперів в Україні», «Про державне регулювання ринку цінних паперів в Україні», «Про господарські товариства» та іншими нормативними актами.</w:t>
      </w:r>
    </w:p>
    <w:p w:rsidR="009976C6" w:rsidRPr="00260A85" w:rsidRDefault="009976C6" w:rsidP="00260A85">
      <w:pPr>
        <w:shd w:val="clear" w:color="auto" w:fill="FFFFFF"/>
        <w:spacing w:line="360" w:lineRule="auto"/>
        <w:ind w:firstLine="709"/>
        <w:jc w:val="both"/>
        <w:rPr>
          <w:sz w:val="28"/>
          <w:szCs w:val="28"/>
        </w:rPr>
      </w:pPr>
      <w:r w:rsidRPr="00260A85">
        <w:rPr>
          <w:color w:val="000000"/>
          <w:sz w:val="28"/>
          <w:szCs w:val="28"/>
          <w:lang w:val="uk-UA"/>
        </w:rPr>
        <w:t xml:space="preserve">Світова практика дає нам приклади застосування багатьох форм і типів акцій, їх поділяють на ті, що регулюють специфіку отримання прибутку (акції без дивідендів, акції дохідні, акції з гнучкою обліковою ставкою, акції з варрантом, кумулятивні та ін.); за способами котирування й обігу — засновницькі, вінкульовані, "дешеві", </w:t>
      </w:r>
      <w:r w:rsidR="00B24786" w:rsidRPr="00260A85">
        <w:rPr>
          <w:color w:val="000000"/>
          <w:sz w:val="28"/>
          <w:szCs w:val="28"/>
          <w:lang w:val="uk-UA"/>
        </w:rPr>
        <w:t>(</w:t>
      </w:r>
      <w:r w:rsidRPr="00260A85">
        <w:rPr>
          <w:color w:val="000000"/>
          <w:sz w:val="28"/>
          <w:szCs w:val="28"/>
          <w:lang w:val="uk-UA"/>
        </w:rPr>
        <w:t>акції з відстрочкою, зворотні та ін.); за особливостями участі в управлінні — преференційні, основні, обмежені, портфельні, "золоті" тощо. У світовій практиці, зокрема в США, знайшли певне застосування акції без номінальної вартості.</w:t>
      </w:r>
    </w:p>
    <w:p w:rsidR="009976C6" w:rsidRPr="00260A85" w:rsidRDefault="009976C6" w:rsidP="00260A85">
      <w:pPr>
        <w:shd w:val="clear" w:color="auto" w:fill="FFFFFF"/>
        <w:spacing w:line="360" w:lineRule="auto"/>
        <w:ind w:firstLine="709"/>
        <w:jc w:val="both"/>
        <w:rPr>
          <w:sz w:val="28"/>
          <w:szCs w:val="28"/>
        </w:rPr>
      </w:pPr>
      <w:r w:rsidRPr="00260A85">
        <w:rPr>
          <w:color w:val="000000"/>
          <w:sz w:val="28"/>
          <w:szCs w:val="28"/>
          <w:lang w:val="uk-UA"/>
        </w:rPr>
        <w:t xml:space="preserve">В Україні акції можуть бути іменними та на пред'явника, привілейованими і простими. Обіг </w:t>
      </w:r>
      <w:r w:rsidRPr="00260A85">
        <w:rPr>
          <w:bCs/>
          <w:iCs/>
          <w:color w:val="000000"/>
          <w:sz w:val="28"/>
          <w:szCs w:val="28"/>
          <w:lang w:val="uk-UA"/>
        </w:rPr>
        <w:t xml:space="preserve">іменної акції </w:t>
      </w:r>
      <w:r w:rsidRPr="00260A85">
        <w:rPr>
          <w:color w:val="000000"/>
          <w:sz w:val="28"/>
          <w:szCs w:val="28"/>
          <w:lang w:val="uk-UA"/>
        </w:rPr>
        <w:t xml:space="preserve">фіксується у книзі реєстрації акцій, що ведеться товариством. До неї має бути внесено відомості про кожну іменну акцію, включаючи відомості про власника, час придбання акції, а також кількість таких акцій у кожного з акціонерів. </w:t>
      </w:r>
      <w:r w:rsidRPr="00260A85">
        <w:rPr>
          <w:bCs/>
          <w:color w:val="000000"/>
          <w:sz w:val="28"/>
          <w:szCs w:val="28"/>
          <w:lang w:val="uk-UA"/>
        </w:rPr>
        <w:t xml:space="preserve">По </w:t>
      </w:r>
      <w:r w:rsidRPr="00260A85">
        <w:rPr>
          <w:bCs/>
          <w:iCs/>
          <w:color w:val="000000"/>
          <w:sz w:val="28"/>
          <w:szCs w:val="28"/>
          <w:lang w:val="uk-UA"/>
        </w:rPr>
        <w:t xml:space="preserve">акціях на пред'явника </w:t>
      </w:r>
      <w:r w:rsidRPr="00260A85">
        <w:rPr>
          <w:color w:val="000000"/>
          <w:sz w:val="28"/>
          <w:szCs w:val="28"/>
          <w:lang w:val="uk-UA"/>
        </w:rPr>
        <w:t>у книзі реєструється їх загальна кількість.</w:t>
      </w:r>
    </w:p>
    <w:p w:rsidR="009976C6" w:rsidRPr="00260A85" w:rsidRDefault="009976C6" w:rsidP="00260A85">
      <w:pPr>
        <w:shd w:val="clear" w:color="auto" w:fill="FFFFFF"/>
        <w:spacing w:line="360" w:lineRule="auto"/>
        <w:ind w:firstLine="709"/>
        <w:jc w:val="both"/>
        <w:rPr>
          <w:sz w:val="28"/>
          <w:szCs w:val="28"/>
          <w:lang w:val="uk-UA"/>
        </w:rPr>
      </w:pPr>
      <w:r w:rsidRPr="00260A85">
        <w:rPr>
          <w:color w:val="000000"/>
          <w:sz w:val="28"/>
          <w:szCs w:val="28"/>
          <w:lang w:val="uk-UA"/>
        </w:rPr>
        <w:t>Специфічними корпоративними цінними паперами можна вважати привілейовані акції</w:t>
      </w:r>
      <w:r w:rsidR="000126E6" w:rsidRPr="00260A85">
        <w:rPr>
          <w:color w:val="000000"/>
          <w:sz w:val="28"/>
          <w:szCs w:val="28"/>
          <w:lang w:val="uk-UA"/>
        </w:rPr>
        <w:t>,</w:t>
      </w:r>
      <w:r w:rsidRPr="00260A85">
        <w:rPr>
          <w:color w:val="000000"/>
          <w:sz w:val="28"/>
          <w:szCs w:val="28"/>
          <w:lang w:val="uk-UA"/>
        </w:rPr>
        <w:t xml:space="preserve"> </w:t>
      </w:r>
      <w:r w:rsidR="000126E6" w:rsidRPr="00260A85">
        <w:rPr>
          <w:bCs/>
          <w:iCs/>
          <w:color w:val="000000"/>
          <w:sz w:val="28"/>
          <w:szCs w:val="28"/>
          <w:lang w:val="uk-UA"/>
        </w:rPr>
        <w:t>які</w:t>
      </w:r>
      <w:r w:rsidRPr="00260A85">
        <w:rPr>
          <w:bCs/>
          <w:iCs/>
          <w:color w:val="000000"/>
          <w:sz w:val="28"/>
          <w:szCs w:val="28"/>
          <w:lang w:val="uk-UA"/>
        </w:rPr>
        <w:t xml:space="preserve"> </w:t>
      </w:r>
      <w:r w:rsidRPr="00260A85">
        <w:rPr>
          <w:color w:val="000000"/>
          <w:sz w:val="28"/>
          <w:szCs w:val="28"/>
          <w:lang w:val="uk-UA"/>
        </w:rPr>
        <w:t>дають власникові переважне право на одержання дивідендів, а також на пріоритетну участь у розподілі майна акціонерного товариства у разі його ліквідації. Власники привілейованих акцій не мають права брати участь в управлінні акціонерним товариством, якщо інше не передбачено його статутом. Оскільки корпоративні права передбачають і управління ними, то ця риса визначає їх особливість. Вони насамперед дають права матеріального порядку, оскільки можуть випускатися із фіксованим у відсотках до їх номінальної вартості дивідендом, що щороку виплачується. Крім того, виплата дивідендів провадиться у розмірі, зазначеному в акції, незалежно від розміру одержаного товариством прибутку у відповідному році. У тому разі, коли прибуток відповідного року є недостатнім, виплата дивідендів по привілейованих акціях провадиться за рахунок резервного фонду. Якщо розмір дивідендів, що виплачуються акціонерам, по простих акціях перевищує розмір дивідендів по привілейованих акціях, власникам останніх може провадитися доплата до розміру дивідендів, виплачених іншим акціонерам.</w:t>
      </w:r>
      <w:r w:rsidR="000126E6" w:rsidRPr="00260A85">
        <w:rPr>
          <w:sz w:val="28"/>
          <w:szCs w:val="28"/>
          <w:lang w:val="uk-UA"/>
        </w:rPr>
        <w:t xml:space="preserve"> </w:t>
      </w:r>
      <w:r w:rsidRPr="00260A85">
        <w:rPr>
          <w:color w:val="000000"/>
          <w:sz w:val="28"/>
          <w:szCs w:val="28"/>
          <w:lang w:val="uk-UA"/>
        </w:rPr>
        <w:t>Однак це не означає, що привілейовані акції можуть бути лише "безголосі", які не дають права управління. Світова практика показує можливість випусків привілейованих акцій різних типів, серед яких можуть бути також такі, що дають право голосу. Розробка умов обігу таких акцій потребує здійснення їх аналізу і відповідного втілення у статутних документах.</w:t>
      </w:r>
    </w:p>
    <w:p w:rsidR="009976C6" w:rsidRPr="00260A85" w:rsidRDefault="009976C6" w:rsidP="00260A85">
      <w:pPr>
        <w:shd w:val="clear" w:color="auto" w:fill="FFFFFF"/>
        <w:spacing w:line="360" w:lineRule="auto"/>
        <w:ind w:firstLine="709"/>
        <w:jc w:val="both"/>
        <w:rPr>
          <w:sz w:val="28"/>
          <w:szCs w:val="28"/>
        </w:rPr>
      </w:pPr>
      <w:r w:rsidRPr="00260A85">
        <w:rPr>
          <w:color w:val="000000"/>
          <w:sz w:val="28"/>
          <w:szCs w:val="28"/>
          <w:lang w:val="uk-UA"/>
        </w:rPr>
        <w:t>Для підтримання балансу в акціонерних товариствах між управляючими і привілейованими акціями законодавчо встановлюється певне співвідношення між привілейованими та простими акціями. В Україні не може бути випущено привілейованих акцій на суму, що перевищує 10 відсотків статутного фонду акціонерного товариства.</w:t>
      </w:r>
    </w:p>
    <w:p w:rsidR="000126E6" w:rsidRPr="00260A85" w:rsidRDefault="000126E6" w:rsidP="00260A85">
      <w:pPr>
        <w:shd w:val="clear" w:color="auto" w:fill="FFFFFF"/>
        <w:spacing w:line="360" w:lineRule="auto"/>
        <w:ind w:firstLine="709"/>
        <w:jc w:val="both"/>
        <w:rPr>
          <w:sz w:val="28"/>
          <w:szCs w:val="28"/>
          <w:lang w:val="uk-UA"/>
        </w:rPr>
      </w:pPr>
      <w:r w:rsidRPr="00260A85">
        <w:rPr>
          <w:color w:val="000000"/>
          <w:sz w:val="28"/>
          <w:szCs w:val="28"/>
          <w:lang w:val="uk-UA"/>
        </w:rPr>
        <w:t>О</w:t>
      </w:r>
      <w:r w:rsidR="009976C6" w:rsidRPr="00260A85">
        <w:rPr>
          <w:color w:val="000000"/>
          <w:sz w:val="28"/>
          <w:szCs w:val="28"/>
          <w:lang w:val="uk-UA"/>
        </w:rPr>
        <w:t>біг акцій здійснюється в документарній та бездокументарній формах. Відповідно до Закону України "Про господарські товариства" акціонерам має бути виданий сертифікат на сумарну номінальну вартість акцій. При розповсюдженні акцій на пред'явника може видаватись не сертифікат, а безпосередньо сама акція, вид якої та ступені захисту визначаються за нормативами. Вона повинна містити такі реквізити: фірмове найменування акціонерного товариства та його місцезнаходження, найменування цінного папера — "акція", її порядковий номер, дату випуску, вид акції та її номінальну вартість, ім'я власника (для іменної акції), розмір статутного фонду акціонерного товариства на день випуску акцій, а також кількість акцій, що випускаються, термін виплати дивідендів та підпис голови правління акціонерного товариства або іншої уповноваженої на це особи, печатку акціонерного товариства. До акції може додаватися купонний лист на виплату дивідендів. Купон на виплату дивідендів має містити такі основні дані: порядковий номер купона на виплату дивідендів, порядковий номер акції, за якою виплачуються дивіденди, найменування акціонерного товариства і рік виплати дивідендів.</w:t>
      </w:r>
      <w:r w:rsidRPr="00260A85">
        <w:rPr>
          <w:sz w:val="28"/>
          <w:szCs w:val="28"/>
          <w:lang w:val="uk-UA"/>
        </w:rPr>
        <w:t xml:space="preserve"> </w:t>
      </w:r>
    </w:p>
    <w:p w:rsidR="009976C6" w:rsidRPr="00260A85" w:rsidRDefault="009976C6" w:rsidP="00260A85">
      <w:pPr>
        <w:shd w:val="clear" w:color="auto" w:fill="FFFFFF"/>
        <w:spacing w:line="360" w:lineRule="auto"/>
        <w:ind w:firstLine="709"/>
        <w:jc w:val="both"/>
        <w:rPr>
          <w:sz w:val="28"/>
          <w:szCs w:val="28"/>
          <w:lang w:val="uk-UA"/>
        </w:rPr>
      </w:pPr>
      <w:r w:rsidRPr="00260A85">
        <w:rPr>
          <w:color w:val="000000"/>
          <w:sz w:val="28"/>
          <w:szCs w:val="28"/>
          <w:lang w:val="uk-UA"/>
        </w:rPr>
        <w:t>Слід зазначити, що акцій на пред'явника випускалось в Україні не так багато. Однією з причин є те, що відповідно до законодавства громадяни мають право бути власниками, як правило, іменних акцій. Це положення не означає заборону обігу акцій на пред'явника, але оскільки значна частина великих і середніх акціонерних товариств виникла у процесі приватизації, а там використовувались тільки іменні акції, то це також послугувало одним із чинником малої розповсюдженості в Україні акцій на пред'явника.</w:t>
      </w:r>
      <w:r w:rsidR="00904288" w:rsidRPr="00260A85">
        <w:rPr>
          <w:sz w:val="28"/>
          <w:szCs w:val="28"/>
          <w:lang w:val="uk-UA"/>
        </w:rPr>
        <w:t xml:space="preserve"> </w:t>
      </w:r>
      <w:r w:rsidRPr="00260A85">
        <w:rPr>
          <w:color w:val="000000"/>
          <w:sz w:val="28"/>
          <w:szCs w:val="28"/>
          <w:lang w:val="uk-UA"/>
        </w:rPr>
        <w:t xml:space="preserve">Крім того, випуск повністю захищених акцій потребує значних коштів, що не під силу переважній більшості акціонерних товариств. Чинником, що перешкоджає випуску акцій на пред'явника, </w:t>
      </w:r>
      <w:r w:rsidR="00A843ED" w:rsidRPr="00260A85">
        <w:rPr>
          <w:color w:val="000000"/>
          <w:sz w:val="28"/>
          <w:szCs w:val="28"/>
          <w:lang w:val="uk-UA"/>
        </w:rPr>
        <w:t xml:space="preserve">є </w:t>
      </w:r>
      <w:r w:rsidRPr="00260A85">
        <w:rPr>
          <w:color w:val="000000"/>
          <w:sz w:val="28"/>
          <w:szCs w:val="28"/>
          <w:lang w:val="uk-UA"/>
        </w:rPr>
        <w:t>також те, що законодавством встановлена норма, згідно з якою закрите акціонерне товариство має право випускати лише іменні акції, а закритих акціонерних товариств досить багато.</w:t>
      </w:r>
    </w:p>
    <w:p w:rsidR="00A843ED" w:rsidRPr="00260A85" w:rsidRDefault="00A843ED" w:rsidP="00260A85">
      <w:pPr>
        <w:shd w:val="clear" w:color="auto" w:fill="FFFFFF"/>
        <w:autoSpaceDE w:val="0"/>
        <w:autoSpaceDN w:val="0"/>
        <w:adjustRightInd w:val="0"/>
        <w:spacing w:line="360" w:lineRule="auto"/>
        <w:ind w:firstLine="709"/>
        <w:jc w:val="both"/>
        <w:rPr>
          <w:sz w:val="28"/>
          <w:szCs w:val="28"/>
        </w:rPr>
      </w:pPr>
      <w:r w:rsidRPr="00260A85">
        <w:rPr>
          <w:sz w:val="28"/>
          <w:szCs w:val="28"/>
          <w:lang w:val="uk-UA"/>
        </w:rPr>
        <w:t>Основними характеристиками акції, закріпленими в статтях 4, 5 Закону «Про цінні папери і фондову біржу» виступають: безстроковість, неподільність, наявність вартості.</w:t>
      </w:r>
    </w:p>
    <w:p w:rsidR="00A843ED" w:rsidRPr="00260A85" w:rsidRDefault="00A843ED" w:rsidP="00260A85">
      <w:pPr>
        <w:shd w:val="clear" w:color="auto" w:fill="FFFFFF"/>
        <w:autoSpaceDE w:val="0"/>
        <w:autoSpaceDN w:val="0"/>
        <w:adjustRightInd w:val="0"/>
        <w:spacing w:line="360" w:lineRule="auto"/>
        <w:ind w:firstLine="709"/>
        <w:jc w:val="both"/>
        <w:rPr>
          <w:sz w:val="28"/>
          <w:szCs w:val="28"/>
        </w:rPr>
      </w:pPr>
      <w:r w:rsidRPr="00260A85">
        <w:rPr>
          <w:sz w:val="28"/>
          <w:szCs w:val="28"/>
          <w:lang w:val="uk-UA"/>
        </w:rPr>
        <w:t>Строк обігу акції не обмежений, вона існує доти, поки не буде прийняте рішення про анулювання акцій у випадку зміни розміру статутного фонду, деномінації акцій, реорганізації або ліквідації товариства.</w:t>
      </w:r>
    </w:p>
    <w:p w:rsidR="00A843ED" w:rsidRPr="00260A85" w:rsidRDefault="00A843ED" w:rsidP="00260A85">
      <w:pPr>
        <w:shd w:val="clear" w:color="auto" w:fill="FFFFFF"/>
        <w:autoSpaceDE w:val="0"/>
        <w:autoSpaceDN w:val="0"/>
        <w:adjustRightInd w:val="0"/>
        <w:spacing w:line="360" w:lineRule="auto"/>
        <w:ind w:firstLine="709"/>
        <w:jc w:val="both"/>
        <w:rPr>
          <w:sz w:val="28"/>
          <w:szCs w:val="28"/>
        </w:rPr>
      </w:pPr>
      <w:r w:rsidRPr="00260A85">
        <w:rPr>
          <w:sz w:val="28"/>
          <w:szCs w:val="28"/>
          <w:lang w:val="uk-UA"/>
        </w:rPr>
        <w:t>Акція є неподільною. Вона може належати на праві спільної власності декільком особам, але усі вони мають права одного акціонера і можуть здійснювати ці права через одного з них або через загального представника (на підставі договору доручення і належним чином оформленої довіреності).</w:t>
      </w:r>
    </w:p>
    <w:p w:rsidR="00A843ED" w:rsidRPr="00260A85" w:rsidRDefault="00A843ED" w:rsidP="00260A85">
      <w:pPr>
        <w:shd w:val="clear" w:color="auto" w:fill="FFFFFF"/>
        <w:autoSpaceDE w:val="0"/>
        <w:autoSpaceDN w:val="0"/>
        <w:adjustRightInd w:val="0"/>
        <w:spacing w:line="360" w:lineRule="auto"/>
        <w:ind w:firstLine="709"/>
        <w:jc w:val="both"/>
        <w:rPr>
          <w:sz w:val="28"/>
          <w:szCs w:val="28"/>
          <w:lang w:val="uk-UA"/>
        </w:rPr>
      </w:pPr>
      <w:r w:rsidRPr="00260A85">
        <w:rPr>
          <w:sz w:val="28"/>
          <w:szCs w:val="28"/>
          <w:lang w:val="uk-UA"/>
        </w:rPr>
        <w:t>Акція — це грошовий документ, що має визначену вартість. Розрізняють номінальну, емісійну, ринкову і балансову вартість акції.</w:t>
      </w:r>
    </w:p>
    <w:p w:rsidR="00904288" w:rsidRPr="00260A85" w:rsidRDefault="00A843ED" w:rsidP="00260A85">
      <w:pPr>
        <w:shd w:val="clear" w:color="auto" w:fill="FFFFFF"/>
        <w:autoSpaceDE w:val="0"/>
        <w:autoSpaceDN w:val="0"/>
        <w:adjustRightInd w:val="0"/>
        <w:spacing w:line="360" w:lineRule="auto"/>
        <w:ind w:firstLine="709"/>
        <w:jc w:val="both"/>
        <w:rPr>
          <w:sz w:val="28"/>
          <w:szCs w:val="28"/>
          <w:lang w:val="uk-UA"/>
        </w:rPr>
      </w:pPr>
      <w:r w:rsidRPr="00260A85">
        <w:rPr>
          <w:iCs/>
          <w:sz w:val="28"/>
          <w:szCs w:val="28"/>
          <w:lang w:val="uk-UA"/>
        </w:rPr>
        <w:t xml:space="preserve">Номінальна вартість </w:t>
      </w:r>
      <w:r w:rsidRPr="00260A85">
        <w:rPr>
          <w:sz w:val="28"/>
          <w:szCs w:val="28"/>
          <w:lang w:val="uk-UA"/>
        </w:rPr>
        <w:t xml:space="preserve">— це умовна величина, що дорівнює розміру частки в статутному фонді акціонерного товариства, яка припадає на одну акцію. Номінальна вартість акції визначається засновниками товариства довільно, </w:t>
      </w:r>
      <w:r w:rsidRPr="00260A85">
        <w:rPr>
          <w:iCs/>
          <w:sz w:val="28"/>
          <w:szCs w:val="28"/>
          <w:lang w:val="uk-UA"/>
        </w:rPr>
        <w:t xml:space="preserve">з </w:t>
      </w:r>
      <w:r w:rsidRPr="00260A85">
        <w:rPr>
          <w:sz w:val="28"/>
          <w:szCs w:val="28"/>
          <w:lang w:val="uk-UA"/>
        </w:rPr>
        <w:t>урахуванням того, на яку категорію інвесторів орієнтований випуск акцій. Сумарна номінальна вартість придбаних інвесторами акцій складає статутний фонд акціонерного товариства. Номінальна вартість виступає обов'язковим реквізитом акції, але при цьому носить суто інформаційний (навіть «історичний») характер і не має істотного значення для подальшого обігу акцій на ринку. Всі акції акціонерного товариства, включаючи привілейовані, повинні мати однакову номінальну вартість. Номінальна вартість акції не може бути меншою за мінімальну номінальну вартість</w:t>
      </w:r>
      <w:r w:rsidR="00904288" w:rsidRPr="00260A85">
        <w:rPr>
          <w:sz w:val="28"/>
          <w:szCs w:val="28"/>
          <w:lang w:val="uk-UA"/>
        </w:rPr>
        <w:t xml:space="preserve"> (0,01 грн.)</w:t>
      </w:r>
      <w:r w:rsidRPr="00260A85">
        <w:rPr>
          <w:sz w:val="28"/>
          <w:szCs w:val="28"/>
          <w:lang w:val="uk-UA"/>
        </w:rPr>
        <w:t xml:space="preserve"> і повинна бути кратною їй. Для відкритих акціонерних товариств, створених у процесі приватизації, встановлена стандартна номінальна вартість акції, що складає 0,25 грн. Акціонерне товариство має право змінювати номінальну вартість акції. Та</w:t>
      </w:r>
      <w:r w:rsidR="00904288" w:rsidRPr="00260A85">
        <w:rPr>
          <w:sz w:val="28"/>
          <w:szCs w:val="28"/>
          <w:lang w:val="uk-UA"/>
        </w:rPr>
        <w:t>кі зміни можуть здійснюватися: 1</w:t>
      </w:r>
      <w:r w:rsidRPr="00260A85">
        <w:rPr>
          <w:sz w:val="28"/>
          <w:szCs w:val="28"/>
          <w:lang w:val="uk-UA"/>
        </w:rPr>
        <w:t>) у зв'язку зі зміною статутного фонду акціонерного товарис</w:t>
      </w:r>
      <w:r w:rsidR="00904288" w:rsidRPr="00260A85">
        <w:rPr>
          <w:sz w:val="28"/>
          <w:szCs w:val="28"/>
          <w:lang w:val="uk-UA"/>
        </w:rPr>
        <w:t>тва (збільшенням, зменшенням); 2</w:t>
      </w:r>
      <w:r w:rsidRPr="00260A85">
        <w:rPr>
          <w:sz w:val="28"/>
          <w:szCs w:val="28"/>
          <w:lang w:val="uk-UA"/>
        </w:rPr>
        <w:t xml:space="preserve">) у зв'язку з деномінацією акцій — зміною їх номінальної вартості, не пов'язаною зі зміною статутного фонду (здійснюваною в його межах). </w:t>
      </w:r>
    </w:p>
    <w:p w:rsidR="00A843ED" w:rsidRPr="00260A85" w:rsidRDefault="00A843ED" w:rsidP="00260A85">
      <w:pPr>
        <w:shd w:val="clear" w:color="auto" w:fill="FFFFFF"/>
        <w:autoSpaceDE w:val="0"/>
        <w:autoSpaceDN w:val="0"/>
        <w:adjustRightInd w:val="0"/>
        <w:spacing w:line="360" w:lineRule="auto"/>
        <w:ind w:firstLine="709"/>
        <w:jc w:val="both"/>
        <w:rPr>
          <w:sz w:val="28"/>
          <w:szCs w:val="28"/>
        </w:rPr>
      </w:pPr>
      <w:r w:rsidRPr="00260A85">
        <w:rPr>
          <w:iCs/>
          <w:sz w:val="28"/>
          <w:szCs w:val="28"/>
          <w:lang w:val="uk-UA"/>
        </w:rPr>
        <w:t xml:space="preserve">Емісійна вартість </w:t>
      </w:r>
      <w:r w:rsidRPr="00260A85">
        <w:rPr>
          <w:sz w:val="28"/>
          <w:szCs w:val="28"/>
          <w:lang w:val="uk-UA"/>
        </w:rPr>
        <w:t>— це вартість придбання акцій їх першими власниками (у ході розміщення випущених в обіг акцій першої або додаткової емісії). Емісійна вартість може дорівнювати номінальній або перевищувати її. Різниця між емісійною і номінальною вартістю акції складає емісійний прибуток товариства, що включається до складу його валового прибутку (враховується як додатковий, а не статутний капітал). Статутний фонд не може бути збільшений на суму емісійного прибутку.</w:t>
      </w:r>
    </w:p>
    <w:p w:rsidR="00A843ED" w:rsidRPr="00260A85" w:rsidRDefault="00A843ED" w:rsidP="00260A85">
      <w:pPr>
        <w:shd w:val="clear" w:color="auto" w:fill="FFFFFF"/>
        <w:autoSpaceDE w:val="0"/>
        <w:autoSpaceDN w:val="0"/>
        <w:adjustRightInd w:val="0"/>
        <w:spacing w:line="360" w:lineRule="auto"/>
        <w:ind w:firstLine="709"/>
        <w:jc w:val="both"/>
        <w:rPr>
          <w:sz w:val="28"/>
          <w:szCs w:val="28"/>
        </w:rPr>
      </w:pPr>
      <w:r w:rsidRPr="00260A85">
        <w:rPr>
          <w:iCs/>
          <w:sz w:val="28"/>
          <w:szCs w:val="28"/>
          <w:lang w:val="uk-UA"/>
        </w:rPr>
        <w:t xml:space="preserve">Ринкова вартість </w:t>
      </w:r>
      <w:r w:rsidRPr="00260A85">
        <w:rPr>
          <w:sz w:val="28"/>
          <w:szCs w:val="28"/>
          <w:lang w:val="uk-UA"/>
        </w:rPr>
        <w:t>акції — це основний показник ліквідності акції, що формується під впливом попиту і пропозиції, що складаються на фондовому ринку. Ринкова вартість акції залежить від багатьох чинників, таких як фінансовий стан товариства, його ділова репутація, перспективи розвитку, розмір дивідендів, що виплачуються, якість проведеної рекламної компанії й ін. Ринкова вартість може дорівнювати номінальній або бути більшою чи меншою за неї.</w:t>
      </w:r>
    </w:p>
    <w:p w:rsidR="00A843ED" w:rsidRPr="00260A85" w:rsidRDefault="00A843ED" w:rsidP="00260A85">
      <w:pPr>
        <w:shd w:val="clear" w:color="auto" w:fill="FFFFFF"/>
        <w:autoSpaceDE w:val="0"/>
        <w:autoSpaceDN w:val="0"/>
        <w:adjustRightInd w:val="0"/>
        <w:spacing w:line="360" w:lineRule="auto"/>
        <w:ind w:firstLine="709"/>
        <w:jc w:val="both"/>
        <w:rPr>
          <w:sz w:val="28"/>
          <w:szCs w:val="28"/>
        </w:rPr>
      </w:pPr>
      <w:r w:rsidRPr="00260A85">
        <w:rPr>
          <w:iCs/>
          <w:sz w:val="28"/>
          <w:szCs w:val="28"/>
          <w:lang w:val="uk-UA"/>
        </w:rPr>
        <w:t xml:space="preserve">Балансова (бухгалтерська) вартість </w:t>
      </w:r>
      <w:r w:rsidRPr="00260A85">
        <w:rPr>
          <w:sz w:val="28"/>
          <w:szCs w:val="28"/>
          <w:lang w:val="uk-UA"/>
        </w:rPr>
        <w:t>акції відбиває частку власного капіталу (чистих активів товариства), яка припадає на одну акцію.</w:t>
      </w:r>
    </w:p>
    <w:p w:rsidR="009976C6" w:rsidRPr="00260A85" w:rsidRDefault="009976C6" w:rsidP="00260A85">
      <w:pPr>
        <w:shd w:val="clear" w:color="auto" w:fill="FFFFFF"/>
        <w:spacing w:line="360" w:lineRule="auto"/>
        <w:ind w:firstLine="709"/>
        <w:jc w:val="both"/>
        <w:rPr>
          <w:color w:val="000000"/>
          <w:sz w:val="28"/>
          <w:szCs w:val="28"/>
          <w:lang w:val="uk-UA"/>
        </w:rPr>
      </w:pPr>
      <w:r w:rsidRPr="00260A85">
        <w:rPr>
          <w:color w:val="000000"/>
          <w:sz w:val="28"/>
          <w:szCs w:val="28"/>
          <w:lang w:val="uk-UA"/>
        </w:rPr>
        <w:t xml:space="preserve">Одним з особливих корпоративних цінних паперів є </w:t>
      </w:r>
      <w:r w:rsidRPr="00260A85">
        <w:rPr>
          <w:iCs/>
          <w:color w:val="000000"/>
          <w:sz w:val="28"/>
          <w:szCs w:val="28"/>
          <w:lang w:val="uk-UA"/>
        </w:rPr>
        <w:t xml:space="preserve">облігація, </w:t>
      </w:r>
      <w:r w:rsidRPr="00260A85">
        <w:rPr>
          <w:color w:val="000000"/>
          <w:sz w:val="28"/>
          <w:szCs w:val="28"/>
          <w:lang w:val="uk-UA"/>
        </w:rPr>
        <w:t>яку випускають за умови наступного обміну на акції акціонерного товариства. Практика таких випусків в Україні є поки ще недостатньою, і такі облігації не набули поширення. Можна вважати, що власник отримує корпоративні права при безпосередньому обміні облігацій на акції. До мало застосовуваних цінних паперів належать також опціони на придбання акцій.</w:t>
      </w:r>
    </w:p>
    <w:p w:rsidR="00E34983" w:rsidRPr="00260A85" w:rsidRDefault="00E34983" w:rsidP="00260A85">
      <w:pPr>
        <w:shd w:val="clear" w:color="auto" w:fill="FFFFFF"/>
        <w:spacing w:line="360" w:lineRule="auto"/>
        <w:ind w:firstLine="709"/>
        <w:jc w:val="both"/>
        <w:rPr>
          <w:color w:val="000000"/>
          <w:sz w:val="28"/>
          <w:szCs w:val="28"/>
          <w:lang w:val="uk-UA"/>
        </w:rPr>
      </w:pPr>
    </w:p>
    <w:p w:rsidR="00E34983" w:rsidRPr="00260A85" w:rsidRDefault="00260A85" w:rsidP="00260A85">
      <w:pPr>
        <w:spacing w:line="360" w:lineRule="auto"/>
        <w:ind w:firstLine="709"/>
        <w:jc w:val="both"/>
        <w:rPr>
          <w:sz w:val="28"/>
          <w:szCs w:val="28"/>
          <w:lang w:val="uk-UA"/>
        </w:rPr>
      </w:pPr>
      <w:r>
        <w:rPr>
          <w:sz w:val="28"/>
          <w:szCs w:val="28"/>
          <w:lang w:val="uk-UA"/>
        </w:rPr>
        <w:br w:type="page"/>
      </w:r>
      <w:r w:rsidR="00A111DB" w:rsidRPr="00260A85">
        <w:rPr>
          <w:sz w:val="28"/>
          <w:szCs w:val="28"/>
          <w:lang w:val="uk-UA"/>
        </w:rPr>
        <w:t>2.3</w:t>
      </w:r>
      <w:r w:rsidR="00E34983" w:rsidRPr="00260A85">
        <w:rPr>
          <w:sz w:val="28"/>
          <w:szCs w:val="28"/>
          <w:lang w:val="uk-UA"/>
        </w:rPr>
        <w:t xml:space="preserve"> Фактори, що впливають на курс акцій</w:t>
      </w:r>
    </w:p>
    <w:p w:rsidR="00E34983" w:rsidRPr="00260A85" w:rsidRDefault="00E34983" w:rsidP="00260A85">
      <w:pPr>
        <w:spacing w:line="360" w:lineRule="auto"/>
        <w:ind w:firstLine="709"/>
        <w:jc w:val="both"/>
        <w:rPr>
          <w:sz w:val="28"/>
          <w:szCs w:val="28"/>
          <w:lang w:val="uk-UA"/>
        </w:rPr>
      </w:pPr>
    </w:p>
    <w:p w:rsidR="00E34983" w:rsidRPr="00260A85" w:rsidRDefault="00A111DB" w:rsidP="00260A85">
      <w:pPr>
        <w:spacing w:line="360" w:lineRule="auto"/>
        <w:ind w:firstLine="709"/>
        <w:jc w:val="both"/>
        <w:rPr>
          <w:b/>
          <w:sz w:val="28"/>
          <w:szCs w:val="28"/>
          <w:lang w:val="uk-UA"/>
        </w:rPr>
      </w:pPr>
      <w:r w:rsidRPr="00260A85">
        <w:rPr>
          <w:sz w:val="28"/>
          <w:szCs w:val="28"/>
          <w:lang w:val="uk-UA"/>
        </w:rPr>
        <w:t>2.3.1</w:t>
      </w:r>
      <w:r w:rsidR="00E34983" w:rsidRPr="00260A85">
        <w:rPr>
          <w:sz w:val="28"/>
          <w:szCs w:val="28"/>
          <w:lang w:val="uk-UA"/>
        </w:rPr>
        <w:t xml:space="preserve"> Вплив макроекономічних факторів на формування</w:t>
      </w:r>
      <w:r w:rsidR="00260A85">
        <w:rPr>
          <w:sz w:val="28"/>
          <w:szCs w:val="28"/>
          <w:lang w:val="uk-UA"/>
        </w:rPr>
        <w:t xml:space="preserve"> </w:t>
      </w:r>
      <w:r w:rsidR="00E34983" w:rsidRPr="00260A85">
        <w:rPr>
          <w:sz w:val="28"/>
          <w:szCs w:val="28"/>
          <w:lang w:val="uk-UA"/>
        </w:rPr>
        <w:t>ринкової вартості акцій українських емітентів</w:t>
      </w:r>
    </w:p>
    <w:p w:rsidR="009902F7" w:rsidRPr="00260A85" w:rsidRDefault="009902F7" w:rsidP="00260A85">
      <w:pPr>
        <w:shd w:val="clear" w:color="auto" w:fill="FFFFFF"/>
        <w:autoSpaceDE w:val="0"/>
        <w:autoSpaceDN w:val="0"/>
        <w:adjustRightInd w:val="0"/>
        <w:spacing w:line="360" w:lineRule="auto"/>
        <w:ind w:firstLine="709"/>
        <w:jc w:val="both"/>
        <w:rPr>
          <w:sz w:val="28"/>
          <w:szCs w:val="28"/>
        </w:rPr>
      </w:pPr>
      <w:r w:rsidRPr="00260A85">
        <w:rPr>
          <w:color w:val="000000"/>
          <w:sz w:val="28"/>
          <w:szCs w:val="28"/>
          <w:lang w:val="uk-UA"/>
        </w:rPr>
        <w:t>Фундамен</w:t>
      </w:r>
      <w:r w:rsidR="006235AB" w:rsidRPr="00260A85">
        <w:rPr>
          <w:color w:val="000000"/>
          <w:sz w:val="28"/>
          <w:szCs w:val="28"/>
          <w:lang w:val="uk-UA"/>
        </w:rPr>
        <w:t>тальний аналіз акцій побудован</w:t>
      </w:r>
      <w:r w:rsidR="00B2742A" w:rsidRPr="00260A85">
        <w:rPr>
          <w:color w:val="000000"/>
          <w:sz w:val="28"/>
          <w:szCs w:val="28"/>
          <w:lang w:val="uk-UA"/>
        </w:rPr>
        <w:t>ий</w:t>
      </w:r>
      <w:r w:rsidRPr="00260A85">
        <w:rPr>
          <w:color w:val="000000"/>
          <w:sz w:val="28"/>
          <w:szCs w:val="28"/>
          <w:lang w:val="uk-UA"/>
        </w:rPr>
        <w:t xml:space="preserve"> на принципі, що курс акцій визначається очікуваними доходами компаній. В свою чергу, очікувані доходи компаній залежать від загальноекономічних впливів.</w:t>
      </w:r>
    </w:p>
    <w:p w:rsidR="009902F7" w:rsidRPr="00260A85" w:rsidRDefault="009902F7" w:rsidP="00260A85">
      <w:pPr>
        <w:shd w:val="clear" w:color="auto" w:fill="FFFFFF"/>
        <w:autoSpaceDE w:val="0"/>
        <w:autoSpaceDN w:val="0"/>
        <w:adjustRightInd w:val="0"/>
        <w:spacing w:line="360" w:lineRule="auto"/>
        <w:ind w:firstLine="709"/>
        <w:jc w:val="both"/>
        <w:rPr>
          <w:sz w:val="28"/>
          <w:szCs w:val="28"/>
        </w:rPr>
      </w:pPr>
      <w:r w:rsidRPr="00260A85">
        <w:rPr>
          <w:color w:val="000000"/>
          <w:sz w:val="28"/>
          <w:szCs w:val="28"/>
          <w:lang w:val="uk-UA"/>
        </w:rPr>
        <w:t>Виникає питання, чи існує взаємний зв'язок між зміною кон'юнктури з одного боку, і рухом акцій — з другого? Критика прогнозування курсу акцій за допомогою кон'юнктури зазвичай ведеться за двома напрямками. Один з них ґрунтується на тому, що зміна кон'юнктури сьогодні якщо і може прогнозуватись, то недостатньо надійно. Критики іншого напрямку ставлять під сумнів думку про зв'язок зміни кон'юнктури з ринком акцій. Проте математичні розрахунки, проведені на основі даних розвинутих ринків, доводять наявність такого зв'язку, хоча в часовому відношенні р</w:t>
      </w:r>
      <w:r w:rsidR="00A958EA" w:rsidRPr="00260A85">
        <w:rPr>
          <w:color w:val="000000"/>
          <w:sz w:val="28"/>
          <w:szCs w:val="28"/>
          <w:lang w:val="uk-UA"/>
        </w:rPr>
        <w:t>0</w:t>
      </w:r>
      <w:r w:rsidRPr="00260A85">
        <w:rPr>
          <w:color w:val="000000"/>
          <w:sz w:val="28"/>
          <w:szCs w:val="28"/>
          <w:lang w:val="uk-UA"/>
        </w:rPr>
        <w:t>инок акцій випереджає кон'юнктуру.</w:t>
      </w:r>
    </w:p>
    <w:p w:rsidR="009902F7" w:rsidRPr="00260A85" w:rsidRDefault="009902F7" w:rsidP="00260A85">
      <w:pPr>
        <w:shd w:val="clear" w:color="auto" w:fill="FFFFFF"/>
        <w:autoSpaceDE w:val="0"/>
        <w:autoSpaceDN w:val="0"/>
        <w:adjustRightInd w:val="0"/>
        <w:spacing w:line="360" w:lineRule="auto"/>
        <w:ind w:firstLine="709"/>
        <w:jc w:val="both"/>
        <w:rPr>
          <w:sz w:val="28"/>
          <w:szCs w:val="28"/>
          <w:lang w:val="uk-UA"/>
        </w:rPr>
      </w:pPr>
      <w:r w:rsidRPr="00260A85">
        <w:rPr>
          <w:color w:val="000000"/>
          <w:sz w:val="28"/>
          <w:szCs w:val="28"/>
          <w:lang w:val="uk-UA"/>
        </w:rPr>
        <w:t xml:space="preserve">Найбільш часто для оцінки взаємозв'язків між фондовими ринками різних країн світу, а також взаємозв'язків між національним фондовим ринком та показниками економічного розвитку країни використовується кореляційний аналіз. Розвитку досліджень у цій галузі сприяє наявність якісної статистики, що характеризує динаміку кон'юнктури ринків у вигляді фондових індексів, наявність засобів швидкої обробки статистичного матеріалу та розрахунку коефіцієнта (наприклад, </w:t>
      </w:r>
      <w:r w:rsidRPr="00260A85">
        <w:rPr>
          <w:color w:val="000000"/>
          <w:sz w:val="28"/>
          <w:szCs w:val="28"/>
          <w:lang w:val="en-US"/>
        </w:rPr>
        <w:t>Excel</w:t>
      </w:r>
      <w:r w:rsidRPr="00260A85">
        <w:rPr>
          <w:color w:val="000000"/>
          <w:sz w:val="28"/>
          <w:szCs w:val="28"/>
          <w:lang w:val="uk-UA"/>
        </w:rPr>
        <w:t>), а також висока практична цінність одержаних результатів.</w:t>
      </w:r>
    </w:p>
    <w:p w:rsidR="009902F7" w:rsidRPr="00260A85" w:rsidRDefault="009902F7" w:rsidP="00260A85">
      <w:pPr>
        <w:shd w:val="clear" w:color="auto" w:fill="FFFFFF"/>
        <w:autoSpaceDE w:val="0"/>
        <w:autoSpaceDN w:val="0"/>
        <w:adjustRightInd w:val="0"/>
        <w:spacing w:line="360" w:lineRule="auto"/>
        <w:ind w:firstLine="709"/>
        <w:jc w:val="both"/>
        <w:rPr>
          <w:sz w:val="28"/>
          <w:szCs w:val="28"/>
          <w:lang w:val="uk-UA"/>
        </w:rPr>
      </w:pPr>
      <w:r w:rsidRPr="00260A85">
        <w:rPr>
          <w:color w:val="000000"/>
          <w:sz w:val="28"/>
          <w:szCs w:val="28"/>
          <w:lang w:val="uk-UA"/>
        </w:rPr>
        <w:t>Одне з найбільш цікавих останніх досліджень з цієї теми проведено групою вчених з Національн</w:t>
      </w:r>
      <w:r w:rsidR="006235AB" w:rsidRPr="00260A85">
        <w:rPr>
          <w:color w:val="000000"/>
          <w:sz w:val="28"/>
          <w:szCs w:val="28"/>
          <w:lang w:val="uk-UA"/>
        </w:rPr>
        <w:t>ого бюро економічного аналізу</w:t>
      </w:r>
      <w:r w:rsidRPr="00260A85">
        <w:rPr>
          <w:color w:val="000000"/>
          <w:sz w:val="28"/>
          <w:szCs w:val="28"/>
          <w:lang w:val="uk-UA"/>
        </w:rPr>
        <w:t xml:space="preserve"> та Йєльського університету (США). Так, Вільям Готсманн (</w:t>
      </w:r>
      <w:r w:rsidRPr="00260A85">
        <w:rPr>
          <w:color w:val="000000"/>
          <w:sz w:val="28"/>
          <w:szCs w:val="28"/>
          <w:lang w:val="en-US"/>
        </w:rPr>
        <w:t>William</w:t>
      </w:r>
      <w:r w:rsidRPr="00260A85">
        <w:rPr>
          <w:color w:val="000000"/>
          <w:sz w:val="28"/>
          <w:szCs w:val="28"/>
          <w:lang w:val="uk-UA"/>
        </w:rPr>
        <w:t xml:space="preserve"> N. </w:t>
      </w:r>
      <w:r w:rsidRPr="00260A85">
        <w:rPr>
          <w:color w:val="000000"/>
          <w:sz w:val="28"/>
          <w:szCs w:val="28"/>
          <w:lang w:val="en-US"/>
        </w:rPr>
        <w:t>Goetzmann</w:t>
      </w:r>
      <w:r w:rsidRPr="00260A85">
        <w:rPr>
          <w:color w:val="000000"/>
          <w:sz w:val="28"/>
          <w:szCs w:val="28"/>
          <w:lang w:val="uk-UA"/>
        </w:rPr>
        <w:t>), Лінгфенг Лі (</w:t>
      </w:r>
      <w:r w:rsidRPr="00260A85">
        <w:rPr>
          <w:color w:val="000000"/>
          <w:sz w:val="28"/>
          <w:szCs w:val="28"/>
          <w:lang w:val="en-US"/>
        </w:rPr>
        <w:t>Lingfeng</w:t>
      </w:r>
      <w:r w:rsidRPr="00260A85">
        <w:rPr>
          <w:color w:val="000000"/>
          <w:sz w:val="28"/>
          <w:szCs w:val="28"/>
          <w:lang w:val="uk-UA"/>
        </w:rPr>
        <w:t xml:space="preserve"> </w:t>
      </w:r>
      <w:r w:rsidRPr="00260A85">
        <w:rPr>
          <w:color w:val="000000"/>
          <w:sz w:val="28"/>
          <w:szCs w:val="28"/>
          <w:lang w:val="en-US"/>
        </w:rPr>
        <w:t>Li</w:t>
      </w:r>
      <w:r w:rsidRPr="00260A85">
        <w:rPr>
          <w:color w:val="000000"/>
          <w:sz w:val="28"/>
          <w:szCs w:val="28"/>
          <w:lang w:val="uk-UA"/>
        </w:rPr>
        <w:t>) та Герт Ровенхорст (</w:t>
      </w:r>
      <w:r w:rsidRPr="00260A85">
        <w:rPr>
          <w:color w:val="000000"/>
          <w:sz w:val="28"/>
          <w:szCs w:val="28"/>
          <w:lang w:val="en-US"/>
        </w:rPr>
        <w:t>K</w:t>
      </w:r>
      <w:r w:rsidRPr="00260A85">
        <w:rPr>
          <w:color w:val="000000"/>
          <w:sz w:val="28"/>
          <w:szCs w:val="28"/>
          <w:lang w:val="uk-UA"/>
        </w:rPr>
        <w:t>.</w:t>
      </w:r>
      <w:r w:rsidRPr="00260A85">
        <w:rPr>
          <w:color w:val="000000"/>
          <w:sz w:val="28"/>
          <w:szCs w:val="28"/>
          <w:lang w:val="en-US"/>
        </w:rPr>
        <w:t>Geert</w:t>
      </w:r>
      <w:r w:rsidRPr="00260A85">
        <w:rPr>
          <w:color w:val="000000"/>
          <w:sz w:val="28"/>
          <w:szCs w:val="28"/>
          <w:lang w:val="uk-UA"/>
        </w:rPr>
        <w:t xml:space="preserve"> </w:t>
      </w:r>
      <w:r w:rsidRPr="00260A85">
        <w:rPr>
          <w:color w:val="000000"/>
          <w:sz w:val="28"/>
          <w:szCs w:val="28"/>
          <w:lang w:val="en-US"/>
        </w:rPr>
        <w:t>Rouwenhorst</w:t>
      </w:r>
      <w:r w:rsidRPr="00260A85">
        <w:rPr>
          <w:color w:val="000000"/>
          <w:sz w:val="28"/>
          <w:szCs w:val="28"/>
          <w:lang w:val="uk-UA"/>
        </w:rPr>
        <w:t>) дослідили кореляційну структуру основних фондових ринків світу за період більше ніж 150 років і виявили, що кореляція між фондовими ринками світу суттєво різнилися в різні періоди часу і найбільшою за весь період тестування кореляція була в останні два</w:t>
      </w:r>
      <w:r w:rsidRPr="00260A85">
        <w:rPr>
          <w:sz w:val="28"/>
          <w:szCs w:val="28"/>
          <w:lang w:val="uk-UA"/>
        </w:rPr>
        <w:t xml:space="preserve"> </w:t>
      </w:r>
      <w:r w:rsidRPr="00260A85">
        <w:rPr>
          <w:color w:val="000000"/>
          <w:sz w:val="28"/>
          <w:szCs w:val="28"/>
          <w:lang w:val="uk-UA"/>
        </w:rPr>
        <w:t xml:space="preserve">десятиліття. Вона є наслідком зростаючої глобалізації, яка, на думку вчених, з одного боку, значно збільшує кількість фондових ринків, до яких мають доступ інвестори, а з другого </w:t>
      </w:r>
      <w:r w:rsidR="006235AB" w:rsidRPr="00260A85">
        <w:rPr>
          <w:color w:val="000000"/>
          <w:sz w:val="28"/>
          <w:szCs w:val="28"/>
          <w:lang w:val="uk-UA"/>
        </w:rPr>
        <w:t>боку</w:t>
      </w:r>
      <w:r w:rsidRPr="00260A85">
        <w:rPr>
          <w:color w:val="000000"/>
          <w:sz w:val="28"/>
          <w:szCs w:val="28"/>
          <w:lang w:val="uk-UA"/>
        </w:rPr>
        <w:t>, зменшує можливості використання цінних паперів розвинутих ринків для диверсифікації вкладень у цінні папери, бо напрямки руху цих ринків часто є аналогічними.</w:t>
      </w:r>
    </w:p>
    <w:p w:rsidR="009902F7" w:rsidRPr="00260A85" w:rsidRDefault="009902F7" w:rsidP="00260A85">
      <w:pPr>
        <w:shd w:val="clear" w:color="auto" w:fill="FFFFFF"/>
        <w:autoSpaceDE w:val="0"/>
        <w:autoSpaceDN w:val="0"/>
        <w:adjustRightInd w:val="0"/>
        <w:spacing w:line="360" w:lineRule="auto"/>
        <w:ind w:firstLine="709"/>
        <w:jc w:val="both"/>
        <w:rPr>
          <w:sz w:val="28"/>
          <w:szCs w:val="28"/>
          <w:lang w:val="uk-UA"/>
        </w:rPr>
      </w:pPr>
      <w:r w:rsidRPr="00260A85">
        <w:rPr>
          <w:color w:val="000000"/>
          <w:sz w:val="28"/>
          <w:szCs w:val="28"/>
          <w:lang w:val="uk-UA"/>
        </w:rPr>
        <w:t>Джордж Чан-Ло (</w:t>
      </w:r>
      <w:r w:rsidRPr="00260A85">
        <w:rPr>
          <w:color w:val="000000"/>
          <w:sz w:val="28"/>
          <w:szCs w:val="28"/>
          <w:lang w:val="en-US"/>
        </w:rPr>
        <w:t>Jorge</w:t>
      </w:r>
      <w:r w:rsidRPr="00260A85">
        <w:rPr>
          <w:color w:val="000000"/>
          <w:sz w:val="28"/>
          <w:szCs w:val="28"/>
          <w:lang w:val="uk-UA"/>
        </w:rPr>
        <w:t xml:space="preserve"> </w:t>
      </w:r>
      <w:r w:rsidRPr="00260A85">
        <w:rPr>
          <w:color w:val="000000"/>
          <w:sz w:val="28"/>
          <w:szCs w:val="28"/>
          <w:lang w:val="en-US"/>
        </w:rPr>
        <w:t>A</w:t>
      </w:r>
      <w:r w:rsidRPr="00260A85">
        <w:rPr>
          <w:color w:val="000000"/>
          <w:sz w:val="28"/>
          <w:szCs w:val="28"/>
          <w:lang w:val="uk-UA"/>
        </w:rPr>
        <w:t xml:space="preserve">. </w:t>
      </w:r>
      <w:r w:rsidRPr="00260A85">
        <w:rPr>
          <w:color w:val="000000"/>
          <w:sz w:val="28"/>
          <w:szCs w:val="28"/>
          <w:lang w:val="en-US"/>
        </w:rPr>
        <w:t>Chan</w:t>
      </w:r>
      <w:r w:rsidRPr="00260A85">
        <w:rPr>
          <w:color w:val="000000"/>
          <w:sz w:val="28"/>
          <w:szCs w:val="28"/>
          <w:lang w:val="uk-UA"/>
        </w:rPr>
        <w:t>-</w:t>
      </w:r>
      <w:r w:rsidRPr="00260A85">
        <w:rPr>
          <w:color w:val="000000"/>
          <w:sz w:val="28"/>
          <w:szCs w:val="28"/>
          <w:lang w:val="en-US"/>
        </w:rPr>
        <w:t>Lau</w:t>
      </w:r>
      <w:r w:rsidRPr="00260A85">
        <w:rPr>
          <w:color w:val="000000"/>
          <w:sz w:val="28"/>
          <w:szCs w:val="28"/>
          <w:lang w:val="uk-UA"/>
        </w:rPr>
        <w:t>), Дональд Матесон (</w:t>
      </w:r>
      <w:r w:rsidRPr="00260A85">
        <w:rPr>
          <w:color w:val="000000"/>
          <w:sz w:val="28"/>
          <w:szCs w:val="28"/>
          <w:lang w:val="en-US"/>
        </w:rPr>
        <w:t>Donald</w:t>
      </w:r>
      <w:r w:rsidRPr="00260A85">
        <w:rPr>
          <w:color w:val="000000"/>
          <w:sz w:val="28"/>
          <w:szCs w:val="28"/>
          <w:lang w:val="uk-UA"/>
        </w:rPr>
        <w:t xml:space="preserve"> </w:t>
      </w:r>
      <w:r w:rsidRPr="00260A85">
        <w:rPr>
          <w:color w:val="000000"/>
          <w:sz w:val="28"/>
          <w:szCs w:val="28"/>
          <w:lang w:val="en-US"/>
        </w:rPr>
        <w:t>J</w:t>
      </w:r>
      <w:r w:rsidRPr="00260A85">
        <w:rPr>
          <w:color w:val="000000"/>
          <w:sz w:val="28"/>
          <w:szCs w:val="28"/>
          <w:lang w:val="uk-UA"/>
        </w:rPr>
        <w:t xml:space="preserve">. </w:t>
      </w:r>
      <w:r w:rsidRPr="00260A85">
        <w:rPr>
          <w:color w:val="000000"/>
          <w:sz w:val="28"/>
          <w:szCs w:val="28"/>
          <w:lang w:val="en-US"/>
        </w:rPr>
        <w:t>Mathieson</w:t>
      </w:r>
      <w:r w:rsidRPr="00260A85">
        <w:rPr>
          <w:color w:val="000000"/>
          <w:sz w:val="28"/>
          <w:szCs w:val="28"/>
          <w:lang w:val="uk-UA"/>
        </w:rPr>
        <w:t>) та Джеймс Йао (</w:t>
      </w:r>
      <w:r w:rsidRPr="00260A85">
        <w:rPr>
          <w:color w:val="000000"/>
          <w:sz w:val="28"/>
          <w:szCs w:val="28"/>
          <w:lang w:val="en-US"/>
        </w:rPr>
        <w:t>James</w:t>
      </w:r>
      <w:r w:rsidRPr="00260A85">
        <w:rPr>
          <w:color w:val="000000"/>
          <w:sz w:val="28"/>
          <w:szCs w:val="28"/>
          <w:lang w:val="uk-UA"/>
        </w:rPr>
        <w:t xml:space="preserve"> </w:t>
      </w:r>
      <w:r w:rsidRPr="00260A85">
        <w:rPr>
          <w:color w:val="000000"/>
          <w:sz w:val="28"/>
          <w:szCs w:val="28"/>
          <w:lang w:val="en-US"/>
        </w:rPr>
        <w:t>Y</w:t>
      </w:r>
      <w:r w:rsidRPr="00260A85">
        <w:rPr>
          <w:color w:val="000000"/>
          <w:sz w:val="28"/>
          <w:szCs w:val="28"/>
          <w:lang w:val="uk-UA"/>
        </w:rPr>
        <w:t xml:space="preserve">. </w:t>
      </w:r>
      <w:r w:rsidRPr="00260A85">
        <w:rPr>
          <w:color w:val="000000"/>
          <w:sz w:val="28"/>
          <w:szCs w:val="28"/>
          <w:lang w:val="en-US"/>
        </w:rPr>
        <w:t>Yao</w:t>
      </w:r>
      <w:r w:rsidRPr="00260A85">
        <w:rPr>
          <w:color w:val="000000"/>
          <w:sz w:val="28"/>
          <w:szCs w:val="28"/>
          <w:lang w:val="uk-UA"/>
        </w:rPr>
        <w:t>), які працюють під егідою Міжнародного валютного фонду, дослідили взаємопов'язаність фондових ринків різних країн світу. Вчені дійшли висновків, що негативні тенденції розвитку певного ринку переймаються ринками світу частіше, ніж позитивні, а також виділили бразильську та російську кризу 1998 року як початок періоду значного зростання залежності між фондовими ринками різних країн.</w:t>
      </w:r>
    </w:p>
    <w:p w:rsidR="009902F7" w:rsidRPr="00260A85" w:rsidRDefault="009902F7" w:rsidP="00260A85">
      <w:pPr>
        <w:shd w:val="clear" w:color="auto" w:fill="FFFFFF"/>
        <w:autoSpaceDE w:val="0"/>
        <w:autoSpaceDN w:val="0"/>
        <w:adjustRightInd w:val="0"/>
        <w:spacing w:line="360" w:lineRule="auto"/>
        <w:ind w:firstLine="709"/>
        <w:jc w:val="both"/>
        <w:rPr>
          <w:sz w:val="28"/>
          <w:szCs w:val="28"/>
          <w:lang w:val="uk-UA"/>
        </w:rPr>
      </w:pPr>
      <w:r w:rsidRPr="00260A85">
        <w:rPr>
          <w:color w:val="000000"/>
          <w:sz w:val="28"/>
          <w:szCs w:val="28"/>
          <w:lang w:val="uk-UA"/>
        </w:rPr>
        <w:t>Цікаве дослідження групи американських вчених під назвою «Танці в унісон» (</w:t>
      </w:r>
      <w:r w:rsidRPr="00260A85">
        <w:rPr>
          <w:color w:val="000000"/>
          <w:sz w:val="28"/>
          <w:szCs w:val="28"/>
          <w:lang w:val="en-US"/>
        </w:rPr>
        <w:t>Dancing</w:t>
      </w:r>
      <w:r w:rsidRPr="00260A85">
        <w:rPr>
          <w:color w:val="000000"/>
          <w:sz w:val="28"/>
          <w:szCs w:val="28"/>
          <w:lang w:val="uk-UA"/>
        </w:rPr>
        <w:t xml:space="preserve"> </w:t>
      </w:r>
      <w:r w:rsidRPr="00260A85">
        <w:rPr>
          <w:color w:val="000000"/>
          <w:sz w:val="28"/>
          <w:szCs w:val="28"/>
          <w:lang w:val="en-US"/>
        </w:rPr>
        <w:t>in</w:t>
      </w:r>
      <w:r w:rsidRPr="00260A85">
        <w:rPr>
          <w:color w:val="000000"/>
          <w:sz w:val="28"/>
          <w:szCs w:val="28"/>
          <w:lang w:val="uk-UA"/>
        </w:rPr>
        <w:t xml:space="preserve"> </w:t>
      </w:r>
      <w:r w:rsidRPr="00260A85">
        <w:rPr>
          <w:color w:val="000000"/>
          <w:sz w:val="28"/>
          <w:szCs w:val="28"/>
          <w:lang w:val="en-US"/>
        </w:rPr>
        <w:t>Unison</w:t>
      </w:r>
      <w:r w:rsidRPr="00260A85">
        <w:rPr>
          <w:color w:val="000000"/>
          <w:sz w:val="28"/>
          <w:szCs w:val="28"/>
          <w:lang w:val="uk-UA"/>
        </w:rPr>
        <w:t>)</w:t>
      </w:r>
      <w:r w:rsidR="0008162E" w:rsidRPr="00260A85">
        <w:rPr>
          <w:color w:val="000000"/>
          <w:sz w:val="28"/>
          <w:szCs w:val="28"/>
          <w:lang w:val="uk-UA"/>
        </w:rPr>
        <w:t xml:space="preserve"> </w:t>
      </w:r>
      <w:r w:rsidRPr="00260A85">
        <w:rPr>
          <w:color w:val="000000"/>
          <w:sz w:val="28"/>
          <w:szCs w:val="28"/>
          <w:lang w:val="uk-UA"/>
        </w:rPr>
        <w:t>було опубліковано в 2003 році в журналі «</w:t>
      </w:r>
      <w:r w:rsidRPr="00260A85">
        <w:rPr>
          <w:color w:val="000000"/>
          <w:sz w:val="28"/>
          <w:szCs w:val="28"/>
          <w:lang w:val="en-US"/>
        </w:rPr>
        <w:t>Finance</w:t>
      </w:r>
      <w:r w:rsidRPr="00260A85">
        <w:rPr>
          <w:color w:val="000000"/>
          <w:sz w:val="28"/>
          <w:szCs w:val="28"/>
          <w:lang w:val="uk-UA"/>
        </w:rPr>
        <w:t xml:space="preserve"> &amp; </w:t>
      </w:r>
      <w:r w:rsidRPr="00260A85">
        <w:rPr>
          <w:color w:val="000000"/>
          <w:sz w:val="28"/>
          <w:szCs w:val="28"/>
          <w:lang w:val="en-US"/>
        </w:rPr>
        <w:t>Development</w:t>
      </w:r>
      <w:r w:rsidRPr="00260A85">
        <w:rPr>
          <w:color w:val="000000"/>
          <w:sz w:val="28"/>
          <w:szCs w:val="28"/>
          <w:lang w:val="uk-UA"/>
        </w:rPr>
        <w:t xml:space="preserve">» (США). Зокрема, автори статті дослідили кореляцію між ринком акцій США та інших країн-членів «Групи семи», а також між ринком акцій США та ринками акцій країн, що розвиваються. Це дослідження також </w:t>
      </w:r>
      <w:r w:rsidR="006235AB" w:rsidRPr="00260A85">
        <w:rPr>
          <w:color w:val="000000"/>
          <w:sz w:val="28"/>
          <w:szCs w:val="28"/>
          <w:lang w:val="uk-UA"/>
        </w:rPr>
        <w:t xml:space="preserve">концентрує </w:t>
      </w:r>
      <w:r w:rsidRPr="00260A85">
        <w:rPr>
          <w:color w:val="000000"/>
          <w:sz w:val="28"/>
          <w:szCs w:val="28"/>
          <w:lang w:val="uk-UA"/>
        </w:rPr>
        <w:t>увагу на суттєвому зростанні кореляції між розвинутими ринками акцій (в 2002 році — понад 80%) та на невисокій кореляції між ринками акцій розвинутих ринків та ринків, що розвиваються. Важливим моментом є те, що виявлено значно більшу кореляцію між ринками акцій країн світу, порівняно з кореляцією показників економічного розвитку цих країн, наприклад, ВВП.</w:t>
      </w:r>
    </w:p>
    <w:p w:rsidR="009902F7" w:rsidRPr="00260A85" w:rsidRDefault="009902F7" w:rsidP="00260A85">
      <w:pPr>
        <w:shd w:val="clear" w:color="auto" w:fill="FFFFFF"/>
        <w:autoSpaceDE w:val="0"/>
        <w:autoSpaceDN w:val="0"/>
        <w:adjustRightInd w:val="0"/>
        <w:spacing w:line="360" w:lineRule="auto"/>
        <w:ind w:firstLine="709"/>
        <w:jc w:val="both"/>
        <w:rPr>
          <w:color w:val="000000"/>
          <w:sz w:val="28"/>
          <w:szCs w:val="28"/>
          <w:lang w:val="uk-UA"/>
        </w:rPr>
      </w:pPr>
      <w:r w:rsidRPr="00260A85">
        <w:rPr>
          <w:color w:val="000000"/>
          <w:sz w:val="28"/>
          <w:szCs w:val="28"/>
          <w:lang w:val="uk-UA"/>
        </w:rPr>
        <w:t>Російські економісти також робили спроби оцінити залежність російського ринку цінних паперів, зокрема індексу РТС, від ринків акцій інших країн світу. При цьому спостерігається відсутність стійкої високої кореляції між індексом РТС та зарубіжними фондовими індексами.</w:t>
      </w:r>
    </w:p>
    <w:p w:rsidR="009902F7" w:rsidRPr="00260A85" w:rsidRDefault="009902F7" w:rsidP="00260A85">
      <w:pPr>
        <w:shd w:val="clear" w:color="auto" w:fill="FFFFFF"/>
        <w:autoSpaceDE w:val="0"/>
        <w:autoSpaceDN w:val="0"/>
        <w:adjustRightInd w:val="0"/>
        <w:spacing w:line="360" w:lineRule="auto"/>
        <w:ind w:firstLine="709"/>
        <w:jc w:val="both"/>
        <w:rPr>
          <w:sz w:val="28"/>
          <w:szCs w:val="28"/>
          <w:lang w:val="uk-UA"/>
        </w:rPr>
      </w:pPr>
      <w:r w:rsidRPr="00260A85">
        <w:rPr>
          <w:color w:val="000000"/>
          <w:sz w:val="28"/>
          <w:szCs w:val="28"/>
          <w:lang w:val="uk-UA"/>
        </w:rPr>
        <w:t>Більшість аналітиків і економістів, які займаються питаннями фундаментального аналізу, серед великої кількості даних, що характеризують економічний розвиток країни, вважають обов'язковими для відстеження такі показники:</w:t>
      </w:r>
    </w:p>
    <w:p w:rsidR="009902F7" w:rsidRPr="00260A85" w:rsidRDefault="009902F7" w:rsidP="00260A85">
      <w:pPr>
        <w:shd w:val="clear" w:color="auto" w:fill="FFFFFF"/>
        <w:autoSpaceDE w:val="0"/>
        <w:autoSpaceDN w:val="0"/>
        <w:adjustRightInd w:val="0"/>
        <w:spacing w:line="360" w:lineRule="auto"/>
        <w:ind w:firstLine="709"/>
        <w:jc w:val="both"/>
        <w:rPr>
          <w:sz w:val="28"/>
          <w:szCs w:val="28"/>
          <w:lang w:val="uk-UA"/>
        </w:rPr>
      </w:pPr>
      <w:r w:rsidRPr="00260A85">
        <w:rPr>
          <w:color w:val="000000"/>
          <w:sz w:val="28"/>
          <w:szCs w:val="28"/>
          <w:lang w:val="uk-UA"/>
        </w:rPr>
        <w:t xml:space="preserve">1. </w:t>
      </w:r>
      <w:r w:rsidRPr="00260A85">
        <w:rPr>
          <w:iCs/>
          <w:color w:val="000000"/>
          <w:sz w:val="28"/>
          <w:szCs w:val="28"/>
          <w:lang w:val="uk-UA"/>
        </w:rPr>
        <w:t xml:space="preserve">Показники (фактори) кон'юнктурного впливу, </w:t>
      </w:r>
      <w:r w:rsidRPr="00260A85">
        <w:rPr>
          <w:color w:val="000000"/>
          <w:sz w:val="28"/>
          <w:szCs w:val="28"/>
          <w:lang w:val="uk-UA"/>
        </w:rPr>
        <w:t>валовий внутрішній або валовий національний продукт, обсяг промислового виробництва, доходи громадян, розмір капіталовкладень, індекс цін виробників промислової продукції та рівень безробіття.</w:t>
      </w:r>
    </w:p>
    <w:p w:rsidR="009902F7" w:rsidRPr="00260A85" w:rsidRDefault="009902F7" w:rsidP="00260A85">
      <w:pPr>
        <w:shd w:val="clear" w:color="auto" w:fill="FFFFFF"/>
        <w:autoSpaceDE w:val="0"/>
        <w:autoSpaceDN w:val="0"/>
        <w:adjustRightInd w:val="0"/>
        <w:spacing w:line="360" w:lineRule="auto"/>
        <w:ind w:firstLine="709"/>
        <w:jc w:val="both"/>
        <w:rPr>
          <w:sz w:val="28"/>
          <w:szCs w:val="28"/>
        </w:rPr>
      </w:pPr>
      <w:r w:rsidRPr="00260A85">
        <w:rPr>
          <w:color w:val="000000"/>
          <w:sz w:val="28"/>
          <w:szCs w:val="28"/>
          <w:lang w:val="uk-UA"/>
        </w:rPr>
        <w:t xml:space="preserve">2. </w:t>
      </w:r>
      <w:r w:rsidRPr="00260A85">
        <w:rPr>
          <w:iCs/>
          <w:color w:val="000000"/>
          <w:sz w:val="28"/>
          <w:szCs w:val="28"/>
          <w:lang w:val="uk-UA"/>
        </w:rPr>
        <w:t xml:space="preserve">Показники (фактори) монетарного впливу: </w:t>
      </w:r>
      <w:r w:rsidRPr="00260A85">
        <w:rPr>
          <w:color w:val="000000"/>
          <w:sz w:val="28"/>
          <w:szCs w:val="28"/>
          <w:lang w:val="uk-UA"/>
        </w:rPr>
        <w:t>грошова маса та відсоткова ставка.</w:t>
      </w:r>
    </w:p>
    <w:p w:rsidR="009902F7" w:rsidRPr="00260A85" w:rsidRDefault="009902F7" w:rsidP="00260A85">
      <w:pPr>
        <w:shd w:val="clear" w:color="auto" w:fill="FFFFFF"/>
        <w:autoSpaceDE w:val="0"/>
        <w:autoSpaceDN w:val="0"/>
        <w:adjustRightInd w:val="0"/>
        <w:spacing w:line="360" w:lineRule="auto"/>
        <w:ind w:firstLine="709"/>
        <w:jc w:val="both"/>
        <w:rPr>
          <w:sz w:val="28"/>
          <w:szCs w:val="28"/>
          <w:lang w:val="uk-UA"/>
        </w:rPr>
      </w:pPr>
      <w:r w:rsidRPr="00260A85">
        <w:rPr>
          <w:color w:val="000000"/>
          <w:sz w:val="28"/>
          <w:szCs w:val="28"/>
          <w:lang w:val="uk-UA"/>
        </w:rPr>
        <w:t>Всі перелічені вище кон'юнктурні та монетарні показники розраховуються в Україні Національним банком України та Державним комітетом статистики України. Тому ми маємо мож</w:t>
      </w:r>
      <w:r w:rsidRPr="00260A85">
        <w:rPr>
          <w:bCs/>
          <w:color w:val="000000"/>
          <w:sz w:val="28"/>
          <w:szCs w:val="28"/>
          <w:lang w:val="uk-UA"/>
        </w:rPr>
        <w:t>ливість дослідити, чи</w:t>
      </w:r>
      <w:r w:rsidR="006235AB" w:rsidRPr="00260A85">
        <w:rPr>
          <w:bCs/>
          <w:color w:val="000000"/>
          <w:sz w:val="28"/>
          <w:szCs w:val="28"/>
          <w:lang w:val="uk-UA"/>
        </w:rPr>
        <w:t xml:space="preserve"> є </w:t>
      </w:r>
      <w:r w:rsidRPr="00260A85">
        <w:rPr>
          <w:bCs/>
          <w:color w:val="000000"/>
          <w:sz w:val="28"/>
          <w:szCs w:val="28"/>
          <w:lang w:val="uk-UA"/>
        </w:rPr>
        <w:t>зв'язок між ма</w:t>
      </w:r>
      <w:r w:rsidRPr="00260A85">
        <w:rPr>
          <w:color w:val="000000"/>
          <w:sz w:val="28"/>
          <w:szCs w:val="28"/>
          <w:lang w:val="uk-UA"/>
        </w:rPr>
        <w:t>кроекономічними показниками розвитку економіки України та українським ринком акцій, а також порівняти отримані результати із залежностями, що існують в інших країнах світу з розвинутим фондовим ринком, зокрема, в Німеччині та США.</w:t>
      </w:r>
    </w:p>
    <w:p w:rsidR="009902F7" w:rsidRPr="00260A85" w:rsidRDefault="009902F7" w:rsidP="00260A85">
      <w:pPr>
        <w:shd w:val="clear" w:color="auto" w:fill="FFFFFF"/>
        <w:autoSpaceDE w:val="0"/>
        <w:autoSpaceDN w:val="0"/>
        <w:adjustRightInd w:val="0"/>
        <w:spacing w:line="360" w:lineRule="auto"/>
        <w:ind w:firstLine="709"/>
        <w:jc w:val="both"/>
        <w:rPr>
          <w:color w:val="000000"/>
          <w:sz w:val="28"/>
          <w:szCs w:val="28"/>
          <w:lang w:val="uk-UA"/>
        </w:rPr>
      </w:pPr>
      <w:r w:rsidRPr="00260A85">
        <w:rPr>
          <w:color w:val="000000"/>
          <w:sz w:val="28"/>
          <w:szCs w:val="28"/>
          <w:lang w:val="uk-UA"/>
        </w:rPr>
        <w:t>Дослідити наявність такої залежності між ринком акцій і факторами макрорівня можна за допомогою лінійного кореляційного комп'ютерного аналізу. Розмір коефіцієнта кореляції змінюється від -1 у випадку суворого лінійного від'ємного зв'язку до +1 у випадку суворого лінійного позитивного зв'яз</w:t>
      </w:r>
      <w:r w:rsidR="006235AB" w:rsidRPr="00260A85">
        <w:rPr>
          <w:color w:val="000000"/>
          <w:sz w:val="28"/>
          <w:szCs w:val="28"/>
          <w:lang w:val="uk-UA"/>
        </w:rPr>
        <w:t>ку</w:t>
      </w:r>
      <w:r w:rsidRPr="00260A85">
        <w:rPr>
          <w:color w:val="000000"/>
          <w:sz w:val="28"/>
          <w:szCs w:val="28"/>
          <w:lang w:val="uk-UA"/>
        </w:rPr>
        <w:t>.</w:t>
      </w:r>
    </w:p>
    <w:p w:rsidR="009902F7" w:rsidRPr="00260A85" w:rsidRDefault="009902F7" w:rsidP="00260A85">
      <w:pPr>
        <w:shd w:val="clear" w:color="auto" w:fill="FFFFFF"/>
        <w:autoSpaceDE w:val="0"/>
        <w:autoSpaceDN w:val="0"/>
        <w:adjustRightInd w:val="0"/>
        <w:spacing w:line="360" w:lineRule="auto"/>
        <w:ind w:firstLine="709"/>
        <w:jc w:val="both"/>
        <w:rPr>
          <w:sz w:val="28"/>
          <w:szCs w:val="28"/>
        </w:rPr>
      </w:pPr>
      <w:r w:rsidRPr="00260A85">
        <w:rPr>
          <w:color w:val="000000"/>
          <w:sz w:val="28"/>
          <w:szCs w:val="28"/>
          <w:lang w:val="uk-UA"/>
        </w:rPr>
        <w:t xml:space="preserve">Таким чином, якщо розрахований коефіцієнт кореляції між рядом динаміки, представленим курсами акцій, </w:t>
      </w:r>
      <w:r w:rsidRPr="00260A85">
        <w:rPr>
          <w:bCs/>
          <w:color w:val="000000"/>
          <w:sz w:val="28"/>
          <w:szCs w:val="28"/>
          <w:lang w:val="uk-UA"/>
        </w:rPr>
        <w:t xml:space="preserve">і </w:t>
      </w:r>
      <w:r w:rsidRPr="00260A85">
        <w:rPr>
          <w:color w:val="000000"/>
          <w:sz w:val="28"/>
          <w:szCs w:val="28"/>
          <w:lang w:val="uk-UA"/>
        </w:rPr>
        <w:t>рядом динаміки, представленим певним показником, набуде значення, близького до +1 (або -1), то це означатиме наявність тісної прямої (або оберненої) залежності руху курсу акцій від руху цього показника. Значення коефіцієнту кореляції, наближене до 0, означатиме відсутність лінійної залежності між показниками.</w:t>
      </w:r>
    </w:p>
    <w:p w:rsidR="009902F7" w:rsidRPr="00260A85" w:rsidRDefault="009902F7" w:rsidP="00260A85">
      <w:pPr>
        <w:shd w:val="clear" w:color="auto" w:fill="FFFFFF"/>
        <w:autoSpaceDE w:val="0"/>
        <w:autoSpaceDN w:val="0"/>
        <w:adjustRightInd w:val="0"/>
        <w:spacing w:line="360" w:lineRule="auto"/>
        <w:ind w:firstLine="709"/>
        <w:jc w:val="both"/>
        <w:rPr>
          <w:bCs/>
          <w:color w:val="000000"/>
          <w:sz w:val="28"/>
          <w:szCs w:val="28"/>
          <w:lang w:val="uk-UA"/>
        </w:rPr>
      </w:pPr>
      <w:r w:rsidRPr="00260A85">
        <w:rPr>
          <w:color w:val="000000"/>
          <w:sz w:val="28"/>
          <w:szCs w:val="28"/>
          <w:lang w:val="uk-UA"/>
        </w:rPr>
        <w:t xml:space="preserve">Основним індикатором руху ринку акцій в Україні було обрано ПФТС-індекс, в Німеччині — індекс «Франкфурт-Дейтастрім», а в США — індекс «Стандарт енд Пурз 500» </w:t>
      </w:r>
      <w:r w:rsidRPr="00260A85">
        <w:rPr>
          <w:color w:val="000000"/>
          <w:sz w:val="28"/>
          <w:szCs w:val="28"/>
        </w:rPr>
        <w:t>(</w:t>
      </w:r>
      <w:r w:rsidRPr="00260A85">
        <w:rPr>
          <w:color w:val="000000"/>
          <w:sz w:val="28"/>
          <w:szCs w:val="28"/>
          <w:lang w:val="en-US"/>
        </w:rPr>
        <w:t>Standard</w:t>
      </w:r>
      <w:r w:rsidRPr="00260A85">
        <w:rPr>
          <w:color w:val="000000"/>
          <w:sz w:val="28"/>
          <w:szCs w:val="28"/>
        </w:rPr>
        <w:t xml:space="preserve"> &amp; </w:t>
      </w:r>
      <w:r w:rsidRPr="00260A85">
        <w:rPr>
          <w:color w:val="000000"/>
          <w:sz w:val="28"/>
          <w:szCs w:val="28"/>
          <w:lang w:val="en-US"/>
        </w:rPr>
        <w:t>Poor</w:t>
      </w:r>
      <w:r w:rsidRPr="00260A85">
        <w:rPr>
          <w:color w:val="000000"/>
          <w:sz w:val="28"/>
          <w:szCs w:val="28"/>
        </w:rPr>
        <w:t>'</w:t>
      </w:r>
      <w:r w:rsidRPr="00260A85">
        <w:rPr>
          <w:color w:val="000000"/>
          <w:sz w:val="28"/>
          <w:szCs w:val="28"/>
          <w:lang w:val="en-US"/>
        </w:rPr>
        <w:t>s</w:t>
      </w:r>
      <w:r w:rsidRPr="00260A85">
        <w:rPr>
          <w:color w:val="000000"/>
          <w:sz w:val="28"/>
          <w:szCs w:val="28"/>
        </w:rPr>
        <w:t xml:space="preserve"> </w:t>
      </w:r>
      <w:r w:rsidRPr="00260A85">
        <w:rPr>
          <w:color w:val="000000"/>
          <w:sz w:val="28"/>
          <w:szCs w:val="28"/>
          <w:lang w:val="uk-UA"/>
        </w:rPr>
        <w:t xml:space="preserve">500). При цьому з метою виявлення наявності часового лагу між рухом ринку акцій в Україні та зміною макроекономічних показників ми розрахували залежність ПФТС-індексу від кон'юнктурних і монетарних факторів з позитивним та від'ємним лагом в один місяць, два місяці, три місяці, шість місяців та 1 рік. Отримані результати щодо впливу кон'юнктурних факторів наведено в </w:t>
      </w:r>
      <w:r w:rsidRPr="00260A85">
        <w:rPr>
          <w:bCs/>
          <w:color w:val="000000"/>
          <w:sz w:val="28"/>
          <w:szCs w:val="28"/>
          <w:lang w:val="uk-UA"/>
        </w:rPr>
        <w:t xml:space="preserve">табл. </w:t>
      </w:r>
      <w:r w:rsidR="008C5240" w:rsidRPr="00260A85">
        <w:rPr>
          <w:bCs/>
          <w:color w:val="000000"/>
          <w:sz w:val="28"/>
          <w:szCs w:val="28"/>
          <w:lang w:val="uk-UA"/>
        </w:rPr>
        <w:t>2</w:t>
      </w:r>
      <w:r w:rsidRPr="00260A85">
        <w:rPr>
          <w:bCs/>
          <w:color w:val="000000"/>
          <w:sz w:val="28"/>
          <w:szCs w:val="28"/>
          <w:lang w:val="uk-UA"/>
        </w:rPr>
        <w:t>.1.</w:t>
      </w:r>
    </w:p>
    <w:p w:rsidR="00260A85" w:rsidRDefault="00260A85" w:rsidP="00260A85">
      <w:pPr>
        <w:shd w:val="clear" w:color="auto" w:fill="FFFFFF"/>
        <w:suppressAutoHyphens/>
        <w:autoSpaceDE w:val="0"/>
        <w:autoSpaceDN w:val="0"/>
        <w:adjustRightInd w:val="0"/>
        <w:spacing w:line="360" w:lineRule="auto"/>
        <w:ind w:firstLine="709"/>
        <w:jc w:val="both"/>
        <w:rPr>
          <w:color w:val="000000"/>
          <w:sz w:val="28"/>
          <w:szCs w:val="28"/>
          <w:lang w:val="uk-UA"/>
        </w:rPr>
      </w:pPr>
    </w:p>
    <w:p w:rsidR="009902F7" w:rsidRPr="00260A85" w:rsidRDefault="009902F7" w:rsidP="00260A85">
      <w:pPr>
        <w:shd w:val="clear" w:color="auto" w:fill="FFFFFF"/>
        <w:suppressAutoHyphens/>
        <w:autoSpaceDE w:val="0"/>
        <w:autoSpaceDN w:val="0"/>
        <w:adjustRightInd w:val="0"/>
        <w:spacing w:line="360" w:lineRule="auto"/>
        <w:ind w:firstLine="709"/>
        <w:jc w:val="both"/>
        <w:rPr>
          <w:bCs/>
          <w:color w:val="000000"/>
          <w:sz w:val="28"/>
          <w:szCs w:val="28"/>
          <w:lang w:val="uk-UA"/>
        </w:rPr>
      </w:pPr>
      <w:r w:rsidRPr="00260A85">
        <w:rPr>
          <w:color w:val="000000"/>
          <w:sz w:val="28"/>
          <w:szCs w:val="28"/>
          <w:lang w:val="uk-UA"/>
        </w:rPr>
        <w:t xml:space="preserve">Таблиця </w:t>
      </w:r>
      <w:r w:rsidR="00A111DB" w:rsidRPr="00260A85">
        <w:rPr>
          <w:color w:val="000000"/>
          <w:sz w:val="28"/>
          <w:szCs w:val="28"/>
          <w:lang w:val="uk-UA"/>
        </w:rPr>
        <w:t>2</w:t>
      </w:r>
      <w:r w:rsidRPr="00260A85">
        <w:rPr>
          <w:color w:val="000000"/>
          <w:sz w:val="28"/>
          <w:szCs w:val="28"/>
          <w:lang w:val="uk-UA"/>
        </w:rPr>
        <w:t xml:space="preserve">.1 - </w:t>
      </w:r>
      <w:r w:rsidRPr="00260A85">
        <w:rPr>
          <w:bCs/>
          <w:color w:val="000000"/>
          <w:sz w:val="28"/>
          <w:szCs w:val="28"/>
          <w:lang w:val="uk-UA"/>
        </w:rPr>
        <w:t>Кореляційний аналіз зв'язку українських кон'юнктурних індикаторів та ПФТС</w:t>
      </w:r>
      <w:r w:rsidR="00A111DB" w:rsidRPr="00260A85">
        <w:rPr>
          <w:bCs/>
          <w:color w:val="000000"/>
          <w:sz w:val="28"/>
          <w:szCs w:val="28"/>
          <w:lang w:val="uk-UA"/>
        </w:rPr>
        <w:t xml:space="preserve"> </w:t>
      </w:r>
      <w:r w:rsidRPr="00260A85">
        <w:rPr>
          <w:bCs/>
          <w:color w:val="000000"/>
          <w:sz w:val="28"/>
          <w:szCs w:val="28"/>
          <w:lang w:val="uk-UA"/>
        </w:rPr>
        <w:t>-</w:t>
      </w:r>
      <w:r w:rsidR="00A111DB" w:rsidRPr="00260A85">
        <w:rPr>
          <w:bCs/>
          <w:color w:val="000000"/>
          <w:sz w:val="28"/>
          <w:szCs w:val="28"/>
          <w:lang w:val="uk-UA"/>
        </w:rPr>
        <w:t xml:space="preserve"> </w:t>
      </w:r>
      <w:r w:rsidRPr="00260A85">
        <w:rPr>
          <w:bCs/>
          <w:color w:val="000000"/>
          <w:sz w:val="28"/>
          <w:szCs w:val="28"/>
          <w:lang w:val="uk-UA"/>
        </w:rPr>
        <w:t>індексу*</w:t>
      </w:r>
    </w:p>
    <w:tbl>
      <w:tblPr>
        <w:tblW w:w="9356" w:type="dxa"/>
        <w:tblInd w:w="40" w:type="dxa"/>
        <w:tblLayout w:type="fixed"/>
        <w:tblCellMar>
          <w:left w:w="40" w:type="dxa"/>
          <w:right w:w="40" w:type="dxa"/>
        </w:tblCellMar>
        <w:tblLook w:val="0000" w:firstRow="0" w:lastRow="0" w:firstColumn="0" w:lastColumn="0" w:noHBand="0" w:noVBand="0"/>
      </w:tblPr>
      <w:tblGrid>
        <w:gridCol w:w="2635"/>
        <w:gridCol w:w="976"/>
        <w:gridCol w:w="1114"/>
        <w:gridCol w:w="976"/>
        <w:gridCol w:w="976"/>
        <w:gridCol w:w="1281"/>
        <w:gridCol w:w="1398"/>
      </w:tblGrid>
      <w:tr w:rsidR="009902F7" w:rsidRPr="00260A85" w:rsidTr="00260A85">
        <w:trPr>
          <w:trHeight w:val="279"/>
        </w:trPr>
        <w:tc>
          <w:tcPr>
            <w:tcW w:w="9824" w:type="dxa"/>
            <w:gridSpan w:val="7"/>
            <w:tcBorders>
              <w:top w:val="single" w:sz="6" w:space="0" w:color="auto"/>
              <w:left w:val="single" w:sz="6" w:space="0" w:color="auto"/>
              <w:bottom w:val="single" w:sz="6" w:space="0" w:color="auto"/>
              <w:right w:val="single" w:sz="6" w:space="0" w:color="auto"/>
            </w:tcBorders>
            <w:shd w:val="clear" w:color="auto" w:fill="FFFFFF"/>
          </w:tcPr>
          <w:p w:rsidR="009902F7" w:rsidRPr="00260A85" w:rsidRDefault="009902F7" w:rsidP="00835398">
            <w:pPr>
              <w:shd w:val="clear" w:color="auto" w:fill="FFFFFF"/>
              <w:autoSpaceDE w:val="0"/>
              <w:autoSpaceDN w:val="0"/>
              <w:adjustRightInd w:val="0"/>
              <w:spacing w:line="360" w:lineRule="auto"/>
              <w:rPr>
                <w:sz w:val="20"/>
                <w:szCs w:val="20"/>
                <w:lang w:val="uk-UA"/>
              </w:rPr>
            </w:pPr>
            <w:r w:rsidRPr="00260A85">
              <w:rPr>
                <w:color w:val="000000"/>
                <w:sz w:val="20"/>
                <w:szCs w:val="20"/>
                <w:lang w:val="uk-UA"/>
              </w:rPr>
              <w:t>Кон'юнктурні індикатори випереджають рух ПФТС- індексу</w:t>
            </w:r>
          </w:p>
        </w:tc>
      </w:tr>
      <w:tr w:rsidR="0055478C" w:rsidRPr="00260A85" w:rsidTr="00260A85">
        <w:trPr>
          <w:trHeight w:val="582"/>
        </w:trPr>
        <w:tc>
          <w:tcPr>
            <w:tcW w:w="277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bCs/>
                <w:iCs/>
                <w:color w:val="000000"/>
                <w:sz w:val="20"/>
                <w:szCs w:val="20"/>
                <w:lang w:val="uk-UA"/>
              </w:rPr>
              <w:t>Індикатор</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iCs/>
                <w:color w:val="000000"/>
                <w:sz w:val="20"/>
                <w:szCs w:val="20"/>
                <w:lang w:val="uk-UA"/>
              </w:rPr>
              <w:t>Нульовий</w:t>
            </w:r>
          </w:p>
          <w:p w:rsidR="009902F7" w:rsidRPr="00260A85" w:rsidRDefault="009902F7" w:rsidP="00835398">
            <w:pPr>
              <w:shd w:val="clear" w:color="auto" w:fill="FFFFFF"/>
              <w:autoSpaceDE w:val="0"/>
              <w:autoSpaceDN w:val="0"/>
              <w:adjustRightInd w:val="0"/>
              <w:spacing w:line="360" w:lineRule="auto"/>
              <w:rPr>
                <w:sz w:val="20"/>
                <w:szCs w:val="20"/>
              </w:rPr>
            </w:pPr>
            <w:r w:rsidRPr="00260A85">
              <w:rPr>
                <w:iCs/>
                <w:color w:val="000000"/>
                <w:sz w:val="20"/>
                <w:szCs w:val="20"/>
                <w:lang w:val="uk-UA"/>
              </w:rPr>
              <w:t>лаг</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iCs/>
                <w:color w:val="000000"/>
                <w:sz w:val="20"/>
                <w:szCs w:val="20"/>
                <w:lang w:val="uk-UA"/>
              </w:rPr>
            </w:pPr>
            <w:r w:rsidRPr="00260A85">
              <w:rPr>
                <w:iCs/>
                <w:color w:val="000000"/>
                <w:sz w:val="20"/>
                <w:szCs w:val="20"/>
                <w:lang w:val="uk-UA"/>
              </w:rPr>
              <w:t>Одномісячний</w:t>
            </w:r>
            <w:r w:rsidR="0055478C" w:rsidRPr="00260A85">
              <w:rPr>
                <w:iCs/>
                <w:color w:val="000000"/>
                <w:sz w:val="20"/>
                <w:szCs w:val="20"/>
                <w:lang w:val="uk-UA"/>
              </w:rPr>
              <w:t xml:space="preserve"> </w:t>
            </w:r>
            <w:r w:rsidRPr="00260A85">
              <w:rPr>
                <w:iCs/>
                <w:color w:val="000000"/>
                <w:sz w:val="20"/>
                <w:szCs w:val="20"/>
                <w:lang w:val="uk-UA"/>
              </w:rPr>
              <w:t>лаг</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6235AB" w:rsidP="00835398">
            <w:pPr>
              <w:shd w:val="clear" w:color="auto" w:fill="FFFFFF"/>
              <w:autoSpaceDE w:val="0"/>
              <w:autoSpaceDN w:val="0"/>
              <w:adjustRightInd w:val="0"/>
              <w:spacing w:line="360" w:lineRule="auto"/>
              <w:rPr>
                <w:sz w:val="20"/>
                <w:szCs w:val="20"/>
              </w:rPr>
            </w:pPr>
            <w:r w:rsidRPr="00260A85">
              <w:rPr>
                <w:iCs/>
                <w:color w:val="000000"/>
                <w:sz w:val="20"/>
                <w:szCs w:val="20"/>
                <w:lang w:val="uk-UA"/>
              </w:rPr>
              <w:t>Дво</w:t>
            </w:r>
            <w:r w:rsidR="009902F7" w:rsidRPr="00260A85">
              <w:rPr>
                <w:iCs/>
                <w:color w:val="000000"/>
                <w:sz w:val="20"/>
                <w:szCs w:val="20"/>
                <w:lang w:val="uk-UA"/>
              </w:rPr>
              <w:t>місячний лаг</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iCs/>
                <w:color w:val="000000"/>
                <w:sz w:val="20"/>
                <w:szCs w:val="20"/>
                <w:lang w:val="uk-UA"/>
              </w:rPr>
              <w:t>Т</w:t>
            </w:r>
            <w:r w:rsidR="0055478C" w:rsidRPr="00260A85">
              <w:rPr>
                <w:iCs/>
                <w:color w:val="000000"/>
                <w:sz w:val="20"/>
                <w:szCs w:val="20"/>
                <w:lang w:val="uk-UA"/>
              </w:rPr>
              <w:t>ри</w:t>
            </w:r>
            <w:r w:rsidRPr="00260A85">
              <w:rPr>
                <w:iCs/>
                <w:color w:val="000000"/>
                <w:sz w:val="20"/>
                <w:szCs w:val="20"/>
                <w:lang w:val="uk-UA"/>
              </w:rPr>
              <w:t>місячний</w:t>
            </w:r>
            <w:r w:rsidR="0055478C" w:rsidRPr="00260A85">
              <w:rPr>
                <w:sz w:val="20"/>
                <w:szCs w:val="20"/>
                <w:lang w:val="uk-UA"/>
              </w:rPr>
              <w:t xml:space="preserve"> </w:t>
            </w:r>
            <w:r w:rsidRPr="00260A85">
              <w:rPr>
                <w:iCs/>
                <w:color w:val="000000"/>
                <w:sz w:val="20"/>
                <w:szCs w:val="20"/>
                <w:lang w:val="uk-UA"/>
              </w:rPr>
              <w:t>лаг</w:t>
            </w:r>
          </w:p>
        </w:tc>
        <w:tc>
          <w:tcPr>
            <w:tcW w:w="1345"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55478C" w:rsidP="00835398">
            <w:pPr>
              <w:shd w:val="clear" w:color="auto" w:fill="FFFFFF"/>
              <w:autoSpaceDE w:val="0"/>
              <w:autoSpaceDN w:val="0"/>
              <w:adjustRightInd w:val="0"/>
              <w:spacing w:line="360" w:lineRule="auto"/>
              <w:rPr>
                <w:sz w:val="20"/>
                <w:szCs w:val="20"/>
              </w:rPr>
            </w:pPr>
            <w:r w:rsidRPr="00260A85">
              <w:rPr>
                <w:iCs/>
                <w:color w:val="000000"/>
                <w:sz w:val="20"/>
                <w:szCs w:val="20"/>
                <w:lang w:val="uk-UA"/>
              </w:rPr>
              <w:t>Шести</w:t>
            </w:r>
            <w:r w:rsidR="009902F7" w:rsidRPr="00260A85">
              <w:rPr>
                <w:iCs/>
                <w:color w:val="000000"/>
                <w:sz w:val="20"/>
                <w:szCs w:val="20"/>
                <w:lang w:val="uk-UA"/>
              </w:rPr>
              <w:t>місячний лаг</w:t>
            </w:r>
          </w:p>
        </w:tc>
        <w:tc>
          <w:tcPr>
            <w:tcW w:w="1468"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iCs/>
                <w:color w:val="000000"/>
                <w:sz w:val="20"/>
                <w:szCs w:val="20"/>
                <w:lang w:val="uk-UA"/>
              </w:rPr>
              <w:t>Дванадцяти-місячний лаг</w:t>
            </w:r>
          </w:p>
        </w:tc>
      </w:tr>
      <w:tr w:rsidR="0055478C" w:rsidRPr="00260A85" w:rsidTr="00260A85">
        <w:trPr>
          <w:trHeight w:val="252"/>
        </w:trPr>
        <w:tc>
          <w:tcPr>
            <w:tcW w:w="277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Валовий внутрішній продукт</w:t>
            </w:r>
          </w:p>
        </w:tc>
        <w:tc>
          <w:tcPr>
            <w:tcW w:w="1023" w:type="dxa"/>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0,6029</w:t>
            </w:r>
          </w:p>
        </w:tc>
        <w:tc>
          <w:tcPr>
            <w:tcW w:w="1169" w:type="dxa"/>
            <w:tcBorders>
              <w:top w:val="single" w:sz="6" w:space="0" w:color="auto"/>
              <w:left w:val="single" w:sz="4"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0,5423</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0,4327</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0,5145</w:t>
            </w:r>
          </w:p>
        </w:tc>
        <w:tc>
          <w:tcPr>
            <w:tcW w:w="1345"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0,5116</w:t>
            </w:r>
          </w:p>
        </w:tc>
        <w:tc>
          <w:tcPr>
            <w:tcW w:w="1468"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0,4005</w:t>
            </w:r>
          </w:p>
        </w:tc>
      </w:tr>
      <w:tr w:rsidR="0055478C" w:rsidRPr="00260A85" w:rsidTr="00260A85">
        <w:trPr>
          <w:trHeight w:val="252"/>
        </w:trPr>
        <w:tc>
          <w:tcPr>
            <w:tcW w:w="277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Обсяг промислової продукції</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0,2384</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0,2416</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0,2204</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0,1707</w:t>
            </w:r>
          </w:p>
        </w:tc>
        <w:tc>
          <w:tcPr>
            <w:tcW w:w="1345"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0,1653</w:t>
            </w:r>
          </w:p>
        </w:tc>
        <w:tc>
          <w:tcPr>
            <w:tcW w:w="1468"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-0,0081</w:t>
            </w:r>
          </w:p>
        </w:tc>
      </w:tr>
      <w:tr w:rsidR="0055478C" w:rsidRPr="00260A85" w:rsidTr="00260A85">
        <w:trPr>
          <w:trHeight w:val="252"/>
        </w:trPr>
        <w:tc>
          <w:tcPr>
            <w:tcW w:w="277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Доходи населення</w:t>
            </w:r>
          </w:p>
        </w:tc>
        <w:tc>
          <w:tcPr>
            <w:tcW w:w="1023" w:type="dxa"/>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0,3884</w:t>
            </w:r>
          </w:p>
        </w:tc>
        <w:tc>
          <w:tcPr>
            <w:tcW w:w="1169" w:type="dxa"/>
            <w:tcBorders>
              <w:top w:val="single" w:sz="6" w:space="0" w:color="auto"/>
              <w:left w:val="single" w:sz="4"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0,3799</w:t>
            </w:r>
          </w:p>
        </w:tc>
        <w:tc>
          <w:tcPr>
            <w:tcW w:w="1023" w:type="dxa"/>
            <w:tcBorders>
              <w:top w:val="single" w:sz="6" w:space="0" w:color="auto"/>
              <w:left w:val="single" w:sz="4"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0,3575</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0,3111</w:t>
            </w:r>
          </w:p>
        </w:tc>
        <w:tc>
          <w:tcPr>
            <w:tcW w:w="1345"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0,2704</w:t>
            </w:r>
          </w:p>
        </w:tc>
        <w:tc>
          <w:tcPr>
            <w:tcW w:w="1468"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0,1671</w:t>
            </w:r>
          </w:p>
        </w:tc>
      </w:tr>
      <w:tr w:rsidR="0055478C" w:rsidRPr="00260A85" w:rsidTr="00260A85">
        <w:trPr>
          <w:trHeight w:val="252"/>
        </w:trPr>
        <w:tc>
          <w:tcPr>
            <w:tcW w:w="277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Інвестиції в основний капітал</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0,6161</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и/д</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н/д</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0,4874</w:t>
            </w:r>
          </w:p>
        </w:tc>
        <w:tc>
          <w:tcPr>
            <w:tcW w:w="1345"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0,4901</w:t>
            </w:r>
          </w:p>
        </w:tc>
        <w:tc>
          <w:tcPr>
            <w:tcW w:w="1468"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0,4454</w:t>
            </w:r>
          </w:p>
        </w:tc>
      </w:tr>
      <w:tr w:rsidR="0055478C" w:rsidRPr="00260A85" w:rsidTr="00260A85">
        <w:trPr>
          <w:trHeight w:val="413"/>
        </w:trPr>
        <w:tc>
          <w:tcPr>
            <w:tcW w:w="277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Індекс цін виробники</w:t>
            </w:r>
          </w:p>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промислової продукції</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0,0478</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0,0261</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0,0452</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0,0907</w:t>
            </w:r>
          </w:p>
        </w:tc>
        <w:tc>
          <w:tcPr>
            <w:tcW w:w="1345"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0,0351</w:t>
            </w:r>
          </w:p>
        </w:tc>
        <w:tc>
          <w:tcPr>
            <w:tcW w:w="1468"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-0,1419</w:t>
            </w:r>
          </w:p>
        </w:tc>
      </w:tr>
      <w:tr w:rsidR="0055478C" w:rsidRPr="00260A85" w:rsidTr="00260A85">
        <w:trPr>
          <w:trHeight w:val="252"/>
        </w:trPr>
        <w:tc>
          <w:tcPr>
            <w:tcW w:w="277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Рівень безробіття</w:t>
            </w:r>
          </w:p>
        </w:tc>
        <w:tc>
          <w:tcPr>
            <w:tcW w:w="1023" w:type="dxa"/>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-0,3132</w:t>
            </w:r>
          </w:p>
        </w:tc>
        <w:tc>
          <w:tcPr>
            <w:tcW w:w="1169" w:type="dxa"/>
            <w:tcBorders>
              <w:top w:val="single" w:sz="6" w:space="0" w:color="auto"/>
              <w:left w:val="single" w:sz="4"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-0,1401</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-0,0936</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-0,0489</w:t>
            </w:r>
          </w:p>
        </w:tc>
        <w:tc>
          <w:tcPr>
            <w:tcW w:w="1345"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-0,0499</w:t>
            </w:r>
          </w:p>
        </w:tc>
        <w:tc>
          <w:tcPr>
            <w:tcW w:w="1468"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-0,4087</w:t>
            </w:r>
          </w:p>
        </w:tc>
      </w:tr>
      <w:tr w:rsidR="009902F7" w:rsidRPr="00260A85" w:rsidTr="00260A85">
        <w:trPr>
          <w:trHeight w:val="238"/>
        </w:trPr>
        <w:tc>
          <w:tcPr>
            <w:tcW w:w="9824"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ПФТС- Індекс випереджає рух кон'юнктурних індикаторів</w:t>
            </w:r>
          </w:p>
        </w:tc>
      </w:tr>
      <w:tr w:rsidR="0055478C" w:rsidRPr="00260A85" w:rsidTr="00260A85">
        <w:trPr>
          <w:trHeight w:val="582"/>
        </w:trPr>
        <w:tc>
          <w:tcPr>
            <w:tcW w:w="277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iCs/>
                <w:color w:val="000000"/>
                <w:sz w:val="20"/>
                <w:szCs w:val="20"/>
                <w:lang w:val="uk-UA"/>
              </w:rPr>
              <w:t>Індикатор</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iCs/>
                <w:color w:val="000000"/>
                <w:sz w:val="20"/>
                <w:szCs w:val="20"/>
                <w:lang w:val="uk-UA"/>
              </w:rPr>
              <w:t>Нульовий лаг</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iCs/>
                <w:color w:val="000000"/>
                <w:sz w:val="20"/>
                <w:szCs w:val="20"/>
                <w:lang w:val="uk-UA"/>
              </w:rPr>
              <w:t>Одн</w:t>
            </w:r>
            <w:r w:rsidR="006235AB" w:rsidRPr="00260A85">
              <w:rPr>
                <w:iCs/>
                <w:color w:val="000000"/>
                <w:sz w:val="20"/>
                <w:szCs w:val="20"/>
                <w:lang w:val="uk-UA"/>
              </w:rPr>
              <w:t>о</w:t>
            </w:r>
            <w:r w:rsidRPr="00260A85">
              <w:rPr>
                <w:iCs/>
                <w:color w:val="000000"/>
                <w:sz w:val="20"/>
                <w:szCs w:val="20"/>
                <w:lang w:val="uk-UA"/>
              </w:rPr>
              <w:t>місячний</w:t>
            </w:r>
            <w:r w:rsidR="0055478C" w:rsidRPr="00260A85">
              <w:rPr>
                <w:sz w:val="20"/>
                <w:szCs w:val="20"/>
                <w:lang w:val="uk-UA"/>
              </w:rPr>
              <w:t xml:space="preserve"> </w:t>
            </w:r>
            <w:r w:rsidRPr="00260A85">
              <w:rPr>
                <w:iCs/>
                <w:color w:val="000000"/>
                <w:sz w:val="20"/>
                <w:szCs w:val="20"/>
                <w:lang w:val="uk-UA"/>
              </w:rPr>
              <w:t>лаг</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55478C" w:rsidRPr="00260A85" w:rsidRDefault="0055478C" w:rsidP="00835398">
            <w:pPr>
              <w:shd w:val="clear" w:color="auto" w:fill="FFFFFF"/>
              <w:autoSpaceDE w:val="0"/>
              <w:autoSpaceDN w:val="0"/>
              <w:adjustRightInd w:val="0"/>
              <w:spacing w:line="360" w:lineRule="auto"/>
              <w:rPr>
                <w:iCs/>
                <w:color w:val="000000"/>
                <w:sz w:val="20"/>
                <w:szCs w:val="20"/>
                <w:lang w:val="uk-UA"/>
              </w:rPr>
            </w:pPr>
            <w:r w:rsidRPr="00260A85">
              <w:rPr>
                <w:iCs/>
                <w:color w:val="000000"/>
                <w:sz w:val="20"/>
                <w:szCs w:val="20"/>
                <w:lang w:val="uk-UA"/>
              </w:rPr>
              <w:t>Дво</w:t>
            </w:r>
            <w:r w:rsidR="009902F7" w:rsidRPr="00260A85">
              <w:rPr>
                <w:iCs/>
                <w:color w:val="000000"/>
                <w:sz w:val="20"/>
                <w:szCs w:val="20"/>
                <w:lang w:val="uk-UA"/>
              </w:rPr>
              <w:t>місячний</w:t>
            </w:r>
            <w:r w:rsidRPr="00260A85">
              <w:rPr>
                <w:iCs/>
                <w:color w:val="000000"/>
                <w:sz w:val="20"/>
                <w:szCs w:val="20"/>
                <w:lang w:val="uk-UA"/>
              </w:rPr>
              <w:t xml:space="preserve"> лаг</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iCs/>
                <w:color w:val="000000"/>
                <w:sz w:val="20"/>
                <w:szCs w:val="20"/>
                <w:lang w:val="uk-UA"/>
              </w:rPr>
              <w:t>Тримісячний лаг</w:t>
            </w:r>
          </w:p>
        </w:tc>
        <w:tc>
          <w:tcPr>
            <w:tcW w:w="1345"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55478C" w:rsidP="00835398">
            <w:pPr>
              <w:shd w:val="clear" w:color="auto" w:fill="FFFFFF"/>
              <w:autoSpaceDE w:val="0"/>
              <w:autoSpaceDN w:val="0"/>
              <w:adjustRightInd w:val="0"/>
              <w:spacing w:line="360" w:lineRule="auto"/>
              <w:rPr>
                <w:sz w:val="20"/>
                <w:szCs w:val="20"/>
              </w:rPr>
            </w:pPr>
            <w:r w:rsidRPr="00260A85">
              <w:rPr>
                <w:iCs/>
                <w:color w:val="000000"/>
                <w:sz w:val="20"/>
                <w:szCs w:val="20"/>
                <w:lang w:val="uk-UA"/>
              </w:rPr>
              <w:t>Шести</w:t>
            </w:r>
            <w:r w:rsidR="009902F7" w:rsidRPr="00260A85">
              <w:rPr>
                <w:iCs/>
                <w:color w:val="000000"/>
                <w:sz w:val="20"/>
                <w:szCs w:val="20"/>
                <w:lang w:val="uk-UA"/>
              </w:rPr>
              <w:t>місячний лаг</w:t>
            </w:r>
          </w:p>
        </w:tc>
        <w:tc>
          <w:tcPr>
            <w:tcW w:w="1468"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iCs/>
                <w:color w:val="000000"/>
                <w:sz w:val="20"/>
                <w:szCs w:val="20"/>
                <w:lang w:val="uk-UA"/>
              </w:rPr>
              <w:t>Дванадцяти-місячний лаг</w:t>
            </w:r>
          </w:p>
        </w:tc>
      </w:tr>
      <w:tr w:rsidR="0055478C" w:rsidRPr="00260A85" w:rsidTr="00260A85">
        <w:trPr>
          <w:trHeight w:val="252"/>
        </w:trPr>
        <w:tc>
          <w:tcPr>
            <w:tcW w:w="277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Валовий внутрішній продукт</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0,6029</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0,5302</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0,6039</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0,5962</w:t>
            </w:r>
          </w:p>
        </w:tc>
        <w:tc>
          <w:tcPr>
            <w:tcW w:w="1345"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0,5038</w:t>
            </w:r>
          </w:p>
        </w:tc>
        <w:tc>
          <w:tcPr>
            <w:tcW w:w="1468"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0,3457</w:t>
            </w:r>
          </w:p>
        </w:tc>
      </w:tr>
      <w:tr w:rsidR="0055478C" w:rsidRPr="00260A85" w:rsidTr="00260A85">
        <w:trPr>
          <w:trHeight w:val="252"/>
        </w:trPr>
        <w:tc>
          <w:tcPr>
            <w:tcW w:w="277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Обсяг промислової продукції</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0,2354</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0,2387</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0,2937</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0,2755</w:t>
            </w:r>
          </w:p>
        </w:tc>
        <w:tc>
          <w:tcPr>
            <w:tcW w:w="1345"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0,1294</w:t>
            </w:r>
          </w:p>
        </w:tc>
        <w:tc>
          <w:tcPr>
            <w:tcW w:w="1468"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-0,0942</w:t>
            </w:r>
          </w:p>
        </w:tc>
      </w:tr>
      <w:tr w:rsidR="0055478C" w:rsidRPr="00260A85" w:rsidTr="00260A85">
        <w:trPr>
          <w:trHeight w:val="266"/>
        </w:trPr>
        <w:tc>
          <w:tcPr>
            <w:tcW w:w="277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Доходи населення</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0,3884</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0,3729</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0,4270</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0,4046</w:t>
            </w:r>
          </w:p>
        </w:tc>
        <w:tc>
          <w:tcPr>
            <w:tcW w:w="1345"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en-US"/>
              </w:rPr>
              <w:t>0</w:t>
            </w:r>
            <w:r w:rsidRPr="00260A85">
              <w:rPr>
                <w:color w:val="000000"/>
                <w:sz w:val="20"/>
                <w:szCs w:val="20"/>
                <w:lang w:val="uk-UA"/>
              </w:rPr>
              <w:t>,2</w:t>
            </w:r>
            <w:r w:rsidRPr="00260A85">
              <w:rPr>
                <w:color w:val="000000"/>
                <w:sz w:val="20"/>
                <w:szCs w:val="20"/>
                <w:lang w:val="en-US"/>
              </w:rPr>
              <w:t>402</w:t>
            </w:r>
          </w:p>
        </w:tc>
        <w:tc>
          <w:tcPr>
            <w:tcW w:w="1468"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0,0542</w:t>
            </w:r>
          </w:p>
        </w:tc>
      </w:tr>
      <w:tr w:rsidR="0055478C" w:rsidRPr="00260A85" w:rsidTr="00260A85">
        <w:trPr>
          <w:trHeight w:val="252"/>
        </w:trPr>
        <w:tc>
          <w:tcPr>
            <w:tcW w:w="277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Інвестиції в основний капітал</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0,6161</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н/д</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н/д</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0,4787</w:t>
            </w:r>
          </w:p>
        </w:tc>
        <w:tc>
          <w:tcPr>
            <w:tcW w:w="1345"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0,5402</w:t>
            </w:r>
          </w:p>
        </w:tc>
        <w:tc>
          <w:tcPr>
            <w:tcW w:w="1468"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0,2885</w:t>
            </w:r>
          </w:p>
        </w:tc>
      </w:tr>
      <w:tr w:rsidR="0055478C" w:rsidRPr="00260A85" w:rsidTr="00260A85">
        <w:trPr>
          <w:trHeight w:val="413"/>
        </w:trPr>
        <w:tc>
          <w:tcPr>
            <w:tcW w:w="277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Індекс цін виробників промислової продукції</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0,0478</w:t>
            </w:r>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-0,0332</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-0,1936</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-03330</w:t>
            </w:r>
          </w:p>
        </w:tc>
        <w:tc>
          <w:tcPr>
            <w:tcW w:w="1345"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-0,4649</w:t>
            </w:r>
          </w:p>
        </w:tc>
        <w:tc>
          <w:tcPr>
            <w:tcW w:w="1468"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-0,5963</w:t>
            </w:r>
          </w:p>
        </w:tc>
      </w:tr>
      <w:tr w:rsidR="0055478C" w:rsidRPr="00260A85" w:rsidTr="00260A85">
        <w:trPr>
          <w:trHeight w:val="279"/>
        </w:trPr>
        <w:tc>
          <w:tcPr>
            <w:tcW w:w="277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Рівень безробіття</w:t>
            </w:r>
          </w:p>
        </w:tc>
        <w:tc>
          <w:tcPr>
            <w:tcW w:w="1023" w:type="dxa"/>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-0,2132</w:t>
            </w:r>
          </w:p>
        </w:tc>
        <w:tc>
          <w:tcPr>
            <w:tcW w:w="1169" w:type="dxa"/>
            <w:tcBorders>
              <w:top w:val="single" w:sz="6" w:space="0" w:color="auto"/>
              <w:left w:val="single" w:sz="4"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-0,2744</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-0,3258</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-0,3791</w:t>
            </w:r>
          </w:p>
        </w:tc>
        <w:tc>
          <w:tcPr>
            <w:tcW w:w="1345"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-0,5084</w:t>
            </w:r>
          </w:p>
        </w:tc>
        <w:tc>
          <w:tcPr>
            <w:tcW w:w="1468"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835398">
            <w:pPr>
              <w:shd w:val="clear" w:color="auto" w:fill="FFFFFF"/>
              <w:autoSpaceDE w:val="0"/>
              <w:autoSpaceDN w:val="0"/>
              <w:adjustRightInd w:val="0"/>
              <w:spacing w:line="360" w:lineRule="auto"/>
              <w:rPr>
                <w:sz w:val="20"/>
                <w:szCs w:val="20"/>
              </w:rPr>
            </w:pPr>
            <w:r w:rsidRPr="00260A85">
              <w:rPr>
                <w:color w:val="000000"/>
                <w:sz w:val="20"/>
                <w:szCs w:val="20"/>
                <w:lang w:val="uk-UA"/>
              </w:rPr>
              <w:t>-0,7226</w:t>
            </w:r>
          </w:p>
        </w:tc>
      </w:tr>
    </w:tbl>
    <w:p w:rsidR="009902F7" w:rsidRPr="00260A85" w:rsidRDefault="009902F7" w:rsidP="00260A85">
      <w:pPr>
        <w:shd w:val="clear" w:color="auto" w:fill="FFFFFF"/>
        <w:autoSpaceDE w:val="0"/>
        <w:autoSpaceDN w:val="0"/>
        <w:adjustRightInd w:val="0"/>
        <w:spacing w:line="360" w:lineRule="auto"/>
        <w:ind w:firstLine="709"/>
        <w:jc w:val="both"/>
        <w:rPr>
          <w:bCs/>
          <w:iCs/>
          <w:color w:val="000000"/>
          <w:sz w:val="28"/>
          <w:szCs w:val="28"/>
          <w:lang w:val="uk-UA"/>
        </w:rPr>
      </w:pPr>
      <w:r w:rsidRPr="00260A85">
        <w:rPr>
          <w:color w:val="000000"/>
          <w:sz w:val="28"/>
          <w:szCs w:val="28"/>
          <w:lang w:val="uk-UA"/>
        </w:rPr>
        <w:t>*</w:t>
      </w:r>
      <w:r w:rsidRPr="00260A85">
        <w:rPr>
          <w:iCs/>
          <w:color w:val="000000"/>
          <w:sz w:val="28"/>
          <w:szCs w:val="28"/>
          <w:lang w:val="uk-UA"/>
        </w:rPr>
        <w:t xml:space="preserve">Розраховано за даними НБУ, Держкомстату </w:t>
      </w:r>
      <w:r w:rsidRPr="00260A85">
        <w:rPr>
          <w:bCs/>
          <w:iCs/>
          <w:color w:val="000000"/>
          <w:sz w:val="28"/>
          <w:szCs w:val="28"/>
          <w:lang w:val="uk-UA"/>
        </w:rPr>
        <w:t xml:space="preserve">України </w:t>
      </w:r>
      <w:r w:rsidRPr="00260A85">
        <w:rPr>
          <w:iCs/>
          <w:color w:val="000000"/>
          <w:sz w:val="28"/>
          <w:szCs w:val="28"/>
          <w:lang w:val="uk-UA"/>
        </w:rPr>
        <w:t xml:space="preserve">та ПФТС. </w:t>
      </w:r>
      <w:r w:rsidRPr="00260A85">
        <w:rPr>
          <w:bCs/>
          <w:iCs/>
          <w:color w:val="000000"/>
          <w:sz w:val="28"/>
          <w:szCs w:val="28"/>
          <w:lang w:val="uk-UA"/>
        </w:rPr>
        <w:t xml:space="preserve">Розрахунок </w:t>
      </w:r>
      <w:r w:rsidRPr="00260A85">
        <w:rPr>
          <w:iCs/>
          <w:color w:val="000000"/>
          <w:sz w:val="28"/>
          <w:szCs w:val="28"/>
          <w:lang w:val="uk-UA"/>
        </w:rPr>
        <w:t xml:space="preserve">проводився за місячними даними </w:t>
      </w:r>
      <w:r w:rsidRPr="00260A85">
        <w:rPr>
          <w:bCs/>
          <w:iCs/>
          <w:color w:val="000000"/>
          <w:sz w:val="28"/>
          <w:szCs w:val="28"/>
          <w:lang w:val="uk-UA"/>
        </w:rPr>
        <w:t xml:space="preserve">за </w:t>
      </w:r>
      <w:r w:rsidRPr="00260A85">
        <w:rPr>
          <w:iCs/>
          <w:color w:val="000000"/>
          <w:sz w:val="28"/>
          <w:szCs w:val="28"/>
          <w:lang w:val="uk-UA"/>
        </w:rPr>
        <w:t xml:space="preserve">5 </w:t>
      </w:r>
      <w:r w:rsidRPr="00260A85">
        <w:rPr>
          <w:bCs/>
          <w:iCs/>
          <w:color w:val="000000"/>
          <w:sz w:val="28"/>
          <w:szCs w:val="28"/>
          <w:lang w:val="uk-UA"/>
        </w:rPr>
        <w:t xml:space="preserve">років </w:t>
      </w:r>
      <w:r w:rsidRPr="00260A85">
        <w:rPr>
          <w:iCs/>
          <w:color w:val="000000"/>
          <w:sz w:val="28"/>
          <w:szCs w:val="28"/>
          <w:lang w:val="uk-UA"/>
        </w:rPr>
        <w:t xml:space="preserve">( </w:t>
      </w:r>
      <w:r w:rsidRPr="00260A85">
        <w:rPr>
          <w:bCs/>
          <w:iCs/>
          <w:color w:val="000000"/>
          <w:sz w:val="28"/>
          <w:szCs w:val="28"/>
          <w:lang w:val="uk-UA"/>
        </w:rPr>
        <w:t>з 1999 по 2004</w:t>
      </w:r>
      <w:r w:rsidR="00A111DB" w:rsidRPr="00260A85">
        <w:rPr>
          <w:bCs/>
          <w:iCs/>
          <w:color w:val="000000"/>
          <w:sz w:val="28"/>
          <w:szCs w:val="28"/>
          <w:lang w:val="uk-UA"/>
        </w:rPr>
        <w:t xml:space="preserve"> рр.</w:t>
      </w:r>
      <w:r w:rsidRPr="00260A85">
        <w:rPr>
          <w:bCs/>
          <w:iCs/>
          <w:color w:val="000000"/>
          <w:sz w:val="28"/>
          <w:szCs w:val="28"/>
          <w:lang w:val="uk-UA"/>
        </w:rPr>
        <w:t>)</w:t>
      </w:r>
    </w:p>
    <w:p w:rsidR="00260A85" w:rsidRDefault="00260A85" w:rsidP="00260A85">
      <w:pPr>
        <w:shd w:val="clear" w:color="auto" w:fill="FFFFFF"/>
        <w:autoSpaceDE w:val="0"/>
        <w:autoSpaceDN w:val="0"/>
        <w:adjustRightInd w:val="0"/>
        <w:spacing w:line="360" w:lineRule="auto"/>
        <w:ind w:firstLine="709"/>
        <w:jc w:val="both"/>
        <w:rPr>
          <w:color w:val="000000"/>
          <w:sz w:val="28"/>
          <w:szCs w:val="28"/>
          <w:lang w:val="uk-UA"/>
        </w:rPr>
      </w:pPr>
    </w:p>
    <w:p w:rsidR="009902F7" w:rsidRPr="00260A85" w:rsidRDefault="009902F7" w:rsidP="00260A85">
      <w:pPr>
        <w:shd w:val="clear" w:color="auto" w:fill="FFFFFF"/>
        <w:autoSpaceDE w:val="0"/>
        <w:autoSpaceDN w:val="0"/>
        <w:adjustRightInd w:val="0"/>
        <w:spacing w:line="360" w:lineRule="auto"/>
        <w:ind w:firstLine="709"/>
        <w:jc w:val="both"/>
        <w:rPr>
          <w:sz w:val="28"/>
          <w:szCs w:val="28"/>
        </w:rPr>
      </w:pPr>
      <w:r w:rsidRPr="00260A85">
        <w:rPr>
          <w:color w:val="000000"/>
          <w:sz w:val="28"/>
          <w:szCs w:val="28"/>
          <w:lang w:val="uk-UA"/>
        </w:rPr>
        <w:t xml:space="preserve">В цілому, </w:t>
      </w:r>
      <w:r w:rsidRPr="00260A85">
        <w:rPr>
          <w:bCs/>
          <w:color w:val="000000"/>
          <w:sz w:val="28"/>
          <w:szCs w:val="28"/>
          <w:lang w:val="uk-UA"/>
        </w:rPr>
        <w:t>аналізуючи отримані результати по українському ринку та порівнюючи їх з результатами кореляційного аналізу американськог</w:t>
      </w:r>
      <w:r w:rsidR="0055478C" w:rsidRPr="00260A85">
        <w:rPr>
          <w:bCs/>
          <w:color w:val="000000"/>
          <w:sz w:val="28"/>
          <w:szCs w:val="28"/>
          <w:lang w:val="uk-UA"/>
        </w:rPr>
        <w:t>о та німецького ринків</w:t>
      </w:r>
      <w:r w:rsidRPr="00260A85">
        <w:rPr>
          <w:bCs/>
          <w:color w:val="000000"/>
          <w:sz w:val="28"/>
          <w:szCs w:val="28"/>
          <w:lang w:val="uk-UA"/>
        </w:rPr>
        <w:t>, можна зробити такі важливі висновки:</w:t>
      </w:r>
    </w:p>
    <w:p w:rsidR="009902F7" w:rsidRPr="00260A85" w:rsidRDefault="009902F7" w:rsidP="00260A85">
      <w:pPr>
        <w:numPr>
          <w:ilvl w:val="0"/>
          <w:numId w:val="11"/>
        </w:numPr>
        <w:shd w:val="clear" w:color="auto" w:fill="FFFFFF"/>
        <w:tabs>
          <w:tab w:val="left" w:pos="993"/>
        </w:tabs>
        <w:autoSpaceDE w:val="0"/>
        <w:autoSpaceDN w:val="0"/>
        <w:adjustRightInd w:val="0"/>
        <w:spacing w:line="360" w:lineRule="auto"/>
        <w:ind w:left="0" w:firstLine="709"/>
        <w:jc w:val="both"/>
        <w:rPr>
          <w:sz w:val="28"/>
          <w:szCs w:val="28"/>
          <w:lang w:val="uk-UA"/>
        </w:rPr>
      </w:pPr>
      <w:r w:rsidRPr="00260A85">
        <w:rPr>
          <w:color w:val="000000"/>
          <w:sz w:val="28"/>
          <w:szCs w:val="28"/>
          <w:lang w:val="uk-UA"/>
        </w:rPr>
        <w:t>показник валового національного продукту має високу кореляцію з рухом ринку акцій в США та Німеччині, але слабо пов'язаний з рухом ринку акцій в Україні. При цьому, на відміну від США й Німеччини та й взагалі від країн з розвинутим ринком акцій, зв'язок між показником ВВП та рухом ПФТС</w:t>
      </w:r>
      <w:r w:rsidR="00A111DB" w:rsidRPr="00260A85">
        <w:rPr>
          <w:color w:val="000000"/>
          <w:sz w:val="28"/>
          <w:szCs w:val="28"/>
          <w:lang w:val="uk-UA"/>
        </w:rPr>
        <w:t xml:space="preserve"> </w:t>
      </w:r>
      <w:r w:rsidRPr="00260A85">
        <w:rPr>
          <w:color w:val="000000"/>
          <w:sz w:val="28"/>
          <w:szCs w:val="28"/>
          <w:lang w:val="uk-UA"/>
        </w:rPr>
        <w:t>-</w:t>
      </w:r>
      <w:r w:rsidR="00A111DB" w:rsidRPr="00260A85">
        <w:rPr>
          <w:color w:val="000000"/>
          <w:sz w:val="28"/>
          <w:szCs w:val="28"/>
          <w:lang w:val="uk-UA"/>
        </w:rPr>
        <w:t xml:space="preserve"> </w:t>
      </w:r>
      <w:r w:rsidRPr="00260A85">
        <w:rPr>
          <w:color w:val="000000"/>
          <w:sz w:val="28"/>
          <w:szCs w:val="28"/>
          <w:lang w:val="uk-UA"/>
        </w:rPr>
        <w:t>індексу має короткостроковий характер і на проміжку часу в один рік (лаг дорівнює 12</w:t>
      </w:r>
      <w:r w:rsidR="00A111DB" w:rsidRPr="00260A85">
        <w:rPr>
          <w:color w:val="000000"/>
          <w:sz w:val="28"/>
          <w:szCs w:val="28"/>
          <w:lang w:val="uk-UA"/>
        </w:rPr>
        <w:t>-ти</w:t>
      </w:r>
      <w:r w:rsidRPr="00260A85">
        <w:rPr>
          <w:color w:val="000000"/>
          <w:sz w:val="28"/>
          <w:szCs w:val="28"/>
          <w:lang w:val="uk-UA"/>
        </w:rPr>
        <w:t xml:space="preserve"> місяцям) стає зовсім незначним;</w:t>
      </w:r>
    </w:p>
    <w:p w:rsidR="009902F7" w:rsidRPr="00260A85" w:rsidRDefault="009902F7" w:rsidP="00260A85">
      <w:pPr>
        <w:numPr>
          <w:ilvl w:val="0"/>
          <w:numId w:val="11"/>
        </w:numPr>
        <w:shd w:val="clear" w:color="auto" w:fill="FFFFFF"/>
        <w:tabs>
          <w:tab w:val="left" w:pos="993"/>
        </w:tabs>
        <w:autoSpaceDE w:val="0"/>
        <w:autoSpaceDN w:val="0"/>
        <w:adjustRightInd w:val="0"/>
        <w:spacing w:line="360" w:lineRule="auto"/>
        <w:ind w:left="0" w:firstLine="709"/>
        <w:jc w:val="both"/>
        <w:rPr>
          <w:sz w:val="28"/>
          <w:szCs w:val="28"/>
          <w:lang w:val="uk-UA"/>
        </w:rPr>
      </w:pPr>
      <w:r w:rsidRPr="00260A85">
        <w:rPr>
          <w:color w:val="000000"/>
          <w:sz w:val="28"/>
          <w:szCs w:val="28"/>
          <w:lang w:val="uk-UA"/>
        </w:rPr>
        <w:t xml:space="preserve">обсяг виробленої промислової продукції, на відміну від Німеччини, в Україні не має курсоутворюючого значення. Вплив як обсягу промислової продукції на рух ринку акцій, так і динаміки руху ринку </w:t>
      </w:r>
      <w:r w:rsidRPr="00260A85">
        <w:rPr>
          <w:bCs/>
          <w:color w:val="000000"/>
          <w:sz w:val="28"/>
          <w:szCs w:val="28"/>
          <w:lang w:val="uk-UA"/>
        </w:rPr>
        <w:t xml:space="preserve">акцій </w:t>
      </w:r>
      <w:r w:rsidRPr="00260A85">
        <w:rPr>
          <w:color w:val="000000"/>
          <w:sz w:val="28"/>
          <w:szCs w:val="28"/>
          <w:lang w:val="uk-UA"/>
        </w:rPr>
        <w:t>на обсяг виробленої промислової продукції, в Україні є несуттєвим;</w:t>
      </w:r>
    </w:p>
    <w:p w:rsidR="009902F7" w:rsidRPr="00260A85" w:rsidRDefault="009902F7" w:rsidP="00260A85">
      <w:pPr>
        <w:numPr>
          <w:ilvl w:val="0"/>
          <w:numId w:val="11"/>
        </w:numPr>
        <w:shd w:val="clear" w:color="auto" w:fill="FFFFFF"/>
        <w:tabs>
          <w:tab w:val="left" w:pos="993"/>
        </w:tabs>
        <w:suppressAutoHyphens/>
        <w:autoSpaceDE w:val="0"/>
        <w:autoSpaceDN w:val="0"/>
        <w:adjustRightInd w:val="0"/>
        <w:spacing w:line="360" w:lineRule="auto"/>
        <w:ind w:left="0" w:firstLine="709"/>
        <w:jc w:val="both"/>
        <w:rPr>
          <w:sz w:val="28"/>
          <w:szCs w:val="28"/>
        </w:rPr>
      </w:pPr>
      <w:r w:rsidRPr="00260A85">
        <w:rPr>
          <w:color w:val="000000"/>
          <w:sz w:val="28"/>
          <w:szCs w:val="28"/>
          <w:lang w:val="uk-UA"/>
        </w:rPr>
        <w:t>показник рівня безробіття взагалі не може використовуватись для прогнозу біржових курсів як на американському, так і на українському ринку;</w:t>
      </w:r>
    </w:p>
    <w:p w:rsidR="009902F7" w:rsidRPr="00260A85" w:rsidRDefault="009902F7" w:rsidP="00260A85">
      <w:pPr>
        <w:numPr>
          <w:ilvl w:val="0"/>
          <w:numId w:val="11"/>
        </w:numPr>
        <w:shd w:val="clear" w:color="auto" w:fill="FFFFFF"/>
        <w:tabs>
          <w:tab w:val="left" w:pos="993"/>
        </w:tabs>
        <w:autoSpaceDE w:val="0"/>
        <w:autoSpaceDN w:val="0"/>
        <w:adjustRightInd w:val="0"/>
        <w:spacing w:line="360" w:lineRule="auto"/>
        <w:ind w:left="0" w:firstLine="709"/>
        <w:jc w:val="both"/>
        <w:rPr>
          <w:sz w:val="28"/>
          <w:szCs w:val="28"/>
        </w:rPr>
      </w:pPr>
      <w:r w:rsidRPr="00260A85">
        <w:rPr>
          <w:color w:val="000000"/>
          <w:sz w:val="28"/>
          <w:szCs w:val="28"/>
          <w:lang w:val="uk-UA"/>
        </w:rPr>
        <w:t>рівень інфляції, розрахованої як індекс цін виробників промислової продукції, а також зміна доходів населення не впливають на курси українських акцій, хоча є важливими курсоутворюючими факторами на ринках акцій Німеччини та США.</w:t>
      </w:r>
    </w:p>
    <w:p w:rsidR="009902F7" w:rsidRPr="00260A85" w:rsidRDefault="009902F7" w:rsidP="00260A85">
      <w:pPr>
        <w:shd w:val="clear" w:color="auto" w:fill="FFFFFF"/>
        <w:autoSpaceDE w:val="0"/>
        <w:autoSpaceDN w:val="0"/>
        <w:adjustRightInd w:val="0"/>
        <w:spacing w:line="360" w:lineRule="auto"/>
        <w:ind w:firstLine="709"/>
        <w:jc w:val="both"/>
        <w:rPr>
          <w:sz w:val="28"/>
          <w:szCs w:val="28"/>
        </w:rPr>
      </w:pPr>
      <w:r w:rsidRPr="00260A85">
        <w:rPr>
          <w:color w:val="000000"/>
          <w:sz w:val="28"/>
          <w:szCs w:val="28"/>
          <w:lang w:val="uk-UA"/>
        </w:rPr>
        <w:t>Останнє частково пов'язане з тим, що в Україні поки що відсутня практика масового вкладання населенням власних заощаджень, розмір яких прямо пропорційний доходам, в цінні папери. Однією з причин такого стану є відносно низький рівень доходів населення порівняно із вартістю споживчого кошика.</w:t>
      </w:r>
    </w:p>
    <w:p w:rsidR="009902F7" w:rsidRPr="00260A85" w:rsidRDefault="009902F7" w:rsidP="00260A85">
      <w:pPr>
        <w:shd w:val="clear" w:color="auto" w:fill="FFFFFF"/>
        <w:autoSpaceDE w:val="0"/>
        <w:autoSpaceDN w:val="0"/>
        <w:adjustRightInd w:val="0"/>
        <w:spacing w:line="360" w:lineRule="auto"/>
        <w:ind w:firstLine="709"/>
        <w:jc w:val="both"/>
        <w:rPr>
          <w:bCs/>
          <w:color w:val="000000"/>
          <w:sz w:val="28"/>
          <w:szCs w:val="28"/>
          <w:lang w:val="uk-UA"/>
        </w:rPr>
      </w:pPr>
      <w:r w:rsidRPr="00260A85">
        <w:rPr>
          <w:bCs/>
          <w:color w:val="000000"/>
          <w:sz w:val="28"/>
          <w:szCs w:val="28"/>
          <w:lang w:val="uk-UA"/>
        </w:rPr>
        <w:t xml:space="preserve">Таким чином, серед досліджених кон'юнктурних індикаторів в Україні жоден </w:t>
      </w:r>
      <w:r w:rsidRPr="00260A85">
        <w:rPr>
          <w:color w:val="000000"/>
          <w:sz w:val="28"/>
          <w:szCs w:val="28"/>
          <w:lang w:val="uk-UA"/>
        </w:rPr>
        <w:t xml:space="preserve">суттєво </w:t>
      </w:r>
      <w:r w:rsidRPr="00260A85">
        <w:rPr>
          <w:bCs/>
          <w:color w:val="000000"/>
          <w:sz w:val="28"/>
          <w:szCs w:val="28"/>
          <w:lang w:val="uk-UA"/>
        </w:rPr>
        <w:t>не впливає на рух ПФТС</w:t>
      </w:r>
      <w:r w:rsidR="00554835" w:rsidRPr="00260A85">
        <w:rPr>
          <w:bCs/>
          <w:color w:val="000000"/>
          <w:sz w:val="28"/>
          <w:szCs w:val="28"/>
          <w:lang w:val="uk-UA"/>
        </w:rPr>
        <w:t xml:space="preserve"> </w:t>
      </w:r>
      <w:r w:rsidRPr="00260A85">
        <w:rPr>
          <w:bCs/>
          <w:color w:val="000000"/>
          <w:sz w:val="28"/>
          <w:szCs w:val="28"/>
          <w:lang w:val="uk-UA"/>
        </w:rPr>
        <w:t>-</w:t>
      </w:r>
      <w:r w:rsidR="00554835" w:rsidRPr="00260A85">
        <w:rPr>
          <w:bCs/>
          <w:color w:val="000000"/>
          <w:sz w:val="28"/>
          <w:szCs w:val="28"/>
          <w:lang w:val="uk-UA"/>
        </w:rPr>
        <w:t xml:space="preserve"> </w:t>
      </w:r>
      <w:r w:rsidRPr="00260A85">
        <w:rPr>
          <w:bCs/>
          <w:color w:val="000000"/>
          <w:sz w:val="28"/>
          <w:szCs w:val="28"/>
          <w:lang w:val="uk-UA"/>
        </w:rPr>
        <w:t xml:space="preserve">індексу, тобто немає залежності між курсами українських акцій та показниками розвитку економіки України, на відміну від країн з розвинутим фондовим ринком. Виходячи </w:t>
      </w:r>
      <w:r w:rsidRPr="00260A85">
        <w:rPr>
          <w:color w:val="000000"/>
          <w:sz w:val="28"/>
          <w:szCs w:val="28"/>
          <w:lang w:val="uk-UA"/>
        </w:rPr>
        <w:t xml:space="preserve">з </w:t>
      </w:r>
      <w:r w:rsidRPr="00260A85">
        <w:rPr>
          <w:bCs/>
          <w:color w:val="000000"/>
          <w:sz w:val="28"/>
          <w:szCs w:val="28"/>
          <w:lang w:val="uk-UA"/>
        </w:rPr>
        <w:t>цього, аналіз і прогнозування ймовірного майбутнього значення кон'юнктурних індикаторів не має сенсу для прогнозування курсів акцій в Україні і може використовуватись лише для загальної оцінки перспектив розвитку економіки взагалі і ринку акцій зокрема.</w:t>
      </w:r>
    </w:p>
    <w:p w:rsidR="009902F7" w:rsidRPr="00260A85" w:rsidRDefault="009902F7" w:rsidP="00260A85">
      <w:pPr>
        <w:shd w:val="clear" w:color="auto" w:fill="FFFFFF"/>
        <w:autoSpaceDE w:val="0"/>
        <w:autoSpaceDN w:val="0"/>
        <w:adjustRightInd w:val="0"/>
        <w:spacing w:line="360" w:lineRule="auto"/>
        <w:ind w:firstLine="709"/>
        <w:jc w:val="both"/>
        <w:rPr>
          <w:bCs/>
          <w:color w:val="000000"/>
          <w:sz w:val="28"/>
          <w:szCs w:val="28"/>
          <w:lang w:val="uk-UA"/>
        </w:rPr>
      </w:pPr>
      <w:r w:rsidRPr="00260A85">
        <w:rPr>
          <w:color w:val="000000"/>
          <w:sz w:val="28"/>
          <w:szCs w:val="28"/>
          <w:lang w:val="uk-UA"/>
        </w:rPr>
        <w:t xml:space="preserve">З метою подальшого дослідження впливу макроекономічних факторів на курси акцій </w:t>
      </w:r>
      <w:r w:rsidRPr="00260A85">
        <w:rPr>
          <w:bCs/>
          <w:color w:val="000000"/>
          <w:sz w:val="28"/>
          <w:szCs w:val="28"/>
          <w:lang w:val="uk-UA"/>
        </w:rPr>
        <w:t xml:space="preserve">в </w:t>
      </w:r>
      <w:r w:rsidRPr="00260A85">
        <w:rPr>
          <w:color w:val="000000"/>
          <w:sz w:val="28"/>
          <w:szCs w:val="28"/>
          <w:lang w:val="uk-UA"/>
        </w:rPr>
        <w:t>Україні оцінимо залежність руху ПФТС</w:t>
      </w:r>
      <w:r w:rsidR="00554835" w:rsidRPr="00260A85">
        <w:rPr>
          <w:color w:val="000000"/>
          <w:sz w:val="28"/>
          <w:szCs w:val="28"/>
          <w:lang w:val="uk-UA"/>
        </w:rPr>
        <w:t xml:space="preserve"> </w:t>
      </w:r>
      <w:r w:rsidRPr="00260A85">
        <w:rPr>
          <w:color w:val="000000"/>
          <w:sz w:val="28"/>
          <w:szCs w:val="28"/>
          <w:lang w:val="uk-UA"/>
        </w:rPr>
        <w:t>-</w:t>
      </w:r>
      <w:r w:rsidR="00554835" w:rsidRPr="00260A85">
        <w:rPr>
          <w:color w:val="000000"/>
          <w:sz w:val="28"/>
          <w:szCs w:val="28"/>
          <w:lang w:val="uk-UA"/>
        </w:rPr>
        <w:t xml:space="preserve"> </w:t>
      </w:r>
      <w:r w:rsidRPr="00260A85">
        <w:rPr>
          <w:color w:val="000000"/>
          <w:sz w:val="28"/>
          <w:szCs w:val="28"/>
          <w:lang w:val="uk-UA"/>
        </w:rPr>
        <w:t xml:space="preserve">індексу від монетарних показників, а саме від відсоткової ставки та обсягів грошової маси. За показник відсоткової ставки взято середньомісячну ставку комерційних банків України за депозитами в національній валюті, оскільки саме банківські депозити є одним з найпоширеніших альтернативних напрямків використання вільних коштів фізичних та юридичних осіб </w:t>
      </w:r>
      <w:r w:rsidRPr="00260A85">
        <w:rPr>
          <w:bCs/>
          <w:color w:val="000000"/>
          <w:sz w:val="28"/>
          <w:szCs w:val="28"/>
          <w:lang w:val="uk-UA"/>
        </w:rPr>
        <w:t xml:space="preserve">в </w:t>
      </w:r>
      <w:r w:rsidRPr="00260A85">
        <w:rPr>
          <w:color w:val="000000"/>
          <w:sz w:val="28"/>
          <w:szCs w:val="28"/>
          <w:lang w:val="uk-UA"/>
        </w:rPr>
        <w:t xml:space="preserve">Україні. Показник грошової маси аналізується в розрізі грошових агрегатів МО, М1, М2 та МЗ. Грошовий агрегат МО визначається як гроші поза банками; М1 — як МО + кошти на розрахункових і поточних рахунках у національній валюті; М2 — як М1 + строкові кошти у національній валюті та валютні кошти; МЗ — як кошти клієнтів за трастовими операціями банків та цінні папери власного боргу банків </w:t>
      </w:r>
      <w:r w:rsidRPr="00260A85">
        <w:rPr>
          <w:bCs/>
          <w:color w:val="000000"/>
          <w:sz w:val="28"/>
          <w:szCs w:val="28"/>
          <w:lang w:val="uk-UA"/>
        </w:rPr>
        <w:t xml:space="preserve">(табл. </w:t>
      </w:r>
      <w:r w:rsidR="00DA01BF" w:rsidRPr="00260A85">
        <w:rPr>
          <w:bCs/>
          <w:color w:val="000000"/>
          <w:sz w:val="28"/>
          <w:szCs w:val="28"/>
          <w:lang w:val="uk-UA"/>
        </w:rPr>
        <w:t>2</w:t>
      </w:r>
      <w:r w:rsidR="0055478C" w:rsidRPr="00260A85">
        <w:rPr>
          <w:bCs/>
          <w:color w:val="000000"/>
          <w:sz w:val="28"/>
          <w:szCs w:val="28"/>
          <w:lang w:val="uk-UA"/>
        </w:rPr>
        <w:t>.</w:t>
      </w:r>
      <w:r w:rsidRPr="00260A85">
        <w:rPr>
          <w:bCs/>
          <w:color w:val="000000"/>
          <w:sz w:val="28"/>
          <w:szCs w:val="28"/>
          <w:lang w:val="uk-UA"/>
        </w:rPr>
        <w:t>2).</w:t>
      </w:r>
    </w:p>
    <w:p w:rsidR="009902F7" w:rsidRPr="00260A85" w:rsidRDefault="009902F7" w:rsidP="00260A85">
      <w:pPr>
        <w:shd w:val="clear" w:color="auto" w:fill="FFFFFF"/>
        <w:autoSpaceDE w:val="0"/>
        <w:autoSpaceDN w:val="0"/>
        <w:adjustRightInd w:val="0"/>
        <w:spacing w:line="360" w:lineRule="auto"/>
        <w:ind w:firstLine="709"/>
        <w:jc w:val="both"/>
        <w:rPr>
          <w:sz w:val="28"/>
          <w:szCs w:val="28"/>
          <w:lang w:val="uk-UA"/>
        </w:rPr>
      </w:pPr>
    </w:p>
    <w:p w:rsidR="009902F7" w:rsidRPr="00260A85" w:rsidRDefault="009902F7" w:rsidP="00260A85">
      <w:pPr>
        <w:shd w:val="clear" w:color="auto" w:fill="FFFFFF"/>
        <w:suppressAutoHyphens/>
        <w:autoSpaceDE w:val="0"/>
        <w:autoSpaceDN w:val="0"/>
        <w:adjustRightInd w:val="0"/>
        <w:spacing w:line="360" w:lineRule="auto"/>
        <w:ind w:firstLine="709"/>
        <w:jc w:val="both"/>
        <w:rPr>
          <w:bCs/>
          <w:color w:val="000000"/>
          <w:sz w:val="28"/>
          <w:szCs w:val="28"/>
          <w:lang w:val="uk-UA"/>
        </w:rPr>
      </w:pPr>
      <w:r w:rsidRPr="00260A85">
        <w:rPr>
          <w:color w:val="000000"/>
          <w:sz w:val="28"/>
          <w:szCs w:val="28"/>
          <w:lang w:val="uk-UA"/>
        </w:rPr>
        <w:t xml:space="preserve">Таблиця </w:t>
      </w:r>
      <w:r w:rsidR="00554835" w:rsidRPr="00260A85">
        <w:rPr>
          <w:color w:val="000000"/>
          <w:sz w:val="28"/>
          <w:szCs w:val="28"/>
          <w:lang w:val="uk-UA"/>
        </w:rPr>
        <w:t>2</w:t>
      </w:r>
      <w:r w:rsidRPr="00260A85">
        <w:rPr>
          <w:color w:val="000000"/>
          <w:sz w:val="28"/>
          <w:szCs w:val="28"/>
          <w:lang w:val="uk-UA"/>
        </w:rPr>
        <w:t xml:space="preserve">.2 - </w:t>
      </w:r>
      <w:r w:rsidRPr="00260A85">
        <w:rPr>
          <w:bCs/>
          <w:color w:val="000000"/>
          <w:sz w:val="28"/>
          <w:szCs w:val="28"/>
          <w:lang w:val="uk-UA"/>
        </w:rPr>
        <w:t>Кореляційний аналіз зв'язку монетарних індикаторів в Україні та ПФТС</w:t>
      </w:r>
      <w:r w:rsidR="00554835" w:rsidRPr="00260A85">
        <w:rPr>
          <w:bCs/>
          <w:color w:val="000000"/>
          <w:sz w:val="28"/>
          <w:szCs w:val="28"/>
          <w:lang w:val="uk-UA"/>
        </w:rPr>
        <w:t xml:space="preserve"> </w:t>
      </w:r>
      <w:r w:rsidRPr="00260A85">
        <w:rPr>
          <w:bCs/>
          <w:color w:val="000000"/>
          <w:sz w:val="28"/>
          <w:szCs w:val="28"/>
          <w:lang w:val="uk-UA"/>
        </w:rPr>
        <w:t>-</w:t>
      </w:r>
      <w:r w:rsidR="00554835" w:rsidRPr="00260A85">
        <w:rPr>
          <w:bCs/>
          <w:color w:val="000000"/>
          <w:sz w:val="28"/>
          <w:szCs w:val="28"/>
          <w:lang w:val="uk-UA"/>
        </w:rPr>
        <w:t xml:space="preserve"> </w:t>
      </w:r>
      <w:r w:rsidRPr="00260A85">
        <w:rPr>
          <w:bCs/>
          <w:color w:val="000000"/>
          <w:sz w:val="28"/>
          <w:szCs w:val="28"/>
          <w:lang w:val="uk-UA"/>
        </w:rPr>
        <w:t>індексу</w:t>
      </w:r>
    </w:p>
    <w:tbl>
      <w:tblPr>
        <w:tblW w:w="9356" w:type="dxa"/>
        <w:tblInd w:w="40" w:type="dxa"/>
        <w:tblLayout w:type="fixed"/>
        <w:tblCellMar>
          <w:left w:w="40" w:type="dxa"/>
          <w:right w:w="40" w:type="dxa"/>
        </w:tblCellMar>
        <w:tblLook w:val="0000" w:firstRow="0" w:lastRow="0" w:firstColumn="0" w:lastColumn="0" w:noHBand="0" w:noVBand="0"/>
      </w:tblPr>
      <w:tblGrid>
        <w:gridCol w:w="1487"/>
        <w:gridCol w:w="1281"/>
        <w:gridCol w:w="39"/>
        <w:gridCol w:w="1263"/>
        <w:gridCol w:w="39"/>
        <w:gridCol w:w="1263"/>
        <w:gridCol w:w="49"/>
        <w:gridCol w:w="1275"/>
        <w:gridCol w:w="39"/>
        <w:gridCol w:w="1330"/>
        <w:gridCol w:w="38"/>
        <w:gridCol w:w="1253"/>
      </w:tblGrid>
      <w:tr w:rsidR="009902F7" w:rsidRPr="00260A85" w:rsidTr="00260A85">
        <w:trPr>
          <w:trHeight w:val="309"/>
        </w:trPr>
        <w:tc>
          <w:tcPr>
            <w:tcW w:w="9762" w:type="dxa"/>
            <w:gridSpan w:val="12"/>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Монетарні індикатори випереджають рух ПФТС- індексу</w:t>
            </w:r>
          </w:p>
        </w:tc>
      </w:tr>
      <w:tr w:rsidR="00E371D8" w:rsidRPr="00260A85" w:rsidTr="00260A85">
        <w:trPr>
          <w:trHeight w:val="659"/>
        </w:trPr>
        <w:tc>
          <w:tcPr>
            <w:tcW w:w="155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EF4003"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Індикатор</w:t>
            </w:r>
          </w:p>
        </w:tc>
        <w:tc>
          <w:tcPr>
            <w:tcW w:w="1337"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Нульовий лаг</w:t>
            </w:r>
          </w:p>
        </w:tc>
        <w:tc>
          <w:tcPr>
            <w:tcW w:w="135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EF4003"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Одно</w:t>
            </w:r>
            <w:r w:rsidR="009902F7" w:rsidRPr="00260A85">
              <w:rPr>
                <w:color w:val="000000"/>
                <w:sz w:val="20"/>
                <w:szCs w:val="20"/>
                <w:lang w:val="uk-UA"/>
              </w:rPr>
              <w:t>місячний лаг</w:t>
            </w:r>
          </w:p>
        </w:tc>
        <w:tc>
          <w:tcPr>
            <w:tcW w:w="135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Двомісячний лаг</w:t>
            </w:r>
          </w:p>
        </w:tc>
        <w:tc>
          <w:tcPr>
            <w:tcW w:w="138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Тримісячний лаг</w:t>
            </w:r>
          </w:p>
        </w:tc>
        <w:tc>
          <w:tcPr>
            <w:tcW w:w="142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EF4003"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Шести</w:t>
            </w:r>
            <w:r w:rsidR="009902F7" w:rsidRPr="00260A85">
              <w:rPr>
                <w:color w:val="000000"/>
                <w:sz w:val="20"/>
                <w:szCs w:val="20"/>
                <w:lang w:val="uk-UA"/>
              </w:rPr>
              <w:t>місяч</w:t>
            </w:r>
            <w:r w:rsidRPr="00260A85">
              <w:rPr>
                <w:color w:val="000000"/>
                <w:sz w:val="20"/>
                <w:szCs w:val="20"/>
                <w:lang w:val="uk-UA"/>
              </w:rPr>
              <w:t>ний</w:t>
            </w:r>
            <w:r w:rsidR="00260A85" w:rsidRPr="00260A85">
              <w:rPr>
                <w:color w:val="000000"/>
                <w:sz w:val="20"/>
                <w:szCs w:val="20"/>
                <w:lang w:val="uk-UA"/>
              </w:rPr>
              <w:t xml:space="preserve"> </w:t>
            </w:r>
            <w:r w:rsidRPr="00260A85">
              <w:rPr>
                <w:color w:val="000000"/>
                <w:sz w:val="20"/>
                <w:szCs w:val="20"/>
                <w:lang w:val="uk-UA"/>
              </w:rPr>
              <w:t>л</w:t>
            </w:r>
            <w:r w:rsidR="009902F7" w:rsidRPr="00260A85">
              <w:rPr>
                <w:color w:val="000000"/>
                <w:sz w:val="20"/>
                <w:szCs w:val="20"/>
                <w:lang w:val="uk-UA"/>
              </w:rPr>
              <w:t>аг</w:t>
            </w:r>
          </w:p>
        </w:tc>
        <w:tc>
          <w:tcPr>
            <w:tcW w:w="13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Дванадцяти-місячний лаг</w:t>
            </w:r>
          </w:p>
        </w:tc>
      </w:tr>
      <w:tr w:rsidR="00E371D8" w:rsidRPr="00260A85" w:rsidTr="00260A85">
        <w:trPr>
          <w:trHeight w:val="377"/>
        </w:trPr>
        <w:tc>
          <w:tcPr>
            <w:tcW w:w="155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Ставка відсотка</w:t>
            </w:r>
          </w:p>
        </w:tc>
        <w:tc>
          <w:tcPr>
            <w:tcW w:w="1337"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-0.7813</w:t>
            </w:r>
          </w:p>
        </w:tc>
        <w:tc>
          <w:tcPr>
            <w:tcW w:w="135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-0.7638</w:t>
            </w:r>
          </w:p>
        </w:tc>
        <w:tc>
          <w:tcPr>
            <w:tcW w:w="135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-0,7337</w:t>
            </w:r>
          </w:p>
        </w:tc>
        <w:tc>
          <w:tcPr>
            <w:tcW w:w="138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-0,6794</w:t>
            </w:r>
          </w:p>
        </w:tc>
        <w:tc>
          <w:tcPr>
            <w:tcW w:w="142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-0,5394</w:t>
            </w:r>
          </w:p>
        </w:tc>
        <w:tc>
          <w:tcPr>
            <w:tcW w:w="13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-0,2430</w:t>
            </w:r>
          </w:p>
        </w:tc>
      </w:tr>
      <w:tr w:rsidR="00E371D8" w:rsidRPr="00260A85" w:rsidTr="00260A85">
        <w:trPr>
          <w:trHeight w:val="226"/>
        </w:trPr>
        <w:tc>
          <w:tcPr>
            <w:tcW w:w="155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МО</w:t>
            </w:r>
          </w:p>
        </w:tc>
        <w:tc>
          <w:tcPr>
            <w:tcW w:w="1337"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0,679</w:t>
            </w:r>
          </w:p>
        </w:tc>
        <w:tc>
          <w:tcPr>
            <w:tcW w:w="135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0,6656</w:t>
            </w:r>
          </w:p>
        </w:tc>
        <w:tc>
          <w:tcPr>
            <w:tcW w:w="1358"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0,6314</w:t>
            </w:r>
          </w:p>
        </w:tc>
        <w:tc>
          <w:tcPr>
            <w:tcW w:w="1381"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0,6528</w:t>
            </w:r>
          </w:p>
        </w:tc>
        <w:tc>
          <w:tcPr>
            <w:tcW w:w="142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0,6438</w:t>
            </w:r>
          </w:p>
        </w:tc>
        <w:tc>
          <w:tcPr>
            <w:tcW w:w="13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0,5456</w:t>
            </w:r>
          </w:p>
        </w:tc>
      </w:tr>
      <w:tr w:rsidR="00E371D8" w:rsidRPr="00260A85" w:rsidTr="00260A85">
        <w:trPr>
          <w:trHeight w:val="211"/>
        </w:trPr>
        <w:tc>
          <w:tcPr>
            <w:tcW w:w="155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МІ</w:t>
            </w:r>
          </w:p>
        </w:tc>
        <w:tc>
          <w:tcPr>
            <w:tcW w:w="1337"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0,6982</w:t>
            </w:r>
          </w:p>
        </w:tc>
        <w:tc>
          <w:tcPr>
            <w:tcW w:w="135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0,6816</w:t>
            </w:r>
          </w:p>
        </w:tc>
        <w:tc>
          <w:tcPr>
            <w:tcW w:w="1358"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0,6511</w:t>
            </w:r>
          </w:p>
        </w:tc>
        <w:tc>
          <w:tcPr>
            <w:tcW w:w="1381"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0,6684</w:t>
            </w:r>
          </w:p>
        </w:tc>
        <w:tc>
          <w:tcPr>
            <w:tcW w:w="142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0,6435</w:t>
            </w:r>
          </w:p>
        </w:tc>
        <w:tc>
          <w:tcPr>
            <w:tcW w:w="13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0,5231</w:t>
            </w:r>
          </w:p>
        </w:tc>
      </w:tr>
      <w:tr w:rsidR="00E371D8" w:rsidRPr="00260A85" w:rsidTr="00260A85">
        <w:trPr>
          <w:trHeight w:val="211"/>
        </w:trPr>
        <w:tc>
          <w:tcPr>
            <w:tcW w:w="155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М2</w:t>
            </w:r>
          </w:p>
        </w:tc>
        <w:tc>
          <w:tcPr>
            <w:tcW w:w="1337"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0,6997</w:t>
            </w:r>
          </w:p>
        </w:tc>
        <w:tc>
          <w:tcPr>
            <w:tcW w:w="135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0,687</w:t>
            </w:r>
          </w:p>
        </w:tc>
        <w:tc>
          <w:tcPr>
            <w:tcW w:w="1358"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0,6475</w:t>
            </w:r>
          </w:p>
        </w:tc>
        <w:tc>
          <w:tcPr>
            <w:tcW w:w="1381"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0,6779</w:t>
            </w:r>
          </w:p>
        </w:tc>
        <w:tc>
          <w:tcPr>
            <w:tcW w:w="142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0,6563</w:t>
            </w:r>
          </w:p>
        </w:tc>
        <w:tc>
          <w:tcPr>
            <w:tcW w:w="13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0,5332</w:t>
            </w:r>
          </w:p>
        </w:tc>
      </w:tr>
      <w:tr w:rsidR="00E371D8" w:rsidRPr="00260A85" w:rsidTr="00260A85">
        <w:trPr>
          <w:trHeight w:val="211"/>
        </w:trPr>
        <w:tc>
          <w:tcPr>
            <w:tcW w:w="155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МЗ</w:t>
            </w:r>
          </w:p>
        </w:tc>
        <w:tc>
          <w:tcPr>
            <w:tcW w:w="1337"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0,7031</w:t>
            </w:r>
          </w:p>
        </w:tc>
        <w:tc>
          <w:tcPr>
            <w:tcW w:w="135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0,6908</w:t>
            </w:r>
          </w:p>
        </w:tc>
        <w:tc>
          <w:tcPr>
            <w:tcW w:w="1358"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0.6516</w:t>
            </w:r>
          </w:p>
        </w:tc>
        <w:tc>
          <w:tcPr>
            <w:tcW w:w="1381"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0,6819</w:t>
            </w:r>
          </w:p>
        </w:tc>
        <w:tc>
          <w:tcPr>
            <w:tcW w:w="142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0,6592</w:t>
            </w:r>
          </w:p>
        </w:tc>
        <w:tc>
          <w:tcPr>
            <w:tcW w:w="13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0,5291</w:t>
            </w:r>
          </w:p>
        </w:tc>
      </w:tr>
      <w:tr w:rsidR="009902F7" w:rsidRPr="00260A85" w:rsidTr="00260A85">
        <w:trPr>
          <w:trHeight w:val="211"/>
        </w:trPr>
        <w:tc>
          <w:tcPr>
            <w:tcW w:w="9762" w:type="dxa"/>
            <w:gridSpan w:val="1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ПФТС- Індекс випереджає рух кон'юнктурних індикаторів</w:t>
            </w:r>
          </w:p>
        </w:tc>
      </w:tr>
      <w:tr w:rsidR="00C228D8" w:rsidRPr="00260A85" w:rsidTr="00260A85">
        <w:trPr>
          <w:trHeight w:val="364"/>
        </w:trPr>
        <w:tc>
          <w:tcPr>
            <w:tcW w:w="155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Ставка відсотка</w:t>
            </w:r>
          </w:p>
        </w:tc>
        <w:tc>
          <w:tcPr>
            <w:tcW w:w="13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-0,7813</w:t>
            </w:r>
          </w:p>
        </w:tc>
        <w:tc>
          <w:tcPr>
            <w:tcW w:w="135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-0,7886</w:t>
            </w:r>
          </w:p>
        </w:tc>
        <w:tc>
          <w:tcPr>
            <w:tcW w:w="1369"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-0,7817</w:t>
            </w:r>
          </w:p>
        </w:tc>
        <w:tc>
          <w:tcPr>
            <w:tcW w:w="1370"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-0,7512</w:t>
            </w:r>
          </w:p>
        </w:tc>
        <w:tc>
          <w:tcPr>
            <w:tcW w:w="1428"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-0,6837</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-0,5684</w:t>
            </w:r>
          </w:p>
        </w:tc>
      </w:tr>
      <w:tr w:rsidR="00C228D8" w:rsidRPr="00260A85" w:rsidTr="00260A85">
        <w:trPr>
          <w:trHeight w:val="211"/>
        </w:trPr>
        <w:tc>
          <w:tcPr>
            <w:tcW w:w="155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МО</w:t>
            </w:r>
          </w:p>
        </w:tc>
        <w:tc>
          <w:tcPr>
            <w:tcW w:w="13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0,679</w:t>
            </w:r>
          </w:p>
        </w:tc>
        <w:tc>
          <w:tcPr>
            <w:tcW w:w="135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0,6671</w:t>
            </w:r>
          </w:p>
        </w:tc>
        <w:tc>
          <w:tcPr>
            <w:tcW w:w="136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0,6314</w:t>
            </w:r>
          </w:p>
        </w:tc>
        <w:tc>
          <w:tcPr>
            <w:tcW w:w="13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0,6053</w:t>
            </w:r>
          </w:p>
        </w:tc>
        <w:tc>
          <w:tcPr>
            <w:tcW w:w="142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0,5651</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0,5735</w:t>
            </w:r>
          </w:p>
        </w:tc>
      </w:tr>
      <w:tr w:rsidR="00C228D8" w:rsidRPr="00260A85" w:rsidTr="00260A85">
        <w:trPr>
          <w:trHeight w:val="211"/>
        </w:trPr>
        <w:tc>
          <w:tcPr>
            <w:tcW w:w="155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МІ</w:t>
            </w:r>
          </w:p>
        </w:tc>
        <w:tc>
          <w:tcPr>
            <w:tcW w:w="13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0,6982</w:t>
            </w:r>
          </w:p>
        </w:tc>
        <w:tc>
          <w:tcPr>
            <w:tcW w:w="135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0,6691</w:t>
            </w:r>
          </w:p>
        </w:tc>
        <w:tc>
          <w:tcPr>
            <w:tcW w:w="136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0,6551</w:t>
            </w:r>
          </w:p>
        </w:tc>
        <w:tc>
          <w:tcPr>
            <w:tcW w:w="13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0,6339</w:t>
            </w:r>
          </w:p>
        </w:tc>
        <w:tc>
          <w:tcPr>
            <w:tcW w:w="142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0,5978</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0,589</w:t>
            </w:r>
          </w:p>
        </w:tc>
      </w:tr>
      <w:tr w:rsidR="00C228D8" w:rsidRPr="00260A85" w:rsidTr="00260A85">
        <w:trPr>
          <w:trHeight w:val="211"/>
        </w:trPr>
        <w:tc>
          <w:tcPr>
            <w:tcW w:w="1553"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C36FAE"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М</w:t>
            </w:r>
            <w:r w:rsidR="009902F7" w:rsidRPr="00260A85">
              <w:rPr>
                <w:color w:val="000000"/>
                <w:sz w:val="20"/>
                <w:szCs w:val="20"/>
                <w:lang w:val="uk-UA"/>
              </w:rPr>
              <w:t>2</w:t>
            </w:r>
          </w:p>
        </w:tc>
        <w:tc>
          <w:tcPr>
            <w:tcW w:w="13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0,6997</w:t>
            </w:r>
          </w:p>
        </w:tc>
        <w:tc>
          <w:tcPr>
            <w:tcW w:w="1358"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0,6637</w:t>
            </w:r>
          </w:p>
        </w:tc>
        <w:tc>
          <w:tcPr>
            <w:tcW w:w="1369"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0,6466</w:t>
            </w:r>
          </w:p>
        </w:tc>
        <w:tc>
          <w:tcPr>
            <w:tcW w:w="1370"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0,6185</w:t>
            </w:r>
          </w:p>
        </w:tc>
        <w:tc>
          <w:tcPr>
            <w:tcW w:w="142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0,5786</w:t>
            </w:r>
          </w:p>
        </w:tc>
        <w:tc>
          <w:tcPr>
            <w:tcW w:w="1307" w:type="dxa"/>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0,5506</w:t>
            </w:r>
          </w:p>
        </w:tc>
      </w:tr>
      <w:tr w:rsidR="00C228D8" w:rsidRPr="00260A85" w:rsidTr="00260A85">
        <w:trPr>
          <w:trHeight w:val="237"/>
        </w:trPr>
        <w:tc>
          <w:tcPr>
            <w:tcW w:w="1553" w:type="dxa"/>
            <w:tcBorders>
              <w:top w:val="single" w:sz="6" w:space="0" w:color="auto"/>
              <w:left w:val="single" w:sz="4"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МЗ</w:t>
            </w:r>
          </w:p>
        </w:tc>
        <w:tc>
          <w:tcPr>
            <w:tcW w:w="13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0,7031</w:t>
            </w:r>
          </w:p>
        </w:tc>
        <w:tc>
          <w:tcPr>
            <w:tcW w:w="135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0,6671</w:t>
            </w:r>
          </w:p>
        </w:tc>
        <w:tc>
          <w:tcPr>
            <w:tcW w:w="1369"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0,6498</w:t>
            </w:r>
          </w:p>
        </w:tc>
        <w:tc>
          <w:tcPr>
            <w:tcW w:w="1370"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0,6216</w:t>
            </w:r>
          </w:p>
        </w:tc>
        <w:tc>
          <w:tcPr>
            <w:tcW w:w="1428"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0,5806</w:t>
            </w:r>
          </w:p>
        </w:tc>
        <w:tc>
          <w:tcPr>
            <w:tcW w:w="1307" w:type="dxa"/>
            <w:tcBorders>
              <w:top w:val="single" w:sz="6" w:space="0" w:color="auto"/>
              <w:left w:val="single" w:sz="4" w:space="0" w:color="auto"/>
              <w:bottom w:val="single" w:sz="6" w:space="0" w:color="auto"/>
              <w:right w:val="single" w:sz="6"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0,5488</w:t>
            </w:r>
          </w:p>
        </w:tc>
      </w:tr>
    </w:tbl>
    <w:p w:rsidR="009902F7" w:rsidRPr="00260A85" w:rsidRDefault="009902F7" w:rsidP="00260A85">
      <w:pPr>
        <w:shd w:val="clear" w:color="auto" w:fill="FFFFFF"/>
        <w:autoSpaceDE w:val="0"/>
        <w:autoSpaceDN w:val="0"/>
        <w:adjustRightInd w:val="0"/>
        <w:spacing w:line="360" w:lineRule="auto"/>
        <w:ind w:firstLine="709"/>
        <w:jc w:val="both"/>
        <w:rPr>
          <w:color w:val="000000"/>
          <w:sz w:val="28"/>
          <w:szCs w:val="28"/>
          <w:lang w:val="uk-UA"/>
        </w:rPr>
      </w:pPr>
    </w:p>
    <w:p w:rsidR="009902F7" w:rsidRPr="00260A85" w:rsidRDefault="009902F7" w:rsidP="00260A85">
      <w:pPr>
        <w:shd w:val="clear" w:color="auto" w:fill="FFFFFF"/>
        <w:autoSpaceDE w:val="0"/>
        <w:autoSpaceDN w:val="0"/>
        <w:adjustRightInd w:val="0"/>
        <w:spacing w:line="360" w:lineRule="auto"/>
        <w:ind w:firstLine="709"/>
        <w:jc w:val="both"/>
        <w:rPr>
          <w:sz w:val="28"/>
          <w:szCs w:val="28"/>
        </w:rPr>
      </w:pPr>
      <w:r w:rsidRPr="00260A85">
        <w:rPr>
          <w:color w:val="000000"/>
          <w:sz w:val="28"/>
          <w:szCs w:val="28"/>
          <w:lang w:val="uk-UA"/>
        </w:rPr>
        <w:t>Результат дослідження може бути описаний таким чином. Спостереження за агрегатами грошової маси М1, М2 та МЗ в розвинутих зарубіжних країнах, зокрема в Німеччині, дозволяє зробити висновки, які підтверджують фундаментальний аналіз курсу акцій. Це означає, що рух грошової маси і рух курсу акцій відбувається аналогічно при незначному випереджаючо</w:t>
      </w:r>
      <w:r w:rsidR="00E371D8" w:rsidRPr="00260A85">
        <w:rPr>
          <w:color w:val="000000"/>
          <w:sz w:val="28"/>
          <w:szCs w:val="28"/>
          <w:lang w:val="uk-UA"/>
        </w:rPr>
        <w:t>му руху акцій</w:t>
      </w:r>
      <w:r w:rsidRPr="00260A85">
        <w:rPr>
          <w:color w:val="000000"/>
          <w:sz w:val="28"/>
          <w:szCs w:val="28"/>
          <w:lang w:val="uk-UA"/>
        </w:rPr>
        <w:t>. Тобто, хоча грошова маса і не є випереджаючим індикатором для прогнозу біржових курсів, однак її можна використовувати для аналізу поведінки акцій.</w:t>
      </w:r>
    </w:p>
    <w:p w:rsidR="009902F7" w:rsidRPr="00260A85" w:rsidRDefault="009902F7" w:rsidP="00260A85">
      <w:pPr>
        <w:shd w:val="clear" w:color="auto" w:fill="FFFFFF"/>
        <w:autoSpaceDE w:val="0"/>
        <w:autoSpaceDN w:val="0"/>
        <w:adjustRightInd w:val="0"/>
        <w:spacing w:line="360" w:lineRule="auto"/>
        <w:ind w:firstLine="709"/>
        <w:jc w:val="both"/>
        <w:rPr>
          <w:sz w:val="28"/>
          <w:szCs w:val="28"/>
          <w:lang w:val="uk-UA"/>
        </w:rPr>
      </w:pPr>
      <w:r w:rsidRPr="00260A85">
        <w:rPr>
          <w:bCs/>
          <w:color w:val="000000"/>
          <w:sz w:val="28"/>
          <w:szCs w:val="28"/>
          <w:lang w:val="uk-UA"/>
        </w:rPr>
        <w:t xml:space="preserve">На українському ринку акцій залежність між рухом грошової маси та курсом акцій є такою, яку не можна вважати за суттєву. </w:t>
      </w:r>
      <w:r w:rsidRPr="00260A85">
        <w:rPr>
          <w:color w:val="000000"/>
          <w:sz w:val="28"/>
          <w:szCs w:val="28"/>
          <w:lang w:val="uk-UA"/>
        </w:rPr>
        <w:t>Наприклад, економічна інтерпретація значення найвищого коефіцієнту кореляції (між рухом МЗ та ПФТС</w:t>
      </w:r>
      <w:r w:rsidR="00554835" w:rsidRPr="00260A85">
        <w:rPr>
          <w:color w:val="000000"/>
          <w:sz w:val="28"/>
          <w:szCs w:val="28"/>
          <w:lang w:val="uk-UA"/>
        </w:rPr>
        <w:t xml:space="preserve"> </w:t>
      </w:r>
      <w:r w:rsidRPr="00260A85">
        <w:rPr>
          <w:color w:val="000000"/>
          <w:sz w:val="28"/>
          <w:szCs w:val="28"/>
          <w:lang w:val="uk-UA"/>
        </w:rPr>
        <w:t>-</w:t>
      </w:r>
      <w:r w:rsidR="00554835" w:rsidRPr="00260A85">
        <w:rPr>
          <w:color w:val="000000"/>
          <w:sz w:val="28"/>
          <w:szCs w:val="28"/>
          <w:lang w:val="uk-UA"/>
        </w:rPr>
        <w:t xml:space="preserve"> </w:t>
      </w:r>
      <w:r w:rsidRPr="00260A85">
        <w:rPr>
          <w:color w:val="000000"/>
          <w:sz w:val="28"/>
          <w:szCs w:val="28"/>
          <w:lang w:val="uk-UA"/>
        </w:rPr>
        <w:t>індексом), що дорівнює 0,6908 при часовому лагу в один місяць, може бути викладена так: у майбутньому ймовірність того, що зростання обсягу МЗ призведе до підвищенн</w:t>
      </w:r>
      <w:r w:rsidR="00C36FAE" w:rsidRPr="00260A85">
        <w:rPr>
          <w:color w:val="000000"/>
          <w:sz w:val="28"/>
          <w:szCs w:val="28"/>
          <w:lang w:val="uk-UA"/>
        </w:rPr>
        <w:t>я курсів акцій, дорівнює 0,4772</w:t>
      </w:r>
      <w:r w:rsidRPr="00260A85">
        <w:rPr>
          <w:color w:val="000000"/>
          <w:sz w:val="28"/>
          <w:szCs w:val="28"/>
          <w:lang w:val="uk-UA"/>
        </w:rPr>
        <w:t xml:space="preserve"> або 48% (</w:t>
      </w:r>
      <w:r w:rsidR="00554835" w:rsidRPr="00260A85">
        <w:rPr>
          <w:color w:val="000000"/>
          <w:sz w:val="28"/>
          <w:szCs w:val="28"/>
          <w:lang w:val="uk-UA"/>
        </w:rPr>
        <w:t>0,6908*0,</w:t>
      </w:r>
      <w:r w:rsidRPr="00260A85">
        <w:rPr>
          <w:color w:val="000000"/>
          <w:sz w:val="28"/>
          <w:szCs w:val="28"/>
          <w:lang w:val="uk-UA"/>
        </w:rPr>
        <w:t>6908).</w:t>
      </w:r>
    </w:p>
    <w:p w:rsidR="009902F7" w:rsidRPr="00260A85" w:rsidRDefault="009902F7" w:rsidP="00260A85">
      <w:pPr>
        <w:shd w:val="clear" w:color="auto" w:fill="FFFFFF"/>
        <w:autoSpaceDE w:val="0"/>
        <w:autoSpaceDN w:val="0"/>
        <w:adjustRightInd w:val="0"/>
        <w:spacing w:line="360" w:lineRule="auto"/>
        <w:ind w:firstLine="709"/>
        <w:jc w:val="both"/>
        <w:rPr>
          <w:sz w:val="28"/>
          <w:szCs w:val="28"/>
          <w:lang w:val="uk-UA"/>
        </w:rPr>
      </w:pPr>
      <w:r w:rsidRPr="00260A85">
        <w:rPr>
          <w:color w:val="000000"/>
          <w:sz w:val="28"/>
          <w:szCs w:val="28"/>
          <w:lang w:val="uk-UA"/>
        </w:rPr>
        <w:t xml:space="preserve">Проте в Україні спостерігається досить тісний зв'язок між курсами акцій і відсотками, причому </w:t>
      </w:r>
      <w:r w:rsidR="00E371D8" w:rsidRPr="00260A85">
        <w:rPr>
          <w:color w:val="000000"/>
          <w:sz w:val="28"/>
          <w:szCs w:val="28"/>
          <w:lang w:val="uk-UA"/>
        </w:rPr>
        <w:t>такий зв'язок є оберненим</w:t>
      </w:r>
      <w:r w:rsidRPr="00260A85">
        <w:rPr>
          <w:bCs/>
          <w:color w:val="000000"/>
          <w:sz w:val="28"/>
          <w:szCs w:val="28"/>
          <w:lang w:val="uk-UA"/>
        </w:rPr>
        <w:t xml:space="preserve">. </w:t>
      </w:r>
      <w:r w:rsidRPr="00260A85">
        <w:rPr>
          <w:color w:val="000000"/>
          <w:sz w:val="28"/>
          <w:szCs w:val="28"/>
          <w:lang w:val="uk-UA"/>
        </w:rPr>
        <w:t>Розраховані значення кореляції між ПФТС</w:t>
      </w:r>
      <w:r w:rsidR="00554835" w:rsidRPr="00260A85">
        <w:rPr>
          <w:color w:val="000000"/>
          <w:sz w:val="28"/>
          <w:szCs w:val="28"/>
          <w:lang w:val="uk-UA"/>
        </w:rPr>
        <w:t xml:space="preserve"> </w:t>
      </w:r>
      <w:r w:rsidRPr="00260A85">
        <w:rPr>
          <w:color w:val="000000"/>
          <w:sz w:val="28"/>
          <w:szCs w:val="28"/>
          <w:lang w:val="uk-UA"/>
        </w:rPr>
        <w:t>-</w:t>
      </w:r>
      <w:r w:rsidR="00554835" w:rsidRPr="00260A85">
        <w:rPr>
          <w:color w:val="000000"/>
          <w:sz w:val="28"/>
          <w:szCs w:val="28"/>
          <w:lang w:val="uk-UA"/>
        </w:rPr>
        <w:t xml:space="preserve"> </w:t>
      </w:r>
      <w:r w:rsidRPr="00260A85">
        <w:rPr>
          <w:color w:val="000000"/>
          <w:sz w:val="28"/>
          <w:szCs w:val="28"/>
          <w:lang w:val="uk-UA"/>
        </w:rPr>
        <w:t>індексом і ставкою відсотка свідчать, що з імовірністю, яка перевищує 60% можна прогнозувати: зменшення відсоткових ставок призведе до зростання курсів українських акцій протягом одного-двох місяців і навпаки.</w:t>
      </w:r>
    </w:p>
    <w:p w:rsidR="009902F7" w:rsidRPr="00260A85" w:rsidRDefault="009902F7" w:rsidP="00260A85">
      <w:pPr>
        <w:shd w:val="clear" w:color="auto" w:fill="FFFFFF"/>
        <w:autoSpaceDE w:val="0"/>
        <w:autoSpaceDN w:val="0"/>
        <w:adjustRightInd w:val="0"/>
        <w:spacing w:line="360" w:lineRule="auto"/>
        <w:ind w:firstLine="709"/>
        <w:jc w:val="both"/>
        <w:rPr>
          <w:sz w:val="28"/>
          <w:szCs w:val="28"/>
          <w:lang w:val="uk-UA"/>
        </w:rPr>
      </w:pPr>
      <w:r w:rsidRPr="00260A85">
        <w:rPr>
          <w:color w:val="000000"/>
          <w:sz w:val="28"/>
          <w:szCs w:val="28"/>
          <w:lang w:val="uk-UA"/>
        </w:rPr>
        <w:t xml:space="preserve">Такий зв'язок пояснюється тим, що на фінансовому ринку завжди </w:t>
      </w:r>
      <w:r w:rsidRPr="00260A85">
        <w:rPr>
          <w:bCs/>
          <w:color w:val="000000"/>
          <w:sz w:val="28"/>
          <w:szCs w:val="28"/>
          <w:lang w:val="uk-UA"/>
        </w:rPr>
        <w:t xml:space="preserve">має </w:t>
      </w:r>
      <w:r w:rsidRPr="00260A85">
        <w:rPr>
          <w:color w:val="000000"/>
          <w:sz w:val="28"/>
          <w:szCs w:val="28"/>
          <w:lang w:val="uk-UA"/>
        </w:rPr>
        <w:t>місце постійна боротьба за капітал інвесторів. При зниженні відсотків конкурентна ситуація складається на користь акцій, відповідно їх привабливість та курс зростають. Проте зростаючі відсотки негативно впливають на фінансові витрати і тим самим на можливий прибуток компаній, що викликає зниження курсу акцій. Крім того, зростаючі відсотки сприяють переходу частини капіталу інвесторів в інструменти з фіксовано</w:t>
      </w:r>
      <w:r w:rsidR="00D163B1" w:rsidRPr="00260A85">
        <w:rPr>
          <w:color w:val="000000"/>
          <w:sz w:val="28"/>
          <w:szCs w:val="28"/>
          <w:lang w:val="uk-UA"/>
        </w:rPr>
        <w:t>ю дохідністю, такі як облігації та банківський депозит</w:t>
      </w:r>
      <w:r w:rsidRPr="00260A85">
        <w:rPr>
          <w:color w:val="000000"/>
          <w:sz w:val="28"/>
          <w:szCs w:val="28"/>
          <w:lang w:val="uk-UA"/>
        </w:rPr>
        <w:t>.</w:t>
      </w:r>
    </w:p>
    <w:p w:rsidR="009902F7" w:rsidRPr="00260A85" w:rsidRDefault="009902F7" w:rsidP="00260A85">
      <w:pPr>
        <w:shd w:val="clear" w:color="auto" w:fill="FFFFFF"/>
        <w:autoSpaceDE w:val="0"/>
        <w:autoSpaceDN w:val="0"/>
        <w:adjustRightInd w:val="0"/>
        <w:spacing w:line="360" w:lineRule="auto"/>
        <w:ind w:firstLine="709"/>
        <w:jc w:val="both"/>
        <w:rPr>
          <w:color w:val="000000"/>
          <w:sz w:val="28"/>
          <w:szCs w:val="28"/>
          <w:lang w:val="uk-UA"/>
        </w:rPr>
      </w:pPr>
      <w:r w:rsidRPr="00260A85">
        <w:rPr>
          <w:color w:val="000000"/>
          <w:sz w:val="28"/>
          <w:szCs w:val="28"/>
          <w:lang w:val="uk-UA"/>
        </w:rPr>
        <w:t>Аналізувати вплив факторів макрорівня на український ринок акцій неможливо без урахування зовнішніх факторів. Це пов'язано з тим, що сьогодні економіки більшості країн світу поєднані між собою різноманітними фінансовими і господарськими зв'язками, і зміна стану економіки однієї країни може мати певні наслідки для економіки інших країн. Особливо справедливим останнє є стосовно країн, чиє положення в світовій економіці є домінуючим. Однією з таких країн є США, що, окрім потужної економіки, мають найбільший за обсягами і найрозвинутіший ринок цінних паперів у світі. Рух ринку цінних паперів у США та вподобання американських інвесторів часто спричиняють значний вплив на ринки ці</w:t>
      </w:r>
      <w:r w:rsidR="00B2742A" w:rsidRPr="00260A85">
        <w:rPr>
          <w:color w:val="000000"/>
          <w:sz w:val="28"/>
          <w:szCs w:val="28"/>
          <w:lang w:val="uk-UA"/>
        </w:rPr>
        <w:t xml:space="preserve">нних паперів інших країн. Чи </w:t>
      </w:r>
      <w:r w:rsidRPr="00260A85">
        <w:rPr>
          <w:color w:val="000000"/>
          <w:sz w:val="28"/>
          <w:szCs w:val="28"/>
          <w:lang w:val="uk-UA"/>
        </w:rPr>
        <w:t xml:space="preserve">є зв'язок між американським і українським ринками акцій можна </w:t>
      </w:r>
      <w:r w:rsidR="00B2742A" w:rsidRPr="00260A85">
        <w:rPr>
          <w:color w:val="000000"/>
          <w:sz w:val="28"/>
          <w:szCs w:val="28"/>
          <w:lang w:val="uk-UA"/>
        </w:rPr>
        <w:t>визначити</w:t>
      </w:r>
      <w:r w:rsidR="00260A85">
        <w:rPr>
          <w:color w:val="000000"/>
          <w:sz w:val="28"/>
          <w:szCs w:val="28"/>
          <w:lang w:val="uk-UA"/>
        </w:rPr>
        <w:t xml:space="preserve"> </w:t>
      </w:r>
      <w:r w:rsidRPr="00260A85">
        <w:rPr>
          <w:color w:val="000000"/>
          <w:sz w:val="28"/>
          <w:szCs w:val="28"/>
          <w:lang w:val="uk-UA"/>
        </w:rPr>
        <w:t xml:space="preserve">дослідивши рух фондових індексів в Україні та США. Індикаторами американського фондового ринку обрано індекс акцій технологічних компаній </w:t>
      </w:r>
      <w:r w:rsidRPr="00260A85">
        <w:rPr>
          <w:color w:val="000000"/>
          <w:sz w:val="28"/>
          <w:szCs w:val="28"/>
          <w:lang w:val="en-US"/>
        </w:rPr>
        <w:t>NASDAQ</w:t>
      </w:r>
      <w:r w:rsidRPr="00260A85">
        <w:rPr>
          <w:color w:val="000000"/>
          <w:sz w:val="28"/>
          <w:szCs w:val="28"/>
          <w:lang w:val="uk-UA"/>
        </w:rPr>
        <w:t xml:space="preserve"> </w:t>
      </w:r>
      <w:r w:rsidRPr="00260A85">
        <w:rPr>
          <w:color w:val="000000"/>
          <w:sz w:val="28"/>
          <w:szCs w:val="28"/>
          <w:lang w:val="en-US"/>
        </w:rPr>
        <w:t>Composite</w:t>
      </w:r>
      <w:r w:rsidRPr="00260A85">
        <w:rPr>
          <w:color w:val="000000"/>
          <w:sz w:val="28"/>
          <w:szCs w:val="28"/>
          <w:lang w:val="uk-UA"/>
        </w:rPr>
        <w:t xml:space="preserve"> </w:t>
      </w:r>
      <w:r w:rsidRPr="00260A85">
        <w:rPr>
          <w:color w:val="000000"/>
          <w:sz w:val="28"/>
          <w:szCs w:val="28"/>
          <w:lang w:val="en-US"/>
        </w:rPr>
        <w:t>Index</w:t>
      </w:r>
      <w:r w:rsidRPr="00260A85">
        <w:rPr>
          <w:color w:val="000000"/>
          <w:sz w:val="28"/>
          <w:szCs w:val="28"/>
          <w:lang w:val="uk-UA"/>
        </w:rPr>
        <w:t xml:space="preserve"> та індекс </w:t>
      </w:r>
      <w:r w:rsidRPr="00260A85">
        <w:rPr>
          <w:color w:val="000000"/>
          <w:sz w:val="28"/>
          <w:szCs w:val="28"/>
          <w:lang w:val="en-US"/>
        </w:rPr>
        <w:t>Standard</w:t>
      </w:r>
      <w:r w:rsidRPr="00260A85">
        <w:rPr>
          <w:color w:val="000000"/>
          <w:sz w:val="28"/>
          <w:szCs w:val="28"/>
          <w:lang w:val="uk-UA"/>
        </w:rPr>
        <w:t xml:space="preserve"> &amp; </w:t>
      </w:r>
      <w:r w:rsidRPr="00260A85">
        <w:rPr>
          <w:color w:val="000000"/>
          <w:sz w:val="28"/>
          <w:szCs w:val="28"/>
          <w:lang w:val="en-US"/>
        </w:rPr>
        <w:t>Poor</w:t>
      </w:r>
      <w:r w:rsidRPr="00260A85">
        <w:rPr>
          <w:color w:val="000000"/>
          <w:sz w:val="28"/>
          <w:szCs w:val="28"/>
          <w:lang w:val="uk-UA"/>
        </w:rPr>
        <w:t>'</w:t>
      </w:r>
      <w:r w:rsidRPr="00260A85">
        <w:rPr>
          <w:color w:val="000000"/>
          <w:sz w:val="28"/>
          <w:szCs w:val="28"/>
          <w:lang w:val="en-US"/>
        </w:rPr>
        <w:t>s</w:t>
      </w:r>
      <w:r w:rsidRPr="00260A85">
        <w:rPr>
          <w:color w:val="000000"/>
          <w:sz w:val="28"/>
          <w:szCs w:val="28"/>
          <w:lang w:val="uk-UA"/>
        </w:rPr>
        <w:t xml:space="preserve"> 500.</w:t>
      </w:r>
    </w:p>
    <w:p w:rsidR="00C36FAE" w:rsidRPr="00260A85" w:rsidRDefault="00C36FAE" w:rsidP="00260A85">
      <w:pPr>
        <w:shd w:val="clear" w:color="auto" w:fill="FFFFFF"/>
        <w:autoSpaceDE w:val="0"/>
        <w:autoSpaceDN w:val="0"/>
        <w:adjustRightInd w:val="0"/>
        <w:spacing w:line="360" w:lineRule="auto"/>
        <w:ind w:firstLine="709"/>
        <w:jc w:val="both"/>
        <w:rPr>
          <w:sz w:val="28"/>
          <w:szCs w:val="28"/>
          <w:lang w:val="uk-UA"/>
        </w:rPr>
      </w:pPr>
    </w:p>
    <w:p w:rsidR="00C36FAE" w:rsidRPr="00260A85" w:rsidRDefault="00C36FAE" w:rsidP="00260A85">
      <w:pPr>
        <w:shd w:val="clear" w:color="auto" w:fill="FFFFFF"/>
        <w:spacing w:line="360" w:lineRule="auto"/>
        <w:ind w:firstLine="709"/>
        <w:jc w:val="both"/>
        <w:rPr>
          <w:bCs/>
          <w:color w:val="000000"/>
          <w:sz w:val="28"/>
          <w:szCs w:val="28"/>
          <w:lang w:val="uk-UA"/>
        </w:rPr>
      </w:pPr>
      <w:r w:rsidRPr="00260A85">
        <w:rPr>
          <w:color w:val="000000"/>
          <w:sz w:val="28"/>
          <w:szCs w:val="28"/>
          <w:lang w:val="uk-UA"/>
        </w:rPr>
        <w:t>Таблиця 2</w:t>
      </w:r>
      <w:r w:rsidR="009902F7" w:rsidRPr="00260A85">
        <w:rPr>
          <w:color w:val="000000"/>
          <w:sz w:val="28"/>
          <w:szCs w:val="28"/>
          <w:lang w:val="uk-UA"/>
        </w:rPr>
        <w:t xml:space="preserve">.3 - </w:t>
      </w:r>
      <w:r w:rsidR="009902F7" w:rsidRPr="00260A85">
        <w:rPr>
          <w:bCs/>
          <w:color w:val="000000"/>
          <w:sz w:val="28"/>
          <w:szCs w:val="28"/>
          <w:lang w:val="uk-UA"/>
        </w:rPr>
        <w:t>Кореляційний аналіз зв'язку ПФТС</w:t>
      </w:r>
      <w:r w:rsidRPr="00260A85">
        <w:rPr>
          <w:bCs/>
          <w:color w:val="000000"/>
          <w:sz w:val="28"/>
          <w:szCs w:val="28"/>
          <w:lang w:val="uk-UA"/>
        </w:rPr>
        <w:t xml:space="preserve"> </w:t>
      </w:r>
      <w:r w:rsidR="009902F7" w:rsidRPr="00260A85">
        <w:rPr>
          <w:bCs/>
          <w:color w:val="000000"/>
          <w:sz w:val="28"/>
          <w:szCs w:val="28"/>
          <w:lang w:val="uk-UA"/>
        </w:rPr>
        <w:t>-</w:t>
      </w:r>
      <w:r w:rsidRPr="00260A85">
        <w:rPr>
          <w:bCs/>
          <w:color w:val="000000"/>
          <w:sz w:val="28"/>
          <w:szCs w:val="28"/>
          <w:lang w:val="uk-UA"/>
        </w:rPr>
        <w:t xml:space="preserve"> </w:t>
      </w:r>
      <w:r w:rsidR="009902F7" w:rsidRPr="00260A85">
        <w:rPr>
          <w:bCs/>
          <w:color w:val="000000"/>
          <w:sz w:val="28"/>
          <w:szCs w:val="28"/>
          <w:lang w:val="uk-UA"/>
        </w:rPr>
        <w:t xml:space="preserve">індексу та індексів </w:t>
      </w:r>
      <w:r w:rsidR="009902F7" w:rsidRPr="00260A85">
        <w:rPr>
          <w:bCs/>
          <w:color w:val="000000"/>
          <w:sz w:val="28"/>
          <w:szCs w:val="28"/>
          <w:lang w:val="en-US"/>
        </w:rPr>
        <w:t>NASDAQ</w:t>
      </w:r>
      <w:r w:rsidR="009902F7" w:rsidRPr="00260A85">
        <w:rPr>
          <w:bCs/>
          <w:color w:val="000000"/>
          <w:sz w:val="28"/>
          <w:szCs w:val="28"/>
          <w:lang w:val="uk-UA"/>
        </w:rPr>
        <w:t xml:space="preserve"> </w:t>
      </w:r>
      <w:r w:rsidR="009902F7" w:rsidRPr="00260A85">
        <w:rPr>
          <w:bCs/>
          <w:color w:val="000000"/>
          <w:sz w:val="28"/>
          <w:szCs w:val="28"/>
          <w:lang w:val="en-US"/>
        </w:rPr>
        <w:t>Composite</w:t>
      </w:r>
      <w:r w:rsidR="009902F7" w:rsidRPr="00260A85">
        <w:rPr>
          <w:bCs/>
          <w:color w:val="000000"/>
          <w:sz w:val="28"/>
          <w:szCs w:val="28"/>
          <w:lang w:val="uk-UA"/>
        </w:rPr>
        <w:t xml:space="preserve"> </w:t>
      </w:r>
      <w:r w:rsidR="009902F7" w:rsidRPr="00260A85">
        <w:rPr>
          <w:bCs/>
          <w:color w:val="000000"/>
          <w:sz w:val="28"/>
          <w:szCs w:val="28"/>
          <w:lang w:val="en-US"/>
        </w:rPr>
        <w:t>Index</w:t>
      </w:r>
      <w:r w:rsidR="009902F7" w:rsidRPr="00260A85">
        <w:rPr>
          <w:bCs/>
          <w:color w:val="000000"/>
          <w:sz w:val="28"/>
          <w:szCs w:val="28"/>
          <w:lang w:val="uk-UA"/>
        </w:rPr>
        <w:t xml:space="preserve"> та </w:t>
      </w:r>
      <w:r w:rsidR="009902F7" w:rsidRPr="00260A85">
        <w:rPr>
          <w:bCs/>
          <w:color w:val="000000"/>
          <w:sz w:val="28"/>
          <w:szCs w:val="28"/>
          <w:lang w:val="en-US"/>
        </w:rPr>
        <w:t>Standard</w:t>
      </w:r>
      <w:r w:rsidR="009902F7" w:rsidRPr="00260A85">
        <w:rPr>
          <w:bCs/>
          <w:color w:val="000000"/>
          <w:sz w:val="28"/>
          <w:szCs w:val="28"/>
          <w:lang w:val="uk-UA"/>
        </w:rPr>
        <w:t xml:space="preserve"> &amp; </w:t>
      </w:r>
      <w:r w:rsidR="009902F7" w:rsidRPr="00260A85">
        <w:rPr>
          <w:bCs/>
          <w:color w:val="000000"/>
          <w:sz w:val="28"/>
          <w:szCs w:val="28"/>
          <w:lang w:val="en-US"/>
        </w:rPr>
        <w:t>Poor</w:t>
      </w:r>
      <w:r w:rsidR="009902F7" w:rsidRPr="00260A85">
        <w:rPr>
          <w:bCs/>
          <w:color w:val="000000"/>
          <w:sz w:val="28"/>
          <w:szCs w:val="28"/>
          <w:lang w:val="uk-UA"/>
        </w:rPr>
        <w:t>'</w:t>
      </w:r>
      <w:r w:rsidR="009902F7" w:rsidRPr="00260A85">
        <w:rPr>
          <w:bCs/>
          <w:color w:val="000000"/>
          <w:sz w:val="28"/>
          <w:szCs w:val="28"/>
          <w:lang w:val="en-US"/>
        </w:rPr>
        <w:t>s</w:t>
      </w:r>
      <w:r w:rsidR="009902F7" w:rsidRPr="00260A85">
        <w:rPr>
          <w:bCs/>
          <w:color w:val="000000"/>
          <w:sz w:val="28"/>
          <w:szCs w:val="28"/>
          <w:lang w:val="uk-UA"/>
        </w:rPr>
        <w:t xml:space="preserve"> 500*</w:t>
      </w:r>
    </w:p>
    <w:tbl>
      <w:tblPr>
        <w:tblW w:w="9072" w:type="dxa"/>
        <w:tblInd w:w="40" w:type="dxa"/>
        <w:tblLayout w:type="fixed"/>
        <w:tblCellMar>
          <w:left w:w="40" w:type="dxa"/>
          <w:right w:w="40" w:type="dxa"/>
        </w:tblCellMar>
        <w:tblLook w:val="0000" w:firstRow="0" w:lastRow="0" w:firstColumn="0" w:lastColumn="0" w:noHBand="0" w:noVBand="0"/>
      </w:tblPr>
      <w:tblGrid>
        <w:gridCol w:w="1338"/>
        <w:gridCol w:w="1869"/>
        <w:gridCol w:w="2070"/>
        <w:gridCol w:w="1728"/>
        <w:gridCol w:w="2067"/>
      </w:tblGrid>
      <w:tr w:rsidR="00C228D8" w:rsidRPr="00260A85" w:rsidTr="00260A85">
        <w:trPr>
          <w:trHeight w:hRule="exact" w:val="233"/>
        </w:trPr>
        <w:tc>
          <w:tcPr>
            <w:tcW w:w="1434" w:type="dxa"/>
            <w:vMerge w:val="restart"/>
            <w:tcBorders>
              <w:top w:val="single" w:sz="6" w:space="0" w:color="auto"/>
              <w:left w:val="single" w:sz="6" w:space="0" w:color="auto"/>
              <w:right w:val="single" w:sz="4" w:space="0" w:color="auto"/>
            </w:tcBorders>
            <w:shd w:val="clear" w:color="auto" w:fill="FFFFFF"/>
            <w:vAlign w:val="center"/>
          </w:tcPr>
          <w:p w:rsidR="00C228D8" w:rsidRPr="00260A85" w:rsidRDefault="00C228D8"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Лаг</w:t>
            </w:r>
          </w:p>
        </w:tc>
        <w:tc>
          <w:tcPr>
            <w:tcW w:w="4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228D8" w:rsidRPr="00260A85" w:rsidRDefault="00C228D8"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NASDAQ Composite Index</w:t>
            </w:r>
          </w:p>
        </w:tc>
        <w:tc>
          <w:tcPr>
            <w:tcW w:w="40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228D8" w:rsidRPr="00260A85" w:rsidRDefault="00C228D8"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Standard &amp; Poors 500</w:t>
            </w:r>
          </w:p>
        </w:tc>
      </w:tr>
      <w:tr w:rsidR="00C228D8" w:rsidRPr="00260A85" w:rsidTr="00260A85">
        <w:trPr>
          <w:trHeight w:hRule="exact" w:val="288"/>
        </w:trPr>
        <w:tc>
          <w:tcPr>
            <w:tcW w:w="1434" w:type="dxa"/>
            <w:vMerge/>
            <w:tcBorders>
              <w:left w:val="single" w:sz="6" w:space="0" w:color="auto"/>
              <w:bottom w:val="single" w:sz="6" w:space="0" w:color="auto"/>
              <w:right w:val="single" w:sz="4" w:space="0" w:color="auto"/>
            </w:tcBorders>
            <w:shd w:val="clear" w:color="auto" w:fill="FFFFFF"/>
            <w:vAlign w:val="center"/>
          </w:tcPr>
          <w:p w:rsidR="00C228D8" w:rsidRPr="00260A85" w:rsidRDefault="00C228D8" w:rsidP="00260A85">
            <w:pPr>
              <w:shd w:val="clear" w:color="auto" w:fill="FFFFFF"/>
              <w:autoSpaceDE w:val="0"/>
              <w:autoSpaceDN w:val="0"/>
              <w:adjustRightInd w:val="0"/>
              <w:spacing w:line="360" w:lineRule="auto"/>
              <w:rPr>
                <w:color w:val="000000"/>
                <w:sz w:val="20"/>
                <w:szCs w:val="20"/>
                <w:lang w:val="uk-UA"/>
              </w:rPr>
            </w:pP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C228D8" w:rsidRPr="00260A85" w:rsidRDefault="00C228D8"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Коефіцієнт кореляції</w:t>
            </w:r>
          </w:p>
        </w:tc>
        <w:tc>
          <w:tcPr>
            <w:tcW w:w="2223" w:type="dxa"/>
            <w:tcBorders>
              <w:top w:val="single" w:sz="4" w:space="0" w:color="auto"/>
              <w:left w:val="single" w:sz="4" w:space="0" w:color="auto"/>
              <w:bottom w:val="single" w:sz="4" w:space="0" w:color="auto"/>
              <w:right w:val="single" w:sz="4" w:space="0" w:color="auto"/>
            </w:tcBorders>
            <w:shd w:val="clear" w:color="auto" w:fill="FFFFFF"/>
            <w:vAlign w:val="center"/>
          </w:tcPr>
          <w:p w:rsidR="00C228D8" w:rsidRPr="00260A85" w:rsidRDefault="00C228D8"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Коефіцієнт детермінації</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C228D8" w:rsidRPr="00260A85" w:rsidRDefault="00C228D8"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Коефіцієнт кореляції</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C228D8" w:rsidRPr="00260A85" w:rsidRDefault="00C228D8"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Коефіцієнт детермінації</w:t>
            </w:r>
          </w:p>
        </w:tc>
      </w:tr>
      <w:tr w:rsidR="009902F7" w:rsidRPr="00260A85" w:rsidTr="00260A85">
        <w:trPr>
          <w:trHeight w:hRule="exact" w:val="276"/>
        </w:trPr>
        <w:tc>
          <w:tcPr>
            <w:tcW w:w="1434" w:type="dxa"/>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Нульовий лаг</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-0,1683</w:t>
            </w:r>
          </w:p>
        </w:tc>
        <w:tc>
          <w:tcPr>
            <w:tcW w:w="2223"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0,0223</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-0,2329</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0,0542</w:t>
            </w:r>
          </w:p>
        </w:tc>
      </w:tr>
      <w:tr w:rsidR="009902F7" w:rsidRPr="00260A85" w:rsidTr="00260A85">
        <w:trPr>
          <w:trHeight w:hRule="exact" w:val="276"/>
        </w:trPr>
        <w:tc>
          <w:tcPr>
            <w:tcW w:w="1434" w:type="dxa"/>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1 місяць</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-0,1360</w:t>
            </w:r>
          </w:p>
        </w:tc>
        <w:tc>
          <w:tcPr>
            <w:tcW w:w="2223"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0,0185</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-0,2166</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0,0469</w:t>
            </w:r>
          </w:p>
        </w:tc>
      </w:tr>
      <w:tr w:rsidR="009902F7" w:rsidRPr="00260A85" w:rsidTr="00260A85">
        <w:trPr>
          <w:trHeight w:hRule="exact" w:val="276"/>
        </w:trPr>
        <w:tc>
          <w:tcPr>
            <w:tcW w:w="1434" w:type="dxa"/>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2 місяці</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-0,1156</w:t>
            </w:r>
          </w:p>
        </w:tc>
        <w:tc>
          <w:tcPr>
            <w:tcW w:w="2223"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0,0134</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-0,2051</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0,0421</w:t>
            </w:r>
          </w:p>
        </w:tc>
      </w:tr>
      <w:tr w:rsidR="009902F7" w:rsidRPr="00260A85" w:rsidTr="00260A85">
        <w:trPr>
          <w:trHeight w:hRule="exact" w:val="284"/>
        </w:trPr>
        <w:tc>
          <w:tcPr>
            <w:tcW w:w="1434" w:type="dxa"/>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6 місяців</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-0,1501</w:t>
            </w:r>
          </w:p>
        </w:tc>
        <w:tc>
          <w:tcPr>
            <w:tcW w:w="2223"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0,0225</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-0,3116</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0,0971</w:t>
            </w:r>
          </w:p>
        </w:tc>
      </w:tr>
      <w:tr w:rsidR="009902F7" w:rsidRPr="00260A85" w:rsidTr="00260A85">
        <w:trPr>
          <w:trHeight w:hRule="exact" w:val="276"/>
        </w:trPr>
        <w:tc>
          <w:tcPr>
            <w:tcW w:w="1434" w:type="dxa"/>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12 місяців</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-0,4139</w:t>
            </w:r>
          </w:p>
        </w:tc>
        <w:tc>
          <w:tcPr>
            <w:tcW w:w="2223"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0,1713</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-0,4652</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0,2164</w:t>
            </w:r>
          </w:p>
        </w:tc>
      </w:tr>
      <w:tr w:rsidR="009902F7" w:rsidRPr="00260A85" w:rsidTr="00260A85">
        <w:trPr>
          <w:trHeight w:hRule="exact" w:val="284"/>
        </w:trPr>
        <w:tc>
          <w:tcPr>
            <w:tcW w:w="1434" w:type="dxa"/>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18 місяців</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-0,5886</w:t>
            </w:r>
          </w:p>
        </w:tc>
        <w:tc>
          <w:tcPr>
            <w:tcW w:w="2223"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0,3464</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-0,7689</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0,5912</w:t>
            </w:r>
          </w:p>
        </w:tc>
      </w:tr>
      <w:tr w:rsidR="009902F7" w:rsidRPr="00260A85" w:rsidTr="00260A85">
        <w:trPr>
          <w:trHeight w:hRule="exact" w:val="276"/>
        </w:trPr>
        <w:tc>
          <w:tcPr>
            <w:tcW w:w="1434" w:type="dxa"/>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20 місяців</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-0,5997</w:t>
            </w:r>
          </w:p>
        </w:tc>
        <w:tc>
          <w:tcPr>
            <w:tcW w:w="2223"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0,3596</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-0,7864</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0,6184</w:t>
            </w:r>
          </w:p>
        </w:tc>
      </w:tr>
      <w:tr w:rsidR="009902F7" w:rsidRPr="00260A85" w:rsidTr="00260A85">
        <w:trPr>
          <w:trHeight w:hRule="exact" w:val="295"/>
        </w:trPr>
        <w:tc>
          <w:tcPr>
            <w:tcW w:w="1434" w:type="dxa"/>
            <w:tcBorders>
              <w:top w:val="single" w:sz="6" w:space="0" w:color="auto"/>
              <w:left w:val="single" w:sz="6" w:space="0" w:color="auto"/>
              <w:bottom w:val="single" w:sz="6"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24 місяці</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-0,5281</w:t>
            </w:r>
          </w:p>
        </w:tc>
        <w:tc>
          <w:tcPr>
            <w:tcW w:w="2223"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0,2789</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-0,1029</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rsidR="009902F7" w:rsidRPr="00260A85" w:rsidRDefault="009902F7"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0,0106</w:t>
            </w:r>
          </w:p>
        </w:tc>
      </w:tr>
    </w:tbl>
    <w:p w:rsidR="009902F7" w:rsidRDefault="009902F7" w:rsidP="00260A85">
      <w:pPr>
        <w:shd w:val="clear" w:color="auto" w:fill="FFFFFF"/>
        <w:spacing w:line="360" w:lineRule="auto"/>
        <w:ind w:firstLine="709"/>
        <w:jc w:val="both"/>
        <w:rPr>
          <w:iCs/>
          <w:color w:val="000000"/>
          <w:sz w:val="28"/>
          <w:szCs w:val="28"/>
          <w:lang w:val="uk-UA"/>
        </w:rPr>
      </w:pPr>
      <w:r w:rsidRPr="00260A85">
        <w:rPr>
          <w:color w:val="000000"/>
          <w:sz w:val="28"/>
          <w:szCs w:val="28"/>
          <w:lang w:val="uk-UA"/>
        </w:rPr>
        <w:t xml:space="preserve">* </w:t>
      </w:r>
      <w:r w:rsidR="00A71D2C" w:rsidRPr="00260A85">
        <w:rPr>
          <w:iCs/>
          <w:color w:val="000000"/>
          <w:sz w:val="28"/>
          <w:szCs w:val="28"/>
          <w:lang w:val="uk-UA"/>
        </w:rPr>
        <w:t>Розраховано за 54 місяці (</w:t>
      </w:r>
      <w:r w:rsidRPr="00260A85">
        <w:rPr>
          <w:iCs/>
          <w:color w:val="000000"/>
          <w:sz w:val="28"/>
          <w:szCs w:val="28"/>
          <w:lang w:val="uk-UA"/>
        </w:rPr>
        <w:t>з 11.01.1999 по 01.112004) на основі щоденних даних</w:t>
      </w:r>
    </w:p>
    <w:p w:rsidR="00260A85" w:rsidRPr="00260A85" w:rsidRDefault="00260A85" w:rsidP="00260A85">
      <w:pPr>
        <w:shd w:val="clear" w:color="auto" w:fill="FFFFFF"/>
        <w:spacing w:line="360" w:lineRule="auto"/>
        <w:ind w:firstLine="709"/>
        <w:jc w:val="both"/>
        <w:rPr>
          <w:sz w:val="28"/>
          <w:szCs w:val="28"/>
        </w:rPr>
      </w:pPr>
    </w:p>
    <w:p w:rsidR="009902F7" w:rsidRPr="00260A85" w:rsidRDefault="009902F7" w:rsidP="00260A85">
      <w:pPr>
        <w:shd w:val="clear" w:color="auto" w:fill="FFFFFF"/>
        <w:spacing w:line="360" w:lineRule="auto"/>
        <w:ind w:firstLine="709"/>
        <w:jc w:val="both"/>
        <w:rPr>
          <w:sz w:val="28"/>
          <w:szCs w:val="28"/>
          <w:lang w:val="uk-UA"/>
        </w:rPr>
      </w:pPr>
      <w:r w:rsidRPr="00260A85">
        <w:rPr>
          <w:color w:val="000000"/>
          <w:sz w:val="28"/>
          <w:szCs w:val="28"/>
          <w:lang w:val="uk-UA"/>
        </w:rPr>
        <w:t>У процесі кореляційного аналізу зв'язку ПФТС</w:t>
      </w:r>
      <w:r w:rsidR="00AE48ED" w:rsidRPr="00260A85">
        <w:rPr>
          <w:color w:val="000000"/>
          <w:sz w:val="28"/>
          <w:szCs w:val="28"/>
          <w:lang w:val="uk-UA"/>
        </w:rPr>
        <w:t xml:space="preserve"> </w:t>
      </w:r>
      <w:r w:rsidRPr="00260A85">
        <w:rPr>
          <w:color w:val="000000"/>
          <w:sz w:val="28"/>
          <w:szCs w:val="28"/>
          <w:lang w:val="uk-UA"/>
        </w:rPr>
        <w:t>-</w:t>
      </w:r>
      <w:r w:rsidR="00AE48ED" w:rsidRPr="00260A85">
        <w:rPr>
          <w:color w:val="000000"/>
          <w:sz w:val="28"/>
          <w:szCs w:val="28"/>
          <w:lang w:val="uk-UA"/>
        </w:rPr>
        <w:t xml:space="preserve"> </w:t>
      </w:r>
      <w:r w:rsidRPr="00260A85">
        <w:rPr>
          <w:color w:val="000000"/>
          <w:sz w:val="28"/>
          <w:szCs w:val="28"/>
          <w:lang w:val="uk-UA"/>
        </w:rPr>
        <w:t xml:space="preserve">індексу та індексів </w:t>
      </w:r>
      <w:r w:rsidRPr="00260A85">
        <w:rPr>
          <w:color w:val="000000"/>
          <w:sz w:val="28"/>
          <w:szCs w:val="28"/>
          <w:lang w:val="en-US"/>
        </w:rPr>
        <w:t>NASDAQ</w:t>
      </w:r>
      <w:r w:rsidRPr="00260A85">
        <w:rPr>
          <w:color w:val="000000"/>
          <w:sz w:val="28"/>
          <w:szCs w:val="28"/>
          <w:lang w:val="uk-UA"/>
        </w:rPr>
        <w:t xml:space="preserve"> </w:t>
      </w:r>
      <w:r w:rsidRPr="00260A85">
        <w:rPr>
          <w:color w:val="000000"/>
          <w:sz w:val="28"/>
          <w:szCs w:val="28"/>
          <w:lang w:val="en-US"/>
        </w:rPr>
        <w:t>Composite</w:t>
      </w:r>
      <w:r w:rsidRPr="00260A85">
        <w:rPr>
          <w:color w:val="000000"/>
          <w:sz w:val="28"/>
          <w:szCs w:val="28"/>
          <w:lang w:val="uk-UA"/>
        </w:rPr>
        <w:t xml:space="preserve"> </w:t>
      </w:r>
      <w:r w:rsidRPr="00260A85">
        <w:rPr>
          <w:color w:val="000000"/>
          <w:sz w:val="28"/>
          <w:szCs w:val="28"/>
          <w:lang w:val="en-US"/>
        </w:rPr>
        <w:t>Index</w:t>
      </w:r>
      <w:r w:rsidRPr="00260A85">
        <w:rPr>
          <w:color w:val="000000"/>
          <w:sz w:val="28"/>
          <w:szCs w:val="28"/>
          <w:lang w:val="uk-UA"/>
        </w:rPr>
        <w:t xml:space="preserve"> та </w:t>
      </w:r>
      <w:r w:rsidRPr="00260A85">
        <w:rPr>
          <w:color w:val="000000"/>
          <w:sz w:val="28"/>
          <w:szCs w:val="28"/>
          <w:lang w:val="en-US"/>
        </w:rPr>
        <w:t>Standard</w:t>
      </w:r>
      <w:r w:rsidRPr="00260A85">
        <w:rPr>
          <w:color w:val="000000"/>
          <w:sz w:val="28"/>
          <w:szCs w:val="28"/>
          <w:lang w:val="uk-UA"/>
        </w:rPr>
        <w:t xml:space="preserve"> &amp; </w:t>
      </w:r>
      <w:r w:rsidRPr="00260A85">
        <w:rPr>
          <w:color w:val="000000"/>
          <w:sz w:val="28"/>
          <w:szCs w:val="28"/>
          <w:lang w:val="en-US"/>
        </w:rPr>
        <w:t>Poor</w:t>
      </w:r>
      <w:r w:rsidRPr="00260A85">
        <w:rPr>
          <w:color w:val="000000"/>
          <w:sz w:val="28"/>
          <w:szCs w:val="28"/>
          <w:lang w:val="uk-UA"/>
        </w:rPr>
        <w:t>'</w:t>
      </w:r>
      <w:r w:rsidRPr="00260A85">
        <w:rPr>
          <w:color w:val="000000"/>
          <w:sz w:val="28"/>
          <w:szCs w:val="28"/>
          <w:lang w:val="en-US"/>
        </w:rPr>
        <w:t>s</w:t>
      </w:r>
      <w:r w:rsidRPr="00260A85">
        <w:rPr>
          <w:color w:val="000000"/>
          <w:sz w:val="28"/>
          <w:szCs w:val="28"/>
          <w:lang w:val="uk-UA"/>
        </w:rPr>
        <w:t xml:space="preserve"> 500 було розраховано коефіцієнти кореляції та коефіцієнти детермінації на основі рядів динаміки названих індексів. При цьому з метою виявлення ступеня відставання українського ринку від американського в разі наявності зв'язку між ними ці коефіцієнти розраховувались з часовим лагом</w:t>
      </w:r>
      <w:r w:rsidR="00777BAC" w:rsidRPr="00260A85">
        <w:rPr>
          <w:color w:val="000000"/>
          <w:sz w:val="28"/>
          <w:szCs w:val="28"/>
          <w:lang w:val="uk-UA"/>
        </w:rPr>
        <w:t>.</w:t>
      </w:r>
      <w:r w:rsidR="00777BAC" w:rsidRPr="00260A85">
        <w:rPr>
          <w:sz w:val="28"/>
          <w:szCs w:val="28"/>
          <w:lang w:val="uk-UA"/>
        </w:rPr>
        <w:t xml:space="preserve"> </w:t>
      </w:r>
      <w:r w:rsidRPr="00260A85">
        <w:rPr>
          <w:color w:val="000000"/>
          <w:sz w:val="28"/>
          <w:szCs w:val="28"/>
          <w:lang w:val="uk-UA"/>
        </w:rPr>
        <w:t>Як показує проведений аналіз, в короткостроковому періоді не було будь-якої суттєвої лінійної залежності між рухом українського та американського ринку акцій. Проте протягом аналізованого періоду виявлено досить вагомий вплив руху американських індексів на ПФТС</w:t>
      </w:r>
      <w:r w:rsidR="00AE48ED" w:rsidRPr="00260A85">
        <w:rPr>
          <w:color w:val="000000"/>
          <w:sz w:val="28"/>
          <w:szCs w:val="28"/>
          <w:lang w:val="uk-UA"/>
        </w:rPr>
        <w:t xml:space="preserve"> </w:t>
      </w:r>
      <w:r w:rsidRPr="00260A85">
        <w:rPr>
          <w:color w:val="000000"/>
          <w:sz w:val="28"/>
          <w:szCs w:val="28"/>
          <w:lang w:val="uk-UA"/>
        </w:rPr>
        <w:t>-</w:t>
      </w:r>
      <w:r w:rsidR="00AE48ED" w:rsidRPr="00260A85">
        <w:rPr>
          <w:color w:val="000000"/>
          <w:sz w:val="28"/>
          <w:szCs w:val="28"/>
          <w:lang w:val="uk-UA"/>
        </w:rPr>
        <w:t xml:space="preserve"> </w:t>
      </w:r>
      <w:r w:rsidRPr="00260A85">
        <w:rPr>
          <w:color w:val="000000"/>
          <w:sz w:val="28"/>
          <w:szCs w:val="28"/>
          <w:lang w:val="uk-UA"/>
        </w:rPr>
        <w:t>індекс з лагом у 20 місяців. Тобто в минулому в 60% випадків рух американських індексів в певному напрямку через 20 місяців призводив до рівнозначного руху ПФТС</w:t>
      </w:r>
      <w:r w:rsidR="00AE48ED" w:rsidRPr="00260A85">
        <w:rPr>
          <w:color w:val="000000"/>
          <w:sz w:val="28"/>
          <w:szCs w:val="28"/>
          <w:lang w:val="uk-UA"/>
        </w:rPr>
        <w:t xml:space="preserve"> </w:t>
      </w:r>
      <w:r w:rsidRPr="00260A85">
        <w:rPr>
          <w:color w:val="000000"/>
          <w:sz w:val="28"/>
          <w:szCs w:val="28"/>
          <w:lang w:val="uk-UA"/>
        </w:rPr>
        <w:t>-</w:t>
      </w:r>
      <w:r w:rsidR="00AE48ED" w:rsidRPr="00260A85">
        <w:rPr>
          <w:color w:val="000000"/>
          <w:sz w:val="28"/>
          <w:szCs w:val="28"/>
          <w:lang w:val="uk-UA"/>
        </w:rPr>
        <w:t xml:space="preserve"> </w:t>
      </w:r>
      <w:r w:rsidRPr="00260A85">
        <w:rPr>
          <w:color w:val="000000"/>
          <w:sz w:val="28"/>
          <w:szCs w:val="28"/>
          <w:lang w:val="uk-UA"/>
        </w:rPr>
        <w:t>індексу, але вже в протилежному напрямку.</w:t>
      </w:r>
    </w:p>
    <w:p w:rsidR="009902F7" w:rsidRPr="00260A85" w:rsidRDefault="009902F7" w:rsidP="00260A85">
      <w:pPr>
        <w:shd w:val="clear" w:color="auto" w:fill="FFFFFF"/>
        <w:tabs>
          <w:tab w:val="left" w:pos="4651"/>
        </w:tabs>
        <w:spacing w:line="360" w:lineRule="auto"/>
        <w:ind w:firstLine="709"/>
        <w:jc w:val="both"/>
        <w:rPr>
          <w:color w:val="000000"/>
          <w:sz w:val="28"/>
          <w:szCs w:val="28"/>
          <w:lang w:val="uk-UA"/>
        </w:rPr>
      </w:pPr>
      <w:r w:rsidRPr="00260A85">
        <w:rPr>
          <w:color w:val="000000"/>
          <w:sz w:val="28"/>
          <w:szCs w:val="28"/>
          <w:lang w:val="uk-UA"/>
        </w:rPr>
        <w:t>Така асинхронна поведінка українського і американських індексів може бути наслідком того, що іноземні інвестори з розвинутих ринків сприймають українські цінні папери як такі, що можуть використовуватись для диверсифікації їхніх вкладень. А часовий лаг у 18-20 місяців є ніщо інше, як час, потрібний для переорієнтації інвестора і переведення коштів з одного ринку на інший. Слід звернути особливу увагу, що від'ємна кореляція між українським та американським ринком цінних паперів несе в собі ризик швидкого відтоку іноземного капіталу з національного ринку у випадку будь-яких негативних подій на ньому. Наочним прикладом цього є події на ринку ОВДП в</w:t>
      </w:r>
      <w:r w:rsidR="00777BAC" w:rsidRPr="00260A85">
        <w:rPr>
          <w:color w:val="000000"/>
          <w:sz w:val="28"/>
          <w:szCs w:val="28"/>
          <w:lang w:val="uk-UA"/>
        </w:rPr>
        <w:t xml:space="preserve"> </w:t>
      </w:r>
      <w:r w:rsidRPr="00260A85">
        <w:rPr>
          <w:color w:val="000000"/>
          <w:sz w:val="28"/>
          <w:szCs w:val="28"/>
          <w:lang w:val="uk-UA"/>
        </w:rPr>
        <w:t>1998 році.</w:t>
      </w:r>
    </w:p>
    <w:p w:rsidR="009902F7" w:rsidRPr="00260A85" w:rsidRDefault="009902F7" w:rsidP="00260A85">
      <w:pPr>
        <w:spacing w:line="360" w:lineRule="auto"/>
        <w:ind w:firstLine="709"/>
        <w:jc w:val="both"/>
        <w:rPr>
          <w:sz w:val="28"/>
          <w:szCs w:val="28"/>
          <w:lang w:val="uk-UA"/>
        </w:rPr>
      </w:pPr>
    </w:p>
    <w:p w:rsidR="00E34983" w:rsidRPr="00260A85" w:rsidRDefault="00AE48ED" w:rsidP="00260A85">
      <w:pPr>
        <w:spacing w:line="360" w:lineRule="auto"/>
        <w:ind w:firstLine="709"/>
        <w:jc w:val="both"/>
        <w:rPr>
          <w:sz w:val="28"/>
          <w:szCs w:val="28"/>
          <w:lang w:val="uk-UA"/>
        </w:rPr>
      </w:pPr>
      <w:r w:rsidRPr="00260A85">
        <w:rPr>
          <w:sz w:val="28"/>
          <w:szCs w:val="28"/>
          <w:lang w:val="uk-UA"/>
        </w:rPr>
        <w:t>2.3</w:t>
      </w:r>
      <w:r w:rsidR="00E34983" w:rsidRPr="00260A85">
        <w:rPr>
          <w:sz w:val="28"/>
          <w:szCs w:val="28"/>
          <w:lang w:val="uk-UA"/>
        </w:rPr>
        <w:t>.2 Оцінка впливу мікроекономічних факторів</w:t>
      </w:r>
      <w:r w:rsidR="00260A85">
        <w:rPr>
          <w:sz w:val="28"/>
          <w:szCs w:val="28"/>
          <w:lang w:val="uk-UA"/>
        </w:rPr>
        <w:t xml:space="preserve"> </w:t>
      </w:r>
      <w:r w:rsidR="00E34983" w:rsidRPr="00260A85">
        <w:rPr>
          <w:sz w:val="28"/>
          <w:szCs w:val="28"/>
          <w:lang w:val="uk-UA"/>
        </w:rPr>
        <w:t>на формування ринкової вартості акцій</w:t>
      </w:r>
    </w:p>
    <w:p w:rsidR="00EC7015" w:rsidRPr="00260A85" w:rsidRDefault="00EC7015" w:rsidP="00260A85">
      <w:pPr>
        <w:shd w:val="clear" w:color="auto" w:fill="FFFFFF"/>
        <w:autoSpaceDE w:val="0"/>
        <w:autoSpaceDN w:val="0"/>
        <w:adjustRightInd w:val="0"/>
        <w:spacing w:line="360" w:lineRule="auto"/>
        <w:ind w:firstLine="709"/>
        <w:jc w:val="both"/>
        <w:rPr>
          <w:sz w:val="28"/>
          <w:szCs w:val="28"/>
          <w:lang w:val="uk-UA"/>
        </w:rPr>
      </w:pPr>
      <w:r w:rsidRPr="00260A85">
        <w:rPr>
          <w:color w:val="000000"/>
          <w:sz w:val="28"/>
          <w:szCs w:val="28"/>
          <w:lang w:val="uk-UA"/>
        </w:rPr>
        <w:t xml:space="preserve">Серед аналітиків ринку акцій на сьогодні немає єдиної думки про те, які показники є основними і потребують найбільшої уваги при дослідженні процесів формування цін акцій на ринку. Є суперечки й і стосовно того, наскільки складною має бути модель аналізу акцій, на основі якої можна ухвалювати інвестиційні рішення. Тому на ринку існують як моделі, що ґрунтуються на аналізі лише кількох основних показників, наприклад розроблена Бенджаміном Грехемом та Девізом Л. Іоддом «модель Грехема Рі», так і багатофакторні моделі, що </w:t>
      </w:r>
      <w:r w:rsidR="00711FA9" w:rsidRPr="00260A85">
        <w:rPr>
          <w:color w:val="000000"/>
          <w:sz w:val="28"/>
          <w:szCs w:val="28"/>
          <w:lang w:val="uk-UA"/>
        </w:rPr>
        <w:t>ґрунтуються</w:t>
      </w:r>
      <w:r w:rsidRPr="00260A85">
        <w:rPr>
          <w:color w:val="000000"/>
          <w:sz w:val="28"/>
          <w:szCs w:val="28"/>
          <w:lang w:val="uk-UA"/>
        </w:rPr>
        <w:t xml:space="preserve"> на аналізі кількох груп показників, наприклад багатофакторні моделі </w:t>
      </w:r>
      <w:r w:rsidRPr="00260A85">
        <w:rPr>
          <w:color w:val="000000"/>
          <w:sz w:val="28"/>
          <w:szCs w:val="28"/>
          <w:lang w:val="en-US"/>
        </w:rPr>
        <w:t>US</w:t>
      </w:r>
      <w:r w:rsidRPr="00260A85">
        <w:rPr>
          <w:color w:val="000000"/>
          <w:sz w:val="28"/>
          <w:szCs w:val="28"/>
          <w:lang w:val="uk-UA"/>
        </w:rPr>
        <w:t>-</w:t>
      </w:r>
      <w:r w:rsidRPr="00260A85">
        <w:rPr>
          <w:color w:val="000000"/>
          <w:sz w:val="28"/>
          <w:szCs w:val="28"/>
          <w:lang w:val="en-US"/>
        </w:rPr>
        <w:t>E</w:t>
      </w:r>
      <w:r w:rsidRPr="00260A85">
        <w:rPr>
          <w:color w:val="000000"/>
          <w:sz w:val="28"/>
          <w:szCs w:val="28"/>
          <w:lang w:val="uk-UA"/>
        </w:rPr>
        <w:t xml:space="preserve">2 та </w:t>
      </w:r>
      <w:r w:rsidRPr="00260A85">
        <w:rPr>
          <w:color w:val="000000"/>
          <w:sz w:val="28"/>
          <w:szCs w:val="28"/>
          <w:lang w:val="en-US"/>
        </w:rPr>
        <w:t>US</w:t>
      </w:r>
      <w:r w:rsidRPr="00260A85">
        <w:rPr>
          <w:color w:val="000000"/>
          <w:sz w:val="28"/>
          <w:szCs w:val="28"/>
          <w:lang w:val="uk-UA"/>
        </w:rPr>
        <w:t>-</w:t>
      </w:r>
      <w:r w:rsidRPr="00260A85">
        <w:rPr>
          <w:color w:val="000000"/>
          <w:sz w:val="28"/>
          <w:szCs w:val="28"/>
          <w:lang w:val="en-US"/>
        </w:rPr>
        <w:t>E</w:t>
      </w:r>
      <w:r w:rsidRPr="00260A85">
        <w:rPr>
          <w:color w:val="000000"/>
          <w:sz w:val="28"/>
          <w:szCs w:val="28"/>
          <w:lang w:val="uk-UA"/>
        </w:rPr>
        <w:t xml:space="preserve">3, розроблені компанією </w:t>
      </w:r>
      <w:r w:rsidRPr="00260A85">
        <w:rPr>
          <w:color w:val="000000"/>
          <w:sz w:val="28"/>
          <w:szCs w:val="28"/>
          <w:lang w:val="en-US"/>
        </w:rPr>
        <w:t>BARRA</w:t>
      </w:r>
      <w:r w:rsidRPr="00260A85">
        <w:rPr>
          <w:color w:val="000000"/>
          <w:sz w:val="28"/>
          <w:szCs w:val="28"/>
          <w:lang w:val="uk-UA"/>
        </w:rPr>
        <w:t>.</w:t>
      </w:r>
    </w:p>
    <w:p w:rsidR="00EC7015" w:rsidRPr="00260A85" w:rsidRDefault="00EC7015" w:rsidP="00260A85">
      <w:pPr>
        <w:shd w:val="clear" w:color="auto" w:fill="FFFFFF"/>
        <w:autoSpaceDE w:val="0"/>
        <w:autoSpaceDN w:val="0"/>
        <w:adjustRightInd w:val="0"/>
        <w:spacing w:line="360" w:lineRule="auto"/>
        <w:ind w:firstLine="709"/>
        <w:jc w:val="both"/>
        <w:rPr>
          <w:color w:val="000000"/>
          <w:sz w:val="28"/>
          <w:szCs w:val="28"/>
          <w:lang w:val="uk-UA"/>
        </w:rPr>
      </w:pPr>
      <w:r w:rsidRPr="00260A85">
        <w:rPr>
          <w:color w:val="000000"/>
          <w:sz w:val="28"/>
          <w:szCs w:val="28"/>
          <w:lang w:val="uk-UA"/>
        </w:rPr>
        <w:t xml:space="preserve">У цілому можна виділити кілька основних напрямків аналізу акцій, </w:t>
      </w:r>
      <w:r w:rsidR="00711FA9" w:rsidRPr="00260A85">
        <w:rPr>
          <w:color w:val="000000"/>
          <w:sz w:val="28"/>
          <w:szCs w:val="28"/>
          <w:lang w:val="uk-UA"/>
        </w:rPr>
        <w:t>що</w:t>
      </w:r>
      <w:r w:rsidRPr="00260A85">
        <w:rPr>
          <w:color w:val="000000"/>
          <w:sz w:val="28"/>
          <w:szCs w:val="28"/>
          <w:lang w:val="uk-UA"/>
        </w:rPr>
        <w:t xml:space="preserve"> окремо чи разом можуть використовуватись для визначення внутрішньої (дійсної) вартості акцій акціонерних товариств та для прогнозування майбутнього значення їх ринкової вартості: аналіз безпосередньо фінансової звітності компанії: вертикальний та горизонтальний;</w:t>
      </w:r>
      <w:r w:rsidR="00C129FA" w:rsidRPr="00260A85">
        <w:rPr>
          <w:color w:val="000000"/>
          <w:sz w:val="28"/>
          <w:szCs w:val="28"/>
          <w:lang w:val="uk-UA"/>
        </w:rPr>
        <w:t xml:space="preserve"> </w:t>
      </w:r>
      <w:r w:rsidRPr="00260A85">
        <w:rPr>
          <w:color w:val="000000"/>
          <w:sz w:val="28"/>
          <w:szCs w:val="28"/>
          <w:lang w:val="uk-UA"/>
        </w:rPr>
        <w:t>аналіз коефіцієнтів, розрахованих на основі фінансової звітності компанії;</w:t>
      </w:r>
      <w:r w:rsidR="00C129FA" w:rsidRPr="00260A85">
        <w:rPr>
          <w:color w:val="000000"/>
          <w:sz w:val="28"/>
          <w:szCs w:val="28"/>
          <w:lang w:val="uk-UA"/>
        </w:rPr>
        <w:t xml:space="preserve"> </w:t>
      </w:r>
      <w:r w:rsidRPr="00260A85">
        <w:rPr>
          <w:color w:val="000000"/>
          <w:sz w:val="28"/>
          <w:szCs w:val="28"/>
          <w:lang w:val="uk-UA"/>
        </w:rPr>
        <w:t xml:space="preserve">аналіз індикаторів ринку акцій компанії. </w:t>
      </w:r>
    </w:p>
    <w:p w:rsidR="00EC7015" w:rsidRPr="00260A85" w:rsidRDefault="00EC7015" w:rsidP="00260A85">
      <w:pPr>
        <w:shd w:val="clear" w:color="auto" w:fill="FFFFFF"/>
        <w:autoSpaceDE w:val="0"/>
        <w:autoSpaceDN w:val="0"/>
        <w:adjustRightInd w:val="0"/>
        <w:spacing w:line="360" w:lineRule="auto"/>
        <w:ind w:firstLine="709"/>
        <w:jc w:val="both"/>
        <w:rPr>
          <w:sz w:val="28"/>
          <w:szCs w:val="28"/>
        </w:rPr>
      </w:pPr>
      <w:r w:rsidRPr="00260A85">
        <w:rPr>
          <w:color w:val="000000"/>
          <w:sz w:val="28"/>
          <w:szCs w:val="28"/>
          <w:lang w:val="uk-UA"/>
        </w:rPr>
        <w:t>Слід зазначити, що жоден з напрямків аналізу не є універсальним не позбавлений певних недоліків. Ефективність застосування кожного з цих методів, під якою ми будемо розуміти ймовірність того, що розрахункова прогнозна ціна буде досягнута певною акцією, залежить від великої сукупності чинників. Першочергове значення серед них мають ступінь ефективності ринку цінних паперів країни та розвиненість цього ринку.</w:t>
      </w:r>
    </w:p>
    <w:p w:rsidR="00EC7015" w:rsidRPr="00260A85" w:rsidRDefault="00EC7015" w:rsidP="00260A85">
      <w:pPr>
        <w:shd w:val="clear" w:color="auto" w:fill="FFFFFF"/>
        <w:autoSpaceDE w:val="0"/>
        <w:autoSpaceDN w:val="0"/>
        <w:adjustRightInd w:val="0"/>
        <w:spacing w:line="360" w:lineRule="auto"/>
        <w:ind w:firstLine="709"/>
        <w:jc w:val="both"/>
        <w:rPr>
          <w:sz w:val="28"/>
          <w:szCs w:val="28"/>
          <w:lang w:val="uk-UA"/>
        </w:rPr>
      </w:pPr>
      <w:r w:rsidRPr="00260A85">
        <w:rPr>
          <w:color w:val="000000"/>
          <w:sz w:val="28"/>
          <w:szCs w:val="28"/>
          <w:lang w:val="uk-UA"/>
        </w:rPr>
        <w:t>Наприклад, горизонтальний і вертикальний аналіз фінансової звітності акціонерної компанії дозволяє зробити висновки щодо тенденцій розвитку компанії в цілому, а також окремих її показників, проте не зможе дати відповідь на питання стосовно майбутньої ціни акції компанії. До того ж, аналіз безпосередньо фінансової звітності окремої компанії є досить інформативним лише при її порівнянні зі звітністю інших компаній чи відстеженні динаміки окремих показників у часі.</w:t>
      </w:r>
      <w:r w:rsidR="00711FA9" w:rsidRPr="00260A85">
        <w:rPr>
          <w:sz w:val="28"/>
          <w:szCs w:val="28"/>
          <w:lang w:val="uk-UA"/>
        </w:rPr>
        <w:t xml:space="preserve"> </w:t>
      </w:r>
      <w:r w:rsidRPr="00260A85">
        <w:rPr>
          <w:color w:val="000000"/>
          <w:sz w:val="28"/>
          <w:szCs w:val="28"/>
          <w:lang w:val="uk-UA"/>
        </w:rPr>
        <w:t>Ефективним цей аналіз може бути також за умови здійснення аналітиком певних корегувань цієї звітності, пов'язаних із різними методами обліку в різних компаніях, та з тим, що при описанні деяких операцій бухгалтерський облік використовує спрощуюч</w:t>
      </w:r>
      <w:r w:rsidR="00C129FA" w:rsidRPr="00260A85">
        <w:rPr>
          <w:color w:val="000000"/>
          <w:sz w:val="28"/>
          <w:szCs w:val="28"/>
          <w:lang w:val="uk-UA"/>
        </w:rPr>
        <w:t>и гіпотези з економічної теорії</w:t>
      </w:r>
      <w:r w:rsidRPr="00260A85">
        <w:rPr>
          <w:color w:val="000000"/>
          <w:sz w:val="28"/>
          <w:szCs w:val="28"/>
          <w:lang w:val="uk-UA"/>
        </w:rPr>
        <w:t xml:space="preserve"> (</w:t>
      </w:r>
      <w:r w:rsidR="00C129FA" w:rsidRPr="00260A85">
        <w:rPr>
          <w:color w:val="000000"/>
          <w:sz w:val="28"/>
          <w:szCs w:val="28"/>
          <w:lang w:val="uk-UA"/>
        </w:rPr>
        <w:t>наприклад</w:t>
      </w:r>
      <w:r w:rsidRPr="00260A85">
        <w:rPr>
          <w:color w:val="000000"/>
          <w:sz w:val="28"/>
          <w:szCs w:val="28"/>
          <w:lang w:val="uk-UA"/>
        </w:rPr>
        <w:t>, гіпотеза про досконалі й такі, що не знають додаткових витрат, ринки, учасники яких обмінюються товарами за чесними цінами</w:t>
      </w:r>
      <w:r w:rsidR="00C129FA" w:rsidRPr="00260A85">
        <w:rPr>
          <w:color w:val="000000"/>
          <w:sz w:val="28"/>
          <w:szCs w:val="28"/>
          <w:lang w:val="uk-UA"/>
        </w:rPr>
        <w:t>)</w:t>
      </w:r>
      <w:r w:rsidRPr="00260A85">
        <w:rPr>
          <w:color w:val="000000"/>
          <w:sz w:val="28"/>
          <w:szCs w:val="28"/>
          <w:lang w:val="uk-UA"/>
        </w:rPr>
        <w:t xml:space="preserve">. </w:t>
      </w:r>
    </w:p>
    <w:p w:rsidR="00EC7015" w:rsidRPr="00260A85" w:rsidRDefault="00EC7015" w:rsidP="00260A85">
      <w:pPr>
        <w:shd w:val="clear" w:color="auto" w:fill="FFFFFF"/>
        <w:autoSpaceDE w:val="0"/>
        <w:autoSpaceDN w:val="0"/>
        <w:adjustRightInd w:val="0"/>
        <w:spacing w:line="360" w:lineRule="auto"/>
        <w:ind w:firstLine="709"/>
        <w:jc w:val="both"/>
        <w:rPr>
          <w:sz w:val="28"/>
          <w:szCs w:val="28"/>
          <w:lang w:val="uk-UA"/>
        </w:rPr>
      </w:pPr>
      <w:r w:rsidRPr="00260A85">
        <w:rPr>
          <w:color w:val="000000"/>
          <w:sz w:val="28"/>
          <w:szCs w:val="28"/>
          <w:lang w:val="uk-UA"/>
        </w:rPr>
        <w:t>Аналіз коефіцієнтів — найбільш поширений метод фінансового аналізу та є невід'ємною частиною фундаментального аналізу акцій. Проте використання коефіцієнтів має певну специфіку: один і той же коефіцієнт аналітик може розраховувати по-різному, залежно від розв'язання різних задач. Коефіцієнт часто набуває сенсу лише тоді, коли його порівнюють або з коефіцієнтами минулих періодів, або з певними встановленими стандартами, або з нормами чи інтервалами значень в інших компаніях певної галузі або в подібних галузях.</w:t>
      </w:r>
    </w:p>
    <w:p w:rsidR="00EC7015" w:rsidRPr="00260A85" w:rsidRDefault="00EC7015" w:rsidP="00260A85">
      <w:pPr>
        <w:shd w:val="clear" w:color="auto" w:fill="FFFFFF"/>
        <w:autoSpaceDE w:val="0"/>
        <w:autoSpaceDN w:val="0"/>
        <w:adjustRightInd w:val="0"/>
        <w:spacing w:line="360" w:lineRule="auto"/>
        <w:ind w:firstLine="709"/>
        <w:jc w:val="both"/>
        <w:rPr>
          <w:sz w:val="28"/>
          <w:szCs w:val="28"/>
          <w:lang w:val="uk-UA"/>
        </w:rPr>
      </w:pPr>
      <w:r w:rsidRPr="00260A85">
        <w:rPr>
          <w:color w:val="000000"/>
          <w:sz w:val="28"/>
          <w:szCs w:val="28"/>
          <w:lang w:val="uk-UA"/>
        </w:rPr>
        <w:t>Так звані індикатори ринку акцій компанії фактично також можна зарахувати до вищевикладеного аналізу коефіцієнтів. Відмінність між аналізом індикаторів ринку акцій і аналізом коефіцієнтів полягає в тому, що друга група показників характеризує фінансовий стан компанії, в той час як перша група показників ґрунтується безпосередньо на аналізі ринкових характеристик акцій компанії. В економічній літературі розглядається велика кількість індикаторів, які характеризують акції певної компанії.</w:t>
      </w:r>
    </w:p>
    <w:p w:rsidR="00EC7015" w:rsidRPr="00260A85" w:rsidRDefault="00EC7015" w:rsidP="00260A85">
      <w:pPr>
        <w:shd w:val="clear" w:color="auto" w:fill="FFFFFF"/>
        <w:autoSpaceDE w:val="0"/>
        <w:autoSpaceDN w:val="0"/>
        <w:adjustRightInd w:val="0"/>
        <w:spacing w:line="360" w:lineRule="auto"/>
        <w:ind w:firstLine="709"/>
        <w:jc w:val="both"/>
        <w:rPr>
          <w:sz w:val="28"/>
          <w:szCs w:val="28"/>
        </w:rPr>
      </w:pPr>
      <w:r w:rsidRPr="00260A85">
        <w:rPr>
          <w:color w:val="000000"/>
          <w:sz w:val="28"/>
          <w:szCs w:val="28"/>
          <w:lang w:val="uk-UA"/>
        </w:rPr>
        <w:t>До найбільш значущих з них можна віднести:</w:t>
      </w:r>
    </w:p>
    <w:p w:rsidR="00EC7015" w:rsidRPr="00260A85" w:rsidRDefault="00EC7015" w:rsidP="00260A85">
      <w:pPr>
        <w:numPr>
          <w:ilvl w:val="0"/>
          <w:numId w:val="13"/>
        </w:numPr>
        <w:shd w:val="clear" w:color="auto" w:fill="FFFFFF"/>
        <w:tabs>
          <w:tab w:val="left" w:pos="993"/>
        </w:tabs>
        <w:autoSpaceDE w:val="0"/>
        <w:autoSpaceDN w:val="0"/>
        <w:adjustRightInd w:val="0"/>
        <w:spacing w:line="360" w:lineRule="auto"/>
        <w:ind w:left="0" w:firstLine="709"/>
        <w:jc w:val="both"/>
        <w:rPr>
          <w:sz w:val="28"/>
          <w:szCs w:val="28"/>
          <w:lang w:val="en-US"/>
        </w:rPr>
      </w:pPr>
      <w:r w:rsidRPr="00260A85">
        <w:rPr>
          <w:color w:val="000000"/>
          <w:sz w:val="28"/>
          <w:szCs w:val="28"/>
          <w:lang w:val="uk-UA"/>
        </w:rPr>
        <w:t xml:space="preserve">прибуток на акцію </w:t>
      </w:r>
      <w:r w:rsidRPr="00260A85">
        <w:rPr>
          <w:color w:val="000000"/>
          <w:sz w:val="28"/>
          <w:szCs w:val="28"/>
          <w:lang w:val="en-US"/>
        </w:rPr>
        <w:t>(earning per share, EPS);</w:t>
      </w:r>
    </w:p>
    <w:p w:rsidR="00EC7015" w:rsidRPr="00260A85" w:rsidRDefault="00EC7015" w:rsidP="00260A85">
      <w:pPr>
        <w:numPr>
          <w:ilvl w:val="0"/>
          <w:numId w:val="13"/>
        </w:numPr>
        <w:shd w:val="clear" w:color="auto" w:fill="FFFFFF"/>
        <w:tabs>
          <w:tab w:val="left" w:pos="993"/>
        </w:tabs>
        <w:autoSpaceDE w:val="0"/>
        <w:autoSpaceDN w:val="0"/>
        <w:adjustRightInd w:val="0"/>
        <w:spacing w:line="360" w:lineRule="auto"/>
        <w:ind w:left="0" w:firstLine="709"/>
        <w:jc w:val="both"/>
        <w:rPr>
          <w:sz w:val="28"/>
          <w:szCs w:val="28"/>
          <w:lang w:val="uk-UA"/>
        </w:rPr>
      </w:pPr>
      <w:r w:rsidRPr="00260A85">
        <w:rPr>
          <w:color w:val="000000"/>
          <w:sz w:val="28"/>
          <w:szCs w:val="28"/>
          <w:lang w:val="uk-UA"/>
        </w:rPr>
        <w:t>відношення ціни акції до прибутку на акцію (</w:t>
      </w:r>
      <w:r w:rsidRPr="00260A85">
        <w:rPr>
          <w:color w:val="000000"/>
          <w:sz w:val="28"/>
          <w:szCs w:val="28"/>
          <w:lang w:val="en-US"/>
        </w:rPr>
        <w:t>price</w:t>
      </w:r>
      <w:r w:rsidRPr="00260A85">
        <w:rPr>
          <w:color w:val="000000"/>
          <w:sz w:val="28"/>
          <w:szCs w:val="28"/>
          <w:lang w:val="uk-UA"/>
        </w:rPr>
        <w:t>/</w:t>
      </w:r>
      <w:r w:rsidRPr="00260A85">
        <w:rPr>
          <w:color w:val="000000"/>
          <w:sz w:val="28"/>
          <w:szCs w:val="28"/>
          <w:lang w:val="en-US"/>
        </w:rPr>
        <w:t>earning</w:t>
      </w:r>
      <w:r w:rsidRPr="00260A85">
        <w:rPr>
          <w:color w:val="000000"/>
          <w:sz w:val="28"/>
          <w:szCs w:val="28"/>
          <w:lang w:val="uk-UA"/>
        </w:rPr>
        <w:t xml:space="preserve">, </w:t>
      </w:r>
      <w:r w:rsidRPr="00260A85">
        <w:rPr>
          <w:iCs/>
          <w:color w:val="000000"/>
          <w:sz w:val="28"/>
          <w:szCs w:val="28"/>
          <w:lang w:val="en-US"/>
        </w:rPr>
        <w:t>PIE</w:t>
      </w:r>
      <w:r w:rsidRPr="00260A85">
        <w:rPr>
          <w:iCs/>
          <w:color w:val="000000"/>
          <w:sz w:val="28"/>
          <w:szCs w:val="28"/>
          <w:lang w:val="uk-UA"/>
        </w:rPr>
        <w:t>);</w:t>
      </w:r>
    </w:p>
    <w:p w:rsidR="00EC7015" w:rsidRPr="00260A85" w:rsidRDefault="00EC7015" w:rsidP="00260A85">
      <w:pPr>
        <w:numPr>
          <w:ilvl w:val="0"/>
          <w:numId w:val="13"/>
        </w:numPr>
        <w:shd w:val="clear" w:color="auto" w:fill="FFFFFF"/>
        <w:tabs>
          <w:tab w:val="left" w:pos="993"/>
        </w:tabs>
        <w:autoSpaceDE w:val="0"/>
        <w:autoSpaceDN w:val="0"/>
        <w:adjustRightInd w:val="0"/>
        <w:spacing w:line="360" w:lineRule="auto"/>
        <w:ind w:left="0" w:firstLine="709"/>
        <w:jc w:val="both"/>
        <w:rPr>
          <w:sz w:val="28"/>
          <w:szCs w:val="28"/>
          <w:lang w:val="uk-UA"/>
        </w:rPr>
      </w:pPr>
      <w:r w:rsidRPr="00260A85">
        <w:rPr>
          <w:color w:val="000000"/>
          <w:sz w:val="28"/>
          <w:szCs w:val="28"/>
          <w:lang w:val="uk-UA"/>
        </w:rPr>
        <w:t>відношення ціни акції до її балансової вартості (</w:t>
      </w:r>
      <w:r w:rsidRPr="00260A85">
        <w:rPr>
          <w:color w:val="000000"/>
          <w:sz w:val="28"/>
          <w:szCs w:val="28"/>
          <w:lang w:val="en-US"/>
        </w:rPr>
        <w:t>Price</w:t>
      </w:r>
      <w:r w:rsidRPr="00260A85">
        <w:rPr>
          <w:color w:val="000000"/>
          <w:sz w:val="28"/>
          <w:szCs w:val="28"/>
          <w:lang w:val="uk-UA"/>
        </w:rPr>
        <w:t>/</w:t>
      </w:r>
      <w:r w:rsidRPr="00260A85">
        <w:rPr>
          <w:color w:val="000000"/>
          <w:sz w:val="28"/>
          <w:szCs w:val="28"/>
          <w:lang w:val="en-US"/>
        </w:rPr>
        <w:t>Book</w:t>
      </w:r>
      <w:r w:rsidRPr="00260A85">
        <w:rPr>
          <w:color w:val="000000"/>
          <w:sz w:val="28"/>
          <w:szCs w:val="28"/>
          <w:lang w:val="uk-UA"/>
        </w:rPr>
        <w:t>);</w:t>
      </w:r>
    </w:p>
    <w:p w:rsidR="00EC7015" w:rsidRPr="00260A85" w:rsidRDefault="00EC7015" w:rsidP="00260A85">
      <w:pPr>
        <w:numPr>
          <w:ilvl w:val="0"/>
          <w:numId w:val="13"/>
        </w:numPr>
        <w:shd w:val="clear" w:color="auto" w:fill="FFFFFF"/>
        <w:tabs>
          <w:tab w:val="left" w:pos="993"/>
        </w:tabs>
        <w:autoSpaceDE w:val="0"/>
        <w:autoSpaceDN w:val="0"/>
        <w:adjustRightInd w:val="0"/>
        <w:spacing w:line="360" w:lineRule="auto"/>
        <w:ind w:left="0" w:firstLine="709"/>
        <w:jc w:val="both"/>
        <w:rPr>
          <w:color w:val="000000"/>
          <w:sz w:val="28"/>
          <w:szCs w:val="28"/>
          <w:lang w:val="uk-UA"/>
        </w:rPr>
      </w:pPr>
      <w:r w:rsidRPr="00260A85">
        <w:rPr>
          <w:color w:val="000000"/>
          <w:sz w:val="28"/>
          <w:szCs w:val="28"/>
          <w:lang w:val="uk-UA"/>
        </w:rPr>
        <w:t xml:space="preserve">дивідендний дохід на акцію; </w:t>
      </w:r>
    </w:p>
    <w:p w:rsidR="00EC7015" w:rsidRPr="00260A85" w:rsidRDefault="00EC7015" w:rsidP="00260A85">
      <w:pPr>
        <w:numPr>
          <w:ilvl w:val="0"/>
          <w:numId w:val="13"/>
        </w:numPr>
        <w:shd w:val="clear" w:color="auto" w:fill="FFFFFF"/>
        <w:tabs>
          <w:tab w:val="left" w:pos="993"/>
        </w:tabs>
        <w:autoSpaceDE w:val="0"/>
        <w:autoSpaceDN w:val="0"/>
        <w:adjustRightInd w:val="0"/>
        <w:spacing w:line="360" w:lineRule="auto"/>
        <w:ind w:left="0" w:firstLine="709"/>
        <w:jc w:val="both"/>
        <w:rPr>
          <w:color w:val="000000"/>
          <w:sz w:val="28"/>
          <w:szCs w:val="28"/>
          <w:lang w:val="uk-UA"/>
        </w:rPr>
      </w:pPr>
      <w:r w:rsidRPr="00260A85">
        <w:rPr>
          <w:color w:val="000000"/>
          <w:sz w:val="28"/>
          <w:szCs w:val="28"/>
          <w:lang w:val="uk-UA"/>
        </w:rPr>
        <w:t>коефіцієнт ß (бета).</w:t>
      </w:r>
    </w:p>
    <w:p w:rsidR="009F6C0B" w:rsidRPr="00260A85" w:rsidRDefault="009F6C0B" w:rsidP="00260A85">
      <w:pPr>
        <w:shd w:val="clear" w:color="auto" w:fill="FFFFFF"/>
        <w:autoSpaceDE w:val="0"/>
        <w:autoSpaceDN w:val="0"/>
        <w:adjustRightInd w:val="0"/>
        <w:spacing w:line="360" w:lineRule="auto"/>
        <w:ind w:firstLine="709"/>
        <w:jc w:val="both"/>
        <w:rPr>
          <w:sz w:val="28"/>
          <w:szCs w:val="28"/>
          <w:lang w:val="uk-UA"/>
        </w:rPr>
      </w:pPr>
      <w:r w:rsidRPr="00260A85">
        <w:rPr>
          <w:color w:val="000000"/>
          <w:sz w:val="28"/>
          <w:szCs w:val="28"/>
          <w:lang w:val="uk-UA"/>
        </w:rPr>
        <w:t>Об'єктом фундаментального аналізу було обрано акції таких компаній (ВАТ):</w:t>
      </w:r>
      <w:r w:rsidRPr="00260A85">
        <w:rPr>
          <w:sz w:val="28"/>
          <w:szCs w:val="28"/>
          <w:lang w:val="uk-UA"/>
        </w:rPr>
        <w:t xml:space="preserve"> </w:t>
      </w:r>
      <w:r w:rsidRPr="00260A85">
        <w:rPr>
          <w:color w:val="000000"/>
          <w:sz w:val="28"/>
          <w:szCs w:val="28"/>
          <w:lang w:val="uk-UA"/>
        </w:rPr>
        <w:t>«Укрнафта»; «Запоріжсталь»;</w:t>
      </w:r>
      <w:r w:rsidRPr="00260A85">
        <w:rPr>
          <w:sz w:val="28"/>
          <w:szCs w:val="28"/>
          <w:lang w:val="uk-UA"/>
        </w:rPr>
        <w:t xml:space="preserve"> </w:t>
      </w:r>
      <w:r w:rsidRPr="00260A85">
        <w:rPr>
          <w:color w:val="000000"/>
          <w:sz w:val="28"/>
          <w:szCs w:val="28"/>
          <w:lang w:val="uk-UA"/>
        </w:rPr>
        <w:t>«Концерн Стирол»;</w:t>
      </w:r>
      <w:r w:rsidRPr="00260A85">
        <w:rPr>
          <w:sz w:val="28"/>
          <w:szCs w:val="28"/>
          <w:lang w:val="uk-UA"/>
        </w:rPr>
        <w:t xml:space="preserve"> </w:t>
      </w:r>
      <w:r w:rsidRPr="00260A85">
        <w:rPr>
          <w:color w:val="000000"/>
          <w:sz w:val="28"/>
          <w:szCs w:val="28"/>
          <w:lang w:val="uk-UA"/>
        </w:rPr>
        <w:t>«Західенерго»;</w:t>
      </w:r>
      <w:r w:rsidRPr="00260A85">
        <w:rPr>
          <w:sz w:val="28"/>
          <w:szCs w:val="28"/>
          <w:lang w:val="uk-UA"/>
        </w:rPr>
        <w:t xml:space="preserve"> </w:t>
      </w:r>
      <w:r w:rsidRPr="00260A85">
        <w:rPr>
          <w:color w:val="000000"/>
          <w:sz w:val="28"/>
          <w:szCs w:val="28"/>
          <w:lang w:val="uk-UA"/>
        </w:rPr>
        <w:t>«Київенерго»;</w:t>
      </w:r>
      <w:r w:rsidRPr="00260A85">
        <w:rPr>
          <w:sz w:val="28"/>
          <w:szCs w:val="28"/>
          <w:lang w:val="uk-UA"/>
        </w:rPr>
        <w:t xml:space="preserve"> </w:t>
      </w:r>
      <w:r w:rsidRPr="00260A85">
        <w:rPr>
          <w:color w:val="000000"/>
          <w:sz w:val="28"/>
          <w:szCs w:val="28"/>
          <w:lang w:val="uk-UA"/>
        </w:rPr>
        <w:t>«Державна енергогенеруюча компанія «Центренерго»;</w:t>
      </w:r>
      <w:r w:rsidRPr="00260A85">
        <w:rPr>
          <w:sz w:val="28"/>
          <w:szCs w:val="28"/>
          <w:lang w:val="uk-UA"/>
        </w:rPr>
        <w:t xml:space="preserve"> </w:t>
      </w:r>
      <w:r w:rsidRPr="00260A85">
        <w:rPr>
          <w:color w:val="000000"/>
          <w:sz w:val="28"/>
          <w:szCs w:val="28"/>
          <w:lang w:val="uk-UA"/>
        </w:rPr>
        <w:t>«Дніпроенерго»;</w:t>
      </w:r>
      <w:r w:rsidRPr="00260A85">
        <w:rPr>
          <w:sz w:val="28"/>
          <w:szCs w:val="28"/>
          <w:lang w:val="uk-UA"/>
        </w:rPr>
        <w:t xml:space="preserve"> </w:t>
      </w:r>
      <w:r w:rsidRPr="00260A85">
        <w:rPr>
          <w:color w:val="000000"/>
          <w:sz w:val="28"/>
          <w:szCs w:val="28"/>
          <w:lang w:val="uk-UA"/>
        </w:rPr>
        <w:t>«Донбасенерго»; «Дніпрошина».</w:t>
      </w:r>
      <w:r w:rsidR="00D37888" w:rsidRPr="00260A85">
        <w:rPr>
          <w:sz w:val="28"/>
          <w:szCs w:val="28"/>
          <w:lang w:val="uk-UA"/>
        </w:rPr>
        <w:t xml:space="preserve"> </w:t>
      </w:r>
      <w:r w:rsidRPr="00260A85">
        <w:rPr>
          <w:color w:val="000000"/>
          <w:sz w:val="28"/>
          <w:szCs w:val="28"/>
          <w:lang w:val="uk-UA"/>
        </w:rPr>
        <w:t>Акції цих компаній мають найбільш тривалу історію котирувань на ринку цінних паперів України та є найбільш ліквідними цінними паперами з найбільшими обсягами угод на організованому ринку.</w:t>
      </w:r>
    </w:p>
    <w:p w:rsidR="00EC7015" w:rsidRPr="00260A85" w:rsidRDefault="00D37888" w:rsidP="00260A85">
      <w:pPr>
        <w:shd w:val="clear" w:color="auto" w:fill="FFFFFF"/>
        <w:tabs>
          <w:tab w:val="left" w:pos="993"/>
        </w:tabs>
        <w:autoSpaceDE w:val="0"/>
        <w:autoSpaceDN w:val="0"/>
        <w:adjustRightInd w:val="0"/>
        <w:spacing w:line="360" w:lineRule="auto"/>
        <w:ind w:firstLine="709"/>
        <w:jc w:val="both"/>
        <w:rPr>
          <w:color w:val="000000"/>
          <w:sz w:val="28"/>
          <w:szCs w:val="28"/>
          <w:lang w:val="uk-UA"/>
        </w:rPr>
      </w:pPr>
      <w:r w:rsidRPr="00260A85">
        <w:rPr>
          <w:color w:val="000000"/>
          <w:sz w:val="28"/>
          <w:szCs w:val="28"/>
          <w:lang w:val="uk-UA"/>
        </w:rPr>
        <w:t xml:space="preserve">Поверховий огляд діяльності </w:t>
      </w:r>
      <w:r w:rsidRPr="00260A85">
        <w:rPr>
          <w:bCs/>
          <w:color w:val="000000"/>
          <w:sz w:val="28"/>
          <w:szCs w:val="28"/>
          <w:lang w:val="uk-UA"/>
        </w:rPr>
        <w:t xml:space="preserve">ВАТ «Укрнафта» </w:t>
      </w:r>
      <w:r w:rsidRPr="00260A85">
        <w:rPr>
          <w:color w:val="000000"/>
          <w:sz w:val="28"/>
          <w:szCs w:val="28"/>
          <w:lang w:val="uk-UA"/>
        </w:rPr>
        <w:t xml:space="preserve">протягом 1998-2004 років (табл. </w:t>
      </w:r>
      <w:r w:rsidR="00AE48ED" w:rsidRPr="00260A85">
        <w:rPr>
          <w:color w:val="000000"/>
          <w:sz w:val="28"/>
          <w:szCs w:val="28"/>
          <w:lang w:val="uk-UA"/>
        </w:rPr>
        <w:t>2</w:t>
      </w:r>
      <w:r w:rsidRPr="00260A85">
        <w:rPr>
          <w:color w:val="000000"/>
          <w:sz w:val="28"/>
          <w:szCs w:val="28"/>
          <w:lang w:val="uk-UA"/>
        </w:rPr>
        <w:t>.4) дозволяє виявити наявність кількох позитивних тенденцій, що безумовно вплинули на ринок акцій цієї компанії та зробили її так званою «блакитною фішкою» українського ринку:</w:t>
      </w:r>
    </w:p>
    <w:p w:rsidR="00260A85" w:rsidRDefault="00260A85" w:rsidP="00260A85">
      <w:pPr>
        <w:shd w:val="clear" w:color="auto" w:fill="FFFFFF"/>
        <w:autoSpaceDE w:val="0"/>
        <w:autoSpaceDN w:val="0"/>
        <w:adjustRightInd w:val="0"/>
        <w:spacing w:line="360" w:lineRule="auto"/>
        <w:ind w:firstLine="709"/>
        <w:jc w:val="both"/>
        <w:rPr>
          <w:color w:val="000000"/>
          <w:sz w:val="28"/>
          <w:szCs w:val="28"/>
          <w:lang w:val="uk-UA"/>
        </w:rPr>
      </w:pPr>
    </w:p>
    <w:p w:rsidR="00EC7015" w:rsidRPr="00260A85" w:rsidRDefault="00835398" w:rsidP="00260A85">
      <w:pPr>
        <w:shd w:val="clear" w:color="auto" w:fill="FFFFFF"/>
        <w:autoSpaceDE w:val="0"/>
        <w:autoSpaceDN w:val="0"/>
        <w:adjustRightInd w:val="0"/>
        <w:spacing w:line="360" w:lineRule="auto"/>
        <w:ind w:firstLine="709"/>
        <w:jc w:val="both"/>
        <w:rPr>
          <w:bCs/>
          <w:color w:val="000000"/>
          <w:sz w:val="28"/>
          <w:szCs w:val="28"/>
          <w:lang w:val="uk-UA"/>
        </w:rPr>
      </w:pPr>
      <w:r>
        <w:rPr>
          <w:color w:val="000000"/>
          <w:sz w:val="28"/>
          <w:szCs w:val="28"/>
          <w:lang w:val="uk-UA"/>
        </w:rPr>
        <w:br w:type="page"/>
      </w:r>
      <w:r w:rsidR="00EC7015" w:rsidRPr="00260A85">
        <w:rPr>
          <w:color w:val="000000"/>
          <w:sz w:val="28"/>
          <w:szCs w:val="28"/>
          <w:lang w:val="uk-UA"/>
        </w:rPr>
        <w:t xml:space="preserve">Таблиця </w:t>
      </w:r>
      <w:r w:rsidR="006058AC" w:rsidRPr="00260A85">
        <w:rPr>
          <w:color w:val="000000"/>
          <w:sz w:val="28"/>
          <w:szCs w:val="28"/>
          <w:lang w:val="uk-UA"/>
        </w:rPr>
        <w:t>2</w:t>
      </w:r>
      <w:r w:rsidR="00EC7015" w:rsidRPr="00260A85">
        <w:rPr>
          <w:color w:val="000000"/>
          <w:sz w:val="28"/>
          <w:szCs w:val="28"/>
          <w:lang w:val="uk-UA"/>
        </w:rPr>
        <w:t xml:space="preserve">.4 </w:t>
      </w:r>
      <w:r w:rsidR="00D37888" w:rsidRPr="00260A85">
        <w:rPr>
          <w:color w:val="000000"/>
          <w:sz w:val="28"/>
          <w:szCs w:val="28"/>
          <w:lang w:val="uk-UA"/>
        </w:rPr>
        <w:t xml:space="preserve">- </w:t>
      </w:r>
      <w:r w:rsidR="00EC7015" w:rsidRPr="00260A85">
        <w:rPr>
          <w:bCs/>
          <w:color w:val="000000"/>
          <w:sz w:val="28"/>
          <w:szCs w:val="28"/>
          <w:lang w:val="uk-UA"/>
        </w:rPr>
        <w:t>Кореляційний аналіз залежності динаміки курсу акцій</w:t>
      </w:r>
      <w:r w:rsidR="00EC7015" w:rsidRPr="00260A85">
        <w:rPr>
          <w:sz w:val="28"/>
          <w:szCs w:val="28"/>
          <w:lang w:val="uk-UA"/>
        </w:rPr>
        <w:t xml:space="preserve"> </w:t>
      </w:r>
      <w:r w:rsidR="00EC7015" w:rsidRPr="00260A85">
        <w:rPr>
          <w:bCs/>
          <w:color w:val="000000"/>
          <w:sz w:val="28"/>
          <w:szCs w:val="28"/>
          <w:lang w:val="uk-UA"/>
        </w:rPr>
        <w:t>ВАТ «Укрнафта» від динаміки фундаментальних показників</w:t>
      </w:r>
      <w:r w:rsidR="00EC7015" w:rsidRPr="00260A85">
        <w:rPr>
          <w:sz w:val="28"/>
          <w:szCs w:val="28"/>
          <w:lang w:val="uk-UA"/>
        </w:rPr>
        <w:t xml:space="preserve"> </w:t>
      </w:r>
      <w:r w:rsidR="009F6C0B" w:rsidRPr="00260A85">
        <w:rPr>
          <w:sz w:val="28"/>
          <w:szCs w:val="28"/>
          <w:lang w:val="uk-UA"/>
        </w:rPr>
        <w:t xml:space="preserve">її </w:t>
      </w:r>
      <w:r w:rsidR="00EC7015" w:rsidRPr="00260A85">
        <w:rPr>
          <w:bCs/>
          <w:color w:val="000000"/>
          <w:sz w:val="28"/>
          <w:szCs w:val="28"/>
          <w:lang w:val="uk-UA"/>
        </w:rPr>
        <w:t>діяльності в 1998-2004 роках</w:t>
      </w:r>
    </w:p>
    <w:tbl>
      <w:tblPr>
        <w:tblW w:w="918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403"/>
        <w:gridCol w:w="659"/>
        <w:gridCol w:w="660"/>
        <w:gridCol w:w="3142"/>
        <w:gridCol w:w="660"/>
        <w:gridCol w:w="661"/>
      </w:tblGrid>
      <w:tr w:rsidR="00EC7015" w:rsidRPr="00260A85" w:rsidTr="00260A85">
        <w:trPr>
          <w:trHeight w:val="513"/>
        </w:trPr>
        <w:tc>
          <w:tcPr>
            <w:tcW w:w="5018" w:type="dxa"/>
            <w:gridSpan w:val="3"/>
            <w:shd w:val="clear" w:color="auto" w:fill="FFFFFF"/>
          </w:tcPr>
          <w:p w:rsidR="00EC7015" w:rsidRPr="00260A85" w:rsidRDefault="00EC7015" w:rsidP="00260A85">
            <w:pPr>
              <w:shd w:val="clear" w:color="auto" w:fill="FFFFFF"/>
              <w:autoSpaceDE w:val="0"/>
              <w:autoSpaceDN w:val="0"/>
              <w:adjustRightInd w:val="0"/>
              <w:spacing w:line="360" w:lineRule="auto"/>
              <w:rPr>
                <w:sz w:val="20"/>
                <w:szCs w:val="20"/>
                <w:lang w:val="uk-UA"/>
              </w:rPr>
            </w:pPr>
            <w:r w:rsidRPr="00260A85">
              <w:rPr>
                <w:bCs/>
                <w:color w:val="000000"/>
                <w:sz w:val="20"/>
                <w:szCs w:val="20"/>
                <w:lang w:val="uk-UA"/>
              </w:rPr>
              <w:t xml:space="preserve">Залежність між </w:t>
            </w:r>
            <w:r w:rsidRPr="00260A85">
              <w:rPr>
                <w:color w:val="000000"/>
                <w:sz w:val="20"/>
                <w:szCs w:val="20"/>
                <w:lang w:val="uk-UA"/>
              </w:rPr>
              <w:t>курсом акцій та коефіцієнтами, що характеризують діяльність компанії</w:t>
            </w:r>
          </w:p>
        </w:tc>
        <w:tc>
          <w:tcPr>
            <w:tcW w:w="4740" w:type="dxa"/>
            <w:gridSpan w:val="3"/>
            <w:shd w:val="clear" w:color="auto" w:fill="FFFFFF"/>
          </w:tcPr>
          <w:p w:rsidR="00EC7015" w:rsidRPr="00260A85" w:rsidRDefault="00EC7015" w:rsidP="00260A85">
            <w:pPr>
              <w:shd w:val="clear" w:color="auto" w:fill="FFFFFF"/>
              <w:autoSpaceDE w:val="0"/>
              <w:autoSpaceDN w:val="0"/>
              <w:adjustRightInd w:val="0"/>
              <w:spacing w:line="360" w:lineRule="auto"/>
              <w:rPr>
                <w:sz w:val="20"/>
                <w:szCs w:val="20"/>
              </w:rPr>
            </w:pPr>
            <w:r w:rsidRPr="00260A85">
              <w:rPr>
                <w:bCs/>
                <w:color w:val="000000"/>
                <w:sz w:val="20"/>
                <w:szCs w:val="20"/>
                <w:lang w:val="uk-UA"/>
              </w:rPr>
              <w:t>Залежність між курсом акцій і статтями балансу та звіту про фінансові результати</w:t>
            </w:r>
          </w:p>
        </w:tc>
      </w:tr>
      <w:tr w:rsidR="009F6C0B" w:rsidRPr="00260A85" w:rsidTr="00260A85">
        <w:trPr>
          <w:trHeight w:val="339"/>
        </w:trPr>
        <w:tc>
          <w:tcPr>
            <w:tcW w:w="3624" w:type="dxa"/>
            <w:vMerge w:val="restart"/>
            <w:shd w:val="clear" w:color="auto" w:fill="FFFFFF"/>
            <w:vAlign w:val="center"/>
          </w:tcPr>
          <w:p w:rsidR="009F6C0B" w:rsidRPr="00260A85" w:rsidRDefault="009F6C0B" w:rsidP="00260A85">
            <w:pPr>
              <w:shd w:val="clear" w:color="auto" w:fill="FFFFFF"/>
              <w:autoSpaceDE w:val="0"/>
              <w:autoSpaceDN w:val="0"/>
              <w:adjustRightInd w:val="0"/>
              <w:spacing w:line="360" w:lineRule="auto"/>
              <w:rPr>
                <w:sz w:val="20"/>
                <w:szCs w:val="20"/>
              </w:rPr>
            </w:pPr>
            <w:r w:rsidRPr="00260A85">
              <w:rPr>
                <w:iCs/>
                <w:color w:val="000000"/>
                <w:sz w:val="20"/>
                <w:szCs w:val="20"/>
                <w:lang w:val="uk-UA"/>
              </w:rPr>
              <w:t>Показник</w:t>
            </w:r>
          </w:p>
        </w:tc>
        <w:tc>
          <w:tcPr>
            <w:tcW w:w="1394" w:type="dxa"/>
            <w:gridSpan w:val="2"/>
            <w:shd w:val="clear" w:color="auto" w:fill="FFFFFF"/>
            <w:vAlign w:val="center"/>
          </w:tcPr>
          <w:p w:rsidR="009F6C0B" w:rsidRPr="00260A85" w:rsidRDefault="009F6C0B" w:rsidP="00260A85">
            <w:pPr>
              <w:shd w:val="clear" w:color="auto" w:fill="FFFFFF"/>
              <w:autoSpaceDE w:val="0"/>
              <w:autoSpaceDN w:val="0"/>
              <w:adjustRightInd w:val="0"/>
              <w:spacing w:line="360" w:lineRule="auto"/>
              <w:rPr>
                <w:iCs/>
                <w:color w:val="000000"/>
                <w:sz w:val="20"/>
                <w:szCs w:val="20"/>
                <w:lang w:val="uk-UA"/>
              </w:rPr>
            </w:pPr>
            <w:r w:rsidRPr="00260A85">
              <w:rPr>
                <w:iCs/>
                <w:color w:val="000000"/>
                <w:sz w:val="20"/>
                <w:szCs w:val="20"/>
                <w:lang w:val="uk-UA"/>
              </w:rPr>
              <w:t>Коефіцієнт</w:t>
            </w:r>
          </w:p>
          <w:p w:rsidR="009F6C0B" w:rsidRPr="00260A85" w:rsidRDefault="009F6C0B" w:rsidP="00260A85">
            <w:pPr>
              <w:shd w:val="clear" w:color="auto" w:fill="FFFFFF"/>
              <w:autoSpaceDE w:val="0"/>
              <w:autoSpaceDN w:val="0"/>
              <w:adjustRightInd w:val="0"/>
              <w:spacing w:line="360" w:lineRule="auto"/>
              <w:rPr>
                <w:sz w:val="20"/>
                <w:szCs w:val="20"/>
              </w:rPr>
            </w:pPr>
            <w:r w:rsidRPr="00260A85">
              <w:rPr>
                <w:iCs/>
                <w:color w:val="000000"/>
                <w:sz w:val="20"/>
                <w:szCs w:val="20"/>
                <w:lang w:val="uk-UA"/>
              </w:rPr>
              <w:t>кореляції</w:t>
            </w:r>
          </w:p>
        </w:tc>
        <w:tc>
          <w:tcPr>
            <w:tcW w:w="3345" w:type="dxa"/>
            <w:vMerge w:val="restart"/>
            <w:shd w:val="clear" w:color="auto" w:fill="FFFFFF"/>
            <w:vAlign w:val="center"/>
          </w:tcPr>
          <w:p w:rsidR="009F6C0B" w:rsidRPr="00260A85" w:rsidRDefault="009F6C0B" w:rsidP="00260A85">
            <w:pPr>
              <w:shd w:val="clear" w:color="auto" w:fill="FFFFFF"/>
              <w:autoSpaceDE w:val="0"/>
              <w:autoSpaceDN w:val="0"/>
              <w:adjustRightInd w:val="0"/>
              <w:spacing w:line="360" w:lineRule="auto"/>
              <w:rPr>
                <w:sz w:val="20"/>
                <w:szCs w:val="20"/>
              </w:rPr>
            </w:pPr>
            <w:r w:rsidRPr="00260A85">
              <w:rPr>
                <w:iCs/>
                <w:color w:val="000000"/>
                <w:sz w:val="20"/>
                <w:szCs w:val="20"/>
                <w:lang w:val="uk-UA"/>
              </w:rPr>
              <w:t>Показник</w:t>
            </w:r>
          </w:p>
        </w:tc>
        <w:tc>
          <w:tcPr>
            <w:tcW w:w="1395" w:type="dxa"/>
            <w:gridSpan w:val="2"/>
            <w:shd w:val="clear" w:color="auto" w:fill="FFFFFF"/>
            <w:vAlign w:val="center"/>
          </w:tcPr>
          <w:p w:rsidR="009F6C0B" w:rsidRPr="00260A85" w:rsidRDefault="009F6C0B" w:rsidP="00260A85">
            <w:pPr>
              <w:shd w:val="clear" w:color="auto" w:fill="FFFFFF"/>
              <w:autoSpaceDE w:val="0"/>
              <w:autoSpaceDN w:val="0"/>
              <w:adjustRightInd w:val="0"/>
              <w:spacing w:line="360" w:lineRule="auto"/>
              <w:rPr>
                <w:iCs/>
                <w:color w:val="000000"/>
                <w:sz w:val="20"/>
                <w:szCs w:val="20"/>
                <w:lang w:val="uk-UA"/>
              </w:rPr>
            </w:pPr>
            <w:r w:rsidRPr="00260A85">
              <w:rPr>
                <w:iCs/>
                <w:color w:val="000000"/>
                <w:sz w:val="20"/>
                <w:szCs w:val="20"/>
                <w:lang w:val="uk-UA"/>
              </w:rPr>
              <w:t>Коефіцієнт</w:t>
            </w:r>
          </w:p>
          <w:p w:rsidR="009F6C0B" w:rsidRPr="00260A85" w:rsidRDefault="009F6C0B" w:rsidP="00260A85">
            <w:pPr>
              <w:shd w:val="clear" w:color="auto" w:fill="FFFFFF"/>
              <w:autoSpaceDE w:val="0"/>
              <w:autoSpaceDN w:val="0"/>
              <w:adjustRightInd w:val="0"/>
              <w:spacing w:line="360" w:lineRule="auto"/>
              <w:rPr>
                <w:sz w:val="20"/>
                <w:szCs w:val="20"/>
              </w:rPr>
            </w:pPr>
            <w:r w:rsidRPr="00260A85">
              <w:rPr>
                <w:iCs/>
                <w:color w:val="000000"/>
                <w:sz w:val="20"/>
                <w:szCs w:val="20"/>
                <w:lang w:val="uk-UA"/>
              </w:rPr>
              <w:t>кореляції</w:t>
            </w:r>
          </w:p>
        </w:tc>
      </w:tr>
      <w:tr w:rsidR="009F6C0B" w:rsidRPr="00260A85" w:rsidTr="00260A85">
        <w:trPr>
          <w:trHeight w:val="109"/>
        </w:trPr>
        <w:tc>
          <w:tcPr>
            <w:tcW w:w="3624" w:type="dxa"/>
            <w:vMerge/>
            <w:shd w:val="clear" w:color="auto" w:fill="FFFFFF"/>
            <w:vAlign w:val="center"/>
          </w:tcPr>
          <w:p w:rsidR="009F6C0B" w:rsidRPr="00260A85" w:rsidRDefault="009F6C0B" w:rsidP="00260A85">
            <w:pPr>
              <w:shd w:val="clear" w:color="auto" w:fill="FFFFFF"/>
              <w:autoSpaceDE w:val="0"/>
              <w:autoSpaceDN w:val="0"/>
              <w:adjustRightInd w:val="0"/>
              <w:spacing w:line="360" w:lineRule="auto"/>
              <w:rPr>
                <w:i/>
                <w:iCs/>
                <w:color w:val="000000"/>
                <w:sz w:val="20"/>
                <w:szCs w:val="20"/>
                <w:lang w:val="uk-UA"/>
              </w:rPr>
            </w:pPr>
          </w:p>
        </w:tc>
        <w:tc>
          <w:tcPr>
            <w:tcW w:w="697" w:type="dxa"/>
            <w:shd w:val="clear" w:color="auto" w:fill="FFFFFF"/>
            <w:vAlign w:val="center"/>
          </w:tcPr>
          <w:p w:rsidR="009F6C0B" w:rsidRPr="00260A85" w:rsidRDefault="009F6C0B" w:rsidP="00260A85">
            <w:pPr>
              <w:shd w:val="clear" w:color="auto" w:fill="FFFFFF"/>
              <w:autoSpaceDE w:val="0"/>
              <w:autoSpaceDN w:val="0"/>
              <w:adjustRightInd w:val="0"/>
              <w:spacing w:line="360" w:lineRule="auto"/>
              <w:rPr>
                <w:iCs/>
                <w:color w:val="000000"/>
                <w:sz w:val="20"/>
                <w:szCs w:val="20"/>
                <w:lang w:val="uk-UA"/>
              </w:rPr>
            </w:pPr>
            <w:r w:rsidRPr="00260A85">
              <w:rPr>
                <w:iCs/>
                <w:color w:val="000000"/>
                <w:sz w:val="20"/>
                <w:szCs w:val="20"/>
                <w:lang w:val="uk-UA"/>
              </w:rPr>
              <w:t>1</w:t>
            </w:r>
          </w:p>
        </w:tc>
        <w:tc>
          <w:tcPr>
            <w:tcW w:w="697" w:type="dxa"/>
            <w:shd w:val="clear" w:color="auto" w:fill="FFFFFF"/>
            <w:vAlign w:val="center"/>
          </w:tcPr>
          <w:p w:rsidR="009F6C0B" w:rsidRPr="00260A85" w:rsidRDefault="009F6C0B" w:rsidP="00260A85">
            <w:pPr>
              <w:shd w:val="clear" w:color="auto" w:fill="FFFFFF"/>
              <w:autoSpaceDE w:val="0"/>
              <w:autoSpaceDN w:val="0"/>
              <w:adjustRightInd w:val="0"/>
              <w:spacing w:line="360" w:lineRule="auto"/>
              <w:rPr>
                <w:iCs/>
                <w:color w:val="000000"/>
                <w:sz w:val="20"/>
                <w:szCs w:val="20"/>
                <w:lang w:val="uk-UA"/>
              </w:rPr>
            </w:pPr>
            <w:r w:rsidRPr="00260A85">
              <w:rPr>
                <w:iCs/>
                <w:color w:val="000000"/>
                <w:sz w:val="20"/>
                <w:szCs w:val="20"/>
                <w:lang w:val="uk-UA"/>
              </w:rPr>
              <w:t>2</w:t>
            </w:r>
          </w:p>
        </w:tc>
        <w:tc>
          <w:tcPr>
            <w:tcW w:w="3345" w:type="dxa"/>
            <w:vMerge/>
            <w:shd w:val="clear" w:color="auto" w:fill="FFFFFF"/>
            <w:vAlign w:val="center"/>
          </w:tcPr>
          <w:p w:rsidR="009F6C0B" w:rsidRPr="00260A85" w:rsidRDefault="009F6C0B" w:rsidP="00260A85">
            <w:pPr>
              <w:shd w:val="clear" w:color="auto" w:fill="FFFFFF"/>
              <w:autoSpaceDE w:val="0"/>
              <w:autoSpaceDN w:val="0"/>
              <w:adjustRightInd w:val="0"/>
              <w:spacing w:line="360" w:lineRule="auto"/>
              <w:rPr>
                <w:i/>
                <w:iCs/>
                <w:color w:val="000000"/>
                <w:sz w:val="20"/>
                <w:szCs w:val="20"/>
                <w:lang w:val="uk-UA"/>
              </w:rPr>
            </w:pPr>
          </w:p>
        </w:tc>
        <w:tc>
          <w:tcPr>
            <w:tcW w:w="697" w:type="dxa"/>
            <w:shd w:val="clear" w:color="auto" w:fill="FFFFFF"/>
            <w:vAlign w:val="center"/>
          </w:tcPr>
          <w:p w:rsidR="009F6C0B" w:rsidRPr="00260A85" w:rsidRDefault="009F6C0B" w:rsidP="00260A85">
            <w:pPr>
              <w:shd w:val="clear" w:color="auto" w:fill="FFFFFF"/>
              <w:autoSpaceDE w:val="0"/>
              <w:autoSpaceDN w:val="0"/>
              <w:adjustRightInd w:val="0"/>
              <w:spacing w:line="360" w:lineRule="auto"/>
              <w:rPr>
                <w:iCs/>
                <w:color w:val="000000"/>
                <w:sz w:val="20"/>
                <w:szCs w:val="20"/>
                <w:lang w:val="uk-UA"/>
              </w:rPr>
            </w:pPr>
            <w:r w:rsidRPr="00260A85">
              <w:rPr>
                <w:iCs/>
                <w:color w:val="000000"/>
                <w:sz w:val="20"/>
                <w:szCs w:val="20"/>
                <w:lang w:val="uk-UA"/>
              </w:rPr>
              <w:t>1</w:t>
            </w:r>
          </w:p>
        </w:tc>
        <w:tc>
          <w:tcPr>
            <w:tcW w:w="698" w:type="dxa"/>
            <w:shd w:val="clear" w:color="auto" w:fill="FFFFFF"/>
            <w:vAlign w:val="center"/>
          </w:tcPr>
          <w:p w:rsidR="009F6C0B" w:rsidRPr="00260A85" w:rsidRDefault="009F6C0B" w:rsidP="00260A85">
            <w:pPr>
              <w:shd w:val="clear" w:color="auto" w:fill="FFFFFF"/>
              <w:autoSpaceDE w:val="0"/>
              <w:autoSpaceDN w:val="0"/>
              <w:adjustRightInd w:val="0"/>
              <w:spacing w:line="360" w:lineRule="auto"/>
              <w:rPr>
                <w:iCs/>
                <w:color w:val="000000"/>
                <w:sz w:val="20"/>
                <w:szCs w:val="20"/>
                <w:lang w:val="uk-UA"/>
              </w:rPr>
            </w:pPr>
            <w:r w:rsidRPr="00260A85">
              <w:rPr>
                <w:iCs/>
                <w:color w:val="000000"/>
                <w:sz w:val="20"/>
                <w:szCs w:val="20"/>
                <w:lang w:val="uk-UA"/>
              </w:rPr>
              <w:t>2</w:t>
            </w:r>
          </w:p>
        </w:tc>
      </w:tr>
      <w:tr w:rsidR="00EC7015" w:rsidRPr="00260A85" w:rsidTr="00260A85">
        <w:trPr>
          <w:trHeight w:val="339"/>
        </w:trPr>
        <w:tc>
          <w:tcPr>
            <w:tcW w:w="3624"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color w:val="000000"/>
                <w:sz w:val="20"/>
                <w:szCs w:val="20"/>
                <w:lang w:val="uk-UA"/>
              </w:rPr>
            </w:pPr>
            <w:r w:rsidRPr="00260A85">
              <w:rPr>
                <w:color w:val="000000"/>
                <w:sz w:val="20"/>
                <w:szCs w:val="20"/>
                <w:lang w:val="uk-UA"/>
              </w:rPr>
              <w:t>Рентабельність статутного капіталу</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0,648</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0,676</w:t>
            </w:r>
          </w:p>
        </w:tc>
        <w:tc>
          <w:tcPr>
            <w:tcW w:w="3345"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Залишкова вартість основних фондів</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bCs/>
                <w:color w:val="000000"/>
                <w:sz w:val="20"/>
                <w:szCs w:val="20"/>
                <w:lang w:val="uk-UA"/>
              </w:rPr>
              <w:t>0,949</w:t>
            </w:r>
          </w:p>
        </w:tc>
        <w:tc>
          <w:tcPr>
            <w:tcW w:w="698"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bCs/>
                <w:color w:val="000000"/>
                <w:sz w:val="20"/>
                <w:szCs w:val="20"/>
                <w:lang w:val="uk-UA"/>
              </w:rPr>
              <w:t>0,929</w:t>
            </w:r>
          </w:p>
        </w:tc>
      </w:tr>
      <w:tr w:rsidR="00EC7015" w:rsidRPr="00260A85" w:rsidTr="00260A85">
        <w:trPr>
          <w:trHeight w:val="339"/>
        </w:trPr>
        <w:tc>
          <w:tcPr>
            <w:tcW w:w="3624"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Рентабельність власного капіталу</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0,181</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0,173</w:t>
            </w:r>
          </w:p>
        </w:tc>
        <w:tc>
          <w:tcPr>
            <w:tcW w:w="3345"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Знос основних фондів</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0,392</w:t>
            </w:r>
          </w:p>
        </w:tc>
        <w:tc>
          <w:tcPr>
            <w:tcW w:w="698"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0,416</w:t>
            </w:r>
          </w:p>
        </w:tc>
      </w:tr>
      <w:tr w:rsidR="00EC7015" w:rsidRPr="00260A85" w:rsidTr="00260A85">
        <w:trPr>
          <w:trHeight w:val="339"/>
        </w:trPr>
        <w:tc>
          <w:tcPr>
            <w:tcW w:w="3624"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Грошовий потік / власний капітал</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0,285</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0,284</w:t>
            </w:r>
          </w:p>
        </w:tc>
        <w:tc>
          <w:tcPr>
            <w:tcW w:w="3345"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Оборотні активи</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bCs/>
                <w:color w:val="000000"/>
                <w:sz w:val="20"/>
                <w:szCs w:val="20"/>
                <w:lang w:val="uk-UA"/>
              </w:rPr>
              <w:t>0,988</w:t>
            </w:r>
          </w:p>
        </w:tc>
        <w:tc>
          <w:tcPr>
            <w:tcW w:w="698"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bCs/>
                <w:color w:val="000000"/>
                <w:sz w:val="20"/>
                <w:szCs w:val="20"/>
                <w:lang w:val="uk-UA"/>
              </w:rPr>
              <w:t>0,984</w:t>
            </w:r>
          </w:p>
        </w:tc>
      </w:tr>
      <w:tr w:rsidR="00EC7015" w:rsidRPr="00260A85" w:rsidTr="00260A85">
        <w:trPr>
          <w:trHeight w:val="329"/>
        </w:trPr>
        <w:tc>
          <w:tcPr>
            <w:tcW w:w="3624"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Коефіцієнт капіталізації (СФ / Власний капітал)</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-0,708</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-0,654</w:t>
            </w:r>
          </w:p>
        </w:tc>
        <w:tc>
          <w:tcPr>
            <w:tcW w:w="3345"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Сукупні активи</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bCs/>
                <w:color w:val="000000"/>
                <w:sz w:val="20"/>
                <w:szCs w:val="20"/>
                <w:lang w:val="uk-UA"/>
              </w:rPr>
              <w:t>0,928</w:t>
            </w:r>
          </w:p>
        </w:tc>
        <w:tc>
          <w:tcPr>
            <w:tcW w:w="698"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bCs/>
                <w:color w:val="000000"/>
                <w:sz w:val="20"/>
                <w:szCs w:val="20"/>
                <w:lang w:val="uk-UA"/>
              </w:rPr>
              <w:t>0,944</w:t>
            </w:r>
          </w:p>
        </w:tc>
      </w:tr>
      <w:tr w:rsidR="00EC7015" w:rsidRPr="00260A85" w:rsidTr="00260A85">
        <w:trPr>
          <w:trHeight w:val="175"/>
        </w:trPr>
        <w:tc>
          <w:tcPr>
            <w:tcW w:w="3624"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Рентабельність продаж</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0,272</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0,304</w:t>
            </w:r>
          </w:p>
        </w:tc>
        <w:tc>
          <w:tcPr>
            <w:tcW w:w="3345"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Власний капітал</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0.865</w:t>
            </w:r>
          </w:p>
        </w:tc>
        <w:tc>
          <w:tcPr>
            <w:tcW w:w="698"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lang w:val="uk-UA"/>
              </w:rPr>
            </w:pPr>
            <w:r w:rsidRPr="00260A85">
              <w:rPr>
                <w:sz w:val="20"/>
                <w:szCs w:val="20"/>
                <w:lang w:val="uk-UA"/>
              </w:rPr>
              <w:t>0,873</w:t>
            </w:r>
          </w:p>
        </w:tc>
      </w:tr>
      <w:tr w:rsidR="00EC7015" w:rsidRPr="00260A85" w:rsidTr="00260A85">
        <w:trPr>
          <w:trHeight w:val="329"/>
        </w:trPr>
        <w:tc>
          <w:tcPr>
            <w:tcW w:w="3624"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Операційний коефіцієнт (затрати / виторг)</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0,339</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0,428</w:t>
            </w:r>
          </w:p>
        </w:tc>
        <w:tc>
          <w:tcPr>
            <w:tcW w:w="3345"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Довгострокові зобов'язання</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0,930</w:t>
            </w:r>
          </w:p>
        </w:tc>
        <w:tc>
          <w:tcPr>
            <w:tcW w:w="698"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0,896</w:t>
            </w:r>
          </w:p>
        </w:tc>
      </w:tr>
      <w:tr w:rsidR="00EC7015" w:rsidRPr="00260A85" w:rsidTr="00260A85">
        <w:trPr>
          <w:trHeight w:val="339"/>
        </w:trPr>
        <w:tc>
          <w:tcPr>
            <w:tcW w:w="3624"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Коефіцієнт автономії</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0,291</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0,031</w:t>
            </w:r>
          </w:p>
        </w:tc>
        <w:tc>
          <w:tcPr>
            <w:tcW w:w="3345"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Поточні зобов'язання</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0366</w:t>
            </w:r>
          </w:p>
        </w:tc>
        <w:tc>
          <w:tcPr>
            <w:tcW w:w="698"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0,462</w:t>
            </w:r>
          </w:p>
        </w:tc>
      </w:tr>
      <w:tr w:rsidR="00EC7015" w:rsidRPr="00260A85" w:rsidTr="00260A85">
        <w:trPr>
          <w:trHeight w:val="339"/>
        </w:trPr>
        <w:tc>
          <w:tcPr>
            <w:tcW w:w="3624"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Обертання дебіторської заборгованості, днів</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-0,004</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0,284</w:t>
            </w:r>
          </w:p>
        </w:tc>
        <w:tc>
          <w:tcPr>
            <w:tcW w:w="3345"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Дебіторська заборгованість</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0,626</w:t>
            </w:r>
          </w:p>
        </w:tc>
        <w:tc>
          <w:tcPr>
            <w:tcW w:w="698"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0,63</w:t>
            </w:r>
          </w:p>
        </w:tc>
      </w:tr>
      <w:tr w:rsidR="00EC7015" w:rsidRPr="00260A85" w:rsidTr="00260A85">
        <w:trPr>
          <w:trHeight w:val="339"/>
        </w:trPr>
        <w:tc>
          <w:tcPr>
            <w:tcW w:w="3624"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Обертання кредиторської заборгованості, днів</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0,168</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0,285</w:t>
            </w:r>
          </w:p>
        </w:tc>
        <w:tc>
          <w:tcPr>
            <w:tcW w:w="3345"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Кредиторська заборгованість</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0,879</w:t>
            </w:r>
          </w:p>
        </w:tc>
        <w:tc>
          <w:tcPr>
            <w:tcW w:w="698"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0,93</w:t>
            </w:r>
          </w:p>
        </w:tc>
      </w:tr>
      <w:tr w:rsidR="00EC7015" w:rsidRPr="00260A85" w:rsidTr="00260A85">
        <w:trPr>
          <w:trHeight w:val="494"/>
        </w:trPr>
        <w:tc>
          <w:tcPr>
            <w:tcW w:w="3624"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Обертання активів, днів</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-0,088</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-0,043</w:t>
            </w:r>
          </w:p>
        </w:tc>
        <w:tc>
          <w:tcPr>
            <w:tcW w:w="3345"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Доход (виторг) від реалізації (товарів, робіт, послуг)</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bCs/>
                <w:color w:val="000000"/>
                <w:sz w:val="20"/>
                <w:szCs w:val="20"/>
                <w:lang w:val="uk-UA"/>
              </w:rPr>
              <w:t>0,915</w:t>
            </w:r>
          </w:p>
        </w:tc>
        <w:tc>
          <w:tcPr>
            <w:tcW w:w="698"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bCs/>
                <w:color w:val="000000"/>
                <w:sz w:val="20"/>
                <w:szCs w:val="20"/>
                <w:lang w:val="uk-UA"/>
              </w:rPr>
              <w:t>0,908</w:t>
            </w:r>
          </w:p>
        </w:tc>
      </w:tr>
      <w:tr w:rsidR="00EC7015" w:rsidRPr="00260A85" w:rsidTr="00260A85">
        <w:trPr>
          <w:trHeight w:val="329"/>
        </w:trPr>
        <w:tc>
          <w:tcPr>
            <w:tcW w:w="3624"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Коефіцієнт ліквідності</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0,641</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0,547</w:t>
            </w:r>
          </w:p>
        </w:tc>
        <w:tc>
          <w:tcPr>
            <w:tcW w:w="3345"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Собівартість реалізованої продукції</w:t>
            </w:r>
          </w:p>
        </w:tc>
        <w:tc>
          <w:tcPr>
            <w:tcW w:w="697" w:type="dxa"/>
            <w:shd w:val="clear" w:color="auto" w:fill="FFFFFF"/>
            <w:vAlign w:val="center"/>
          </w:tcPr>
          <w:p w:rsidR="00EC7015" w:rsidRPr="00260A85" w:rsidRDefault="00A44D81" w:rsidP="00260A85">
            <w:pPr>
              <w:shd w:val="clear" w:color="auto" w:fill="FFFFFF"/>
              <w:autoSpaceDE w:val="0"/>
              <w:autoSpaceDN w:val="0"/>
              <w:adjustRightInd w:val="0"/>
              <w:spacing w:line="360" w:lineRule="auto"/>
              <w:rPr>
                <w:sz w:val="20"/>
                <w:szCs w:val="20"/>
              </w:rPr>
            </w:pPr>
            <w:r w:rsidRPr="00260A85">
              <w:rPr>
                <w:bCs/>
                <w:color w:val="000000"/>
                <w:sz w:val="20"/>
                <w:szCs w:val="20"/>
                <w:lang w:val="uk-UA"/>
              </w:rPr>
              <w:t>0,932</w:t>
            </w:r>
          </w:p>
        </w:tc>
        <w:tc>
          <w:tcPr>
            <w:tcW w:w="698"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0,956</w:t>
            </w:r>
          </w:p>
        </w:tc>
      </w:tr>
      <w:tr w:rsidR="00EC7015" w:rsidRPr="00260A85" w:rsidTr="00260A85">
        <w:trPr>
          <w:trHeight w:val="659"/>
        </w:trPr>
        <w:tc>
          <w:tcPr>
            <w:tcW w:w="3624"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Балансова вартість акції, грн. (Власний капітал / Кількість акцій)</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0,865</w:t>
            </w:r>
          </w:p>
          <w:p w:rsidR="00EC7015" w:rsidRPr="00260A85" w:rsidRDefault="00EC7015" w:rsidP="00260A85">
            <w:pPr>
              <w:shd w:val="clear" w:color="auto" w:fill="FFFFFF"/>
              <w:autoSpaceDE w:val="0"/>
              <w:autoSpaceDN w:val="0"/>
              <w:adjustRightInd w:val="0"/>
              <w:spacing w:line="360" w:lineRule="auto"/>
              <w:rPr>
                <w:sz w:val="20"/>
                <w:szCs w:val="20"/>
              </w:rPr>
            </w:pP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0,859</w:t>
            </w:r>
          </w:p>
        </w:tc>
        <w:tc>
          <w:tcPr>
            <w:tcW w:w="3345"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Чистий дохід від реалізації (товарів, робіт, послуг)</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0,895</w:t>
            </w:r>
          </w:p>
        </w:tc>
        <w:tc>
          <w:tcPr>
            <w:tcW w:w="698"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0,881</w:t>
            </w:r>
          </w:p>
        </w:tc>
      </w:tr>
      <w:tr w:rsidR="00EC7015" w:rsidRPr="00260A85" w:rsidTr="00260A85">
        <w:trPr>
          <w:trHeight w:val="329"/>
        </w:trPr>
        <w:tc>
          <w:tcPr>
            <w:tcW w:w="3624"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Чистий прибуток на одну просту акцію</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bCs/>
                <w:color w:val="000000"/>
                <w:sz w:val="20"/>
                <w:szCs w:val="20"/>
                <w:lang w:val="uk-UA"/>
              </w:rPr>
              <w:t>0,648</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 0,676</w:t>
            </w:r>
          </w:p>
        </w:tc>
        <w:tc>
          <w:tcPr>
            <w:tcW w:w="3345"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Чистий прибуток (збиток)</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0,648</w:t>
            </w:r>
          </w:p>
        </w:tc>
        <w:tc>
          <w:tcPr>
            <w:tcW w:w="698"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0,676</w:t>
            </w:r>
          </w:p>
        </w:tc>
      </w:tr>
      <w:tr w:rsidR="00EC7015" w:rsidRPr="00260A85" w:rsidTr="00260A85">
        <w:trPr>
          <w:trHeight w:val="175"/>
        </w:trPr>
        <w:tc>
          <w:tcPr>
            <w:tcW w:w="3624"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Чистий дохід на одну акцію</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bCs/>
                <w:color w:val="000000"/>
                <w:sz w:val="20"/>
                <w:szCs w:val="20"/>
                <w:lang w:val="uk-UA"/>
              </w:rPr>
              <w:t>0,895</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0,881</w:t>
            </w:r>
          </w:p>
        </w:tc>
        <w:tc>
          <w:tcPr>
            <w:tcW w:w="3345"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Амортизація</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0,778</w:t>
            </w:r>
          </w:p>
        </w:tc>
        <w:tc>
          <w:tcPr>
            <w:tcW w:w="698"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0,814</w:t>
            </w:r>
          </w:p>
        </w:tc>
      </w:tr>
      <w:tr w:rsidR="00EC7015" w:rsidRPr="00260A85" w:rsidTr="00260A85">
        <w:trPr>
          <w:trHeight w:val="339"/>
        </w:trPr>
        <w:tc>
          <w:tcPr>
            <w:tcW w:w="3624"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Грошовий потік на одну акцію</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0,73</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0,761</w:t>
            </w:r>
          </w:p>
        </w:tc>
        <w:tc>
          <w:tcPr>
            <w:tcW w:w="3345"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Дивіденд</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w:t>
            </w:r>
          </w:p>
        </w:tc>
        <w:tc>
          <w:tcPr>
            <w:tcW w:w="698"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w:t>
            </w:r>
          </w:p>
        </w:tc>
      </w:tr>
      <w:tr w:rsidR="00EC7015" w:rsidRPr="00260A85" w:rsidTr="00260A85">
        <w:trPr>
          <w:trHeight w:val="354"/>
        </w:trPr>
        <w:tc>
          <w:tcPr>
            <w:tcW w:w="3624"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Ціна акції / прибуток на акцію (Р / Е)</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0,489</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0,477</w:t>
            </w:r>
          </w:p>
        </w:tc>
        <w:tc>
          <w:tcPr>
            <w:tcW w:w="4740" w:type="dxa"/>
            <w:gridSpan w:val="3"/>
            <w:shd w:val="clear" w:color="auto" w:fill="FFFFFF"/>
          </w:tcPr>
          <w:p w:rsidR="00EC7015" w:rsidRPr="00260A85" w:rsidRDefault="00EC7015" w:rsidP="00260A85">
            <w:pPr>
              <w:shd w:val="clear" w:color="auto" w:fill="FFFFFF"/>
              <w:autoSpaceDE w:val="0"/>
              <w:autoSpaceDN w:val="0"/>
              <w:adjustRightInd w:val="0"/>
              <w:spacing w:line="360" w:lineRule="auto"/>
              <w:rPr>
                <w:sz w:val="20"/>
                <w:szCs w:val="20"/>
                <w:lang w:val="uk-UA"/>
              </w:rPr>
            </w:pPr>
            <w:r w:rsidRPr="00260A85">
              <w:rPr>
                <w:color w:val="000000"/>
                <w:sz w:val="20"/>
                <w:szCs w:val="20"/>
                <w:lang w:val="uk-UA"/>
              </w:rPr>
              <w:t>1.</w:t>
            </w:r>
            <w:r w:rsidR="001707A8" w:rsidRPr="00260A85">
              <w:rPr>
                <w:color w:val="000000"/>
                <w:sz w:val="20"/>
                <w:szCs w:val="20"/>
                <w:lang w:val="uk-UA"/>
              </w:rPr>
              <w:t>Використано курси акцій</w:t>
            </w:r>
            <w:r w:rsidRPr="00260A85">
              <w:rPr>
                <w:color w:val="000000"/>
                <w:sz w:val="20"/>
                <w:szCs w:val="20"/>
                <w:lang w:val="uk-UA"/>
              </w:rPr>
              <w:t>, за якими було укладено останню угоду протягом кожного</w:t>
            </w:r>
            <w:r w:rsidR="009F6C0B" w:rsidRPr="00260A85">
              <w:rPr>
                <w:sz w:val="20"/>
                <w:szCs w:val="20"/>
                <w:lang w:val="uk-UA"/>
              </w:rPr>
              <w:t xml:space="preserve"> </w:t>
            </w:r>
            <w:r w:rsidRPr="00260A85">
              <w:rPr>
                <w:bCs/>
                <w:color w:val="000000"/>
                <w:sz w:val="20"/>
                <w:szCs w:val="20"/>
                <w:lang w:val="uk-UA"/>
              </w:rPr>
              <w:t>звітного року.</w:t>
            </w:r>
          </w:p>
        </w:tc>
      </w:tr>
      <w:tr w:rsidR="00EC7015" w:rsidRPr="00260A85" w:rsidTr="00260A85">
        <w:trPr>
          <w:trHeight w:val="276"/>
        </w:trPr>
        <w:tc>
          <w:tcPr>
            <w:tcW w:w="3624"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Ціна акції / грошовий потік на акцію</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r w:rsidRPr="00260A85">
              <w:rPr>
                <w:color w:val="000000"/>
                <w:sz w:val="20"/>
                <w:szCs w:val="20"/>
                <w:lang w:val="uk-UA"/>
              </w:rPr>
              <w:t>0,688</w:t>
            </w:r>
          </w:p>
        </w:tc>
        <w:tc>
          <w:tcPr>
            <w:tcW w:w="69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sz w:val="20"/>
                <w:szCs w:val="20"/>
              </w:rPr>
            </w:pPr>
          </w:p>
        </w:tc>
        <w:tc>
          <w:tcPr>
            <w:tcW w:w="4740" w:type="dxa"/>
            <w:gridSpan w:val="3"/>
            <w:shd w:val="clear" w:color="auto" w:fill="FFFFFF"/>
          </w:tcPr>
          <w:p w:rsidR="00EC7015" w:rsidRPr="00260A85" w:rsidRDefault="009F6C0B" w:rsidP="00260A85">
            <w:pPr>
              <w:shd w:val="clear" w:color="auto" w:fill="FFFFFF"/>
              <w:autoSpaceDE w:val="0"/>
              <w:autoSpaceDN w:val="0"/>
              <w:adjustRightInd w:val="0"/>
              <w:spacing w:line="360" w:lineRule="auto"/>
              <w:rPr>
                <w:sz w:val="20"/>
                <w:szCs w:val="20"/>
                <w:lang w:val="uk-UA"/>
              </w:rPr>
            </w:pPr>
            <w:r w:rsidRPr="00260A85">
              <w:rPr>
                <w:color w:val="000000"/>
                <w:sz w:val="20"/>
                <w:szCs w:val="20"/>
                <w:lang w:val="uk-UA"/>
              </w:rPr>
              <w:t>2. Використано курси акцій, що склались на кінець лютого — початок березня наступного року</w:t>
            </w:r>
          </w:p>
        </w:tc>
      </w:tr>
    </w:tbl>
    <w:p w:rsidR="001707A8" w:rsidRPr="00260A85" w:rsidRDefault="001707A8" w:rsidP="00260A85">
      <w:pPr>
        <w:shd w:val="clear" w:color="auto" w:fill="FFFFFF"/>
        <w:autoSpaceDE w:val="0"/>
        <w:autoSpaceDN w:val="0"/>
        <w:adjustRightInd w:val="0"/>
        <w:spacing w:line="360" w:lineRule="auto"/>
        <w:ind w:firstLine="709"/>
        <w:jc w:val="both"/>
        <w:rPr>
          <w:color w:val="000000"/>
          <w:sz w:val="28"/>
          <w:szCs w:val="28"/>
          <w:lang w:val="uk-UA"/>
        </w:rPr>
      </w:pPr>
    </w:p>
    <w:p w:rsidR="00D37888" w:rsidRPr="00260A85" w:rsidRDefault="00EC7015" w:rsidP="00260A85">
      <w:pPr>
        <w:shd w:val="clear" w:color="auto" w:fill="FFFFFF"/>
        <w:autoSpaceDE w:val="0"/>
        <w:autoSpaceDN w:val="0"/>
        <w:adjustRightInd w:val="0"/>
        <w:spacing w:line="360" w:lineRule="auto"/>
        <w:ind w:firstLine="709"/>
        <w:jc w:val="both"/>
        <w:rPr>
          <w:color w:val="000000"/>
          <w:sz w:val="28"/>
          <w:szCs w:val="28"/>
          <w:lang w:val="uk-UA"/>
        </w:rPr>
      </w:pPr>
      <w:r w:rsidRPr="00260A85">
        <w:rPr>
          <w:bCs/>
          <w:iCs/>
          <w:color w:val="000000"/>
          <w:sz w:val="28"/>
          <w:szCs w:val="28"/>
          <w:lang w:val="uk-UA"/>
        </w:rPr>
        <w:t xml:space="preserve">По-перше, </w:t>
      </w:r>
      <w:r w:rsidRPr="00260A85">
        <w:rPr>
          <w:color w:val="000000"/>
          <w:sz w:val="28"/>
          <w:szCs w:val="28"/>
          <w:lang w:val="uk-UA"/>
        </w:rPr>
        <w:t xml:space="preserve">суттєвим позитивним зовнішнім фактором було зростання цін на нафту як на світовому ринку, так і в Україні. Це дозволило компанії отримувати більші доходи від реалізації власної продукції та створило певний інвестиційний клімат навколо акцій ВАТ «Укрнафта». </w:t>
      </w:r>
    </w:p>
    <w:p w:rsidR="00D37888" w:rsidRPr="00260A85" w:rsidRDefault="00EC7015" w:rsidP="00260A85">
      <w:pPr>
        <w:shd w:val="clear" w:color="auto" w:fill="FFFFFF"/>
        <w:autoSpaceDE w:val="0"/>
        <w:autoSpaceDN w:val="0"/>
        <w:adjustRightInd w:val="0"/>
        <w:spacing w:line="360" w:lineRule="auto"/>
        <w:ind w:firstLine="709"/>
        <w:jc w:val="both"/>
        <w:rPr>
          <w:color w:val="000000"/>
          <w:sz w:val="28"/>
          <w:szCs w:val="28"/>
          <w:lang w:val="uk-UA"/>
        </w:rPr>
      </w:pPr>
      <w:r w:rsidRPr="00260A85">
        <w:rPr>
          <w:bCs/>
          <w:iCs/>
          <w:color w:val="000000"/>
          <w:sz w:val="28"/>
          <w:szCs w:val="28"/>
          <w:lang w:val="uk-UA"/>
        </w:rPr>
        <w:t xml:space="preserve">По-друге, </w:t>
      </w:r>
      <w:r w:rsidRPr="00260A85">
        <w:rPr>
          <w:color w:val="000000"/>
          <w:sz w:val="28"/>
          <w:szCs w:val="28"/>
          <w:lang w:val="uk-UA"/>
        </w:rPr>
        <w:t xml:space="preserve">попит інвесторів підтримувало зростання показника прибутку компанії протягом </w:t>
      </w:r>
      <w:r w:rsidR="00A44D81" w:rsidRPr="00260A85">
        <w:rPr>
          <w:color w:val="000000"/>
          <w:sz w:val="28"/>
          <w:szCs w:val="28"/>
          <w:lang w:val="uk-UA"/>
        </w:rPr>
        <w:t>5</w:t>
      </w:r>
      <w:r w:rsidRPr="00260A85">
        <w:rPr>
          <w:color w:val="000000"/>
          <w:sz w:val="28"/>
          <w:szCs w:val="28"/>
          <w:lang w:val="uk-UA"/>
        </w:rPr>
        <w:t xml:space="preserve"> років. </w:t>
      </w:r>
    </w:p>
    <w:p w:rsidR="00D37888" w:rsidRPr="00260A85" w:rsidRDefault="00EC7015" w:rsidP="00260A85">
      <w:pPr>
        <w:shd w:val="clear" w:color="auto" w:fill="FFFFFF"/>
        <w:autoSpaceDE w:val="0"/>
        <w:autoSpaceDN w:val="0"/>
        <w:adjustRightInd w:val="0"/>
        <w:spacing w:line="360" w:lineRule="auto"/>
        <w:ind w:firstLine="709"/>
        <w:jc w:val="both"/>
        <w:rPr>
          <w:color w:val="000000"/>
          <w:sz w:val="28"/>
          <w:szCs w:val="28"/>
          <w:lang w:val="uk-UA"/>
        </w:rPr>
      </w:pPr>
      <w:r w:rsidRPr="00260A85">
        <w:rPr>
          <w:bCs/>
          <w:iCs/>
          <w:color w:val="000000"/>
          <w:sz w:val="28"/>
          <w:szCs w:val="28"/>
          <w:lang w:val="uk-UA"/>
        </w:rPr>
        <w:t xml:space="preserve">По-третє, </w:t>
      </w:r>
      <w:r w:rsidRPr="00260A85">
        <w:rPr>
          <w:color w:val="000000"/>
          <w:sz w:val="28"/>
          <w:szCs w:val="28"/>
          <w:lang w:val="uk-UA"/>
        </w:rPr>
        <w:t>акції ВАТ «Укрнафта» включено до лістингу на Першій фондовій торговельній системі (ПФТС) та Україно міжбанківській валютній біржі (УМВБ), а АДР (</w:t>
      </w:r>
      <w:r w:rsidRPr="00260A85">
        <w:rPr>
          <w:color w:val="000000"/>
          <w:sz w:val="28"/>
          <w:szCs w:val="28"/>
          <w:lang w:val="en-US"/>
        </w:rPr>
        <w:t>American</w:t>
      </w:r>
      <w:r w:rsidRPr="00260A85">
        <w:rPr>
          <w:color w:val="000000"/>
          <w:sz w:val="28"/>
          <w:szCs w:val="28"/>
          <w:lang w:val="uk-UA"/>
        </w:rPr>
        <w:t xml:space="preserve"> </w:t>
      </w:r>
      <w:r w:rsidRPr="00260A85">
        <w:rPr>
          <w:color w:val="000000"/>
          <w:sz w:val="28"/>
          <w:szCs w:val="28"/>
          <w:lang w:val="en-US"/>
        </w:rPr>
        <w:t>Depositary</w:t>
      </w:r>
      <w:r w:rsidRPr="00260A85">
        <w:rPr>
          <w:color w:val="000000"/>
          <w:sz w:val="28"/>
          <w:szCs w:val="28"/>
          <w:lang w:val="uk-UA"/>
        </w:rPr>
        <w:t xml:space="preserve"> </w:t>
      </w:r>
      <w:r w:rsidRPr="00260A85">
        <w:rPr>
          <w:color w:val="000000"/>
          <w:sz w:val="28"/>
          <w:szCs w:val="28"/>
          <w:lang w:val="en-US"/>
        </w:rPr>
        <w:t>Receipt</w:t>
      </w:r>
      <w:r w:rsidRPr="00260A85">
        <w:rPr>
          <w:color w:val="000000"/>
          <w:sz w:val="28"/>
          <w:szCs w:val="28"/>
          <w:lang w:val="uk-UA"/>
        </w:rPr>
        <w:t xml:space="preserve">, </w:t>
      </w:r>
      <w:r w:rsidRPr="00260A85">
        <w:rPr>
          <w:color w:val="000000"/>
          <w:sz w:val="28"/>
          <w:szCs w:val="28"/>
          <w:lang w:val="en-US"/>
        </w:rPr>
        <w:t>ADR</w:t>
      </w:r>
      <w:r w:rsidRPr="00260A85">
        <w:rPr>
          <w:color w:val="000000"/>
          <w:sz w:val="28"/>
          <w:szCs w:val="28"/>
          <w:lang w:val="uk-UA"/>
        </w:rPr>
        <w:t xml:space="preserve">) </w:t>
      </w:r>
      <w:r w:rsidRPr="00260A85">
        <w:rPr>
          <w:color w:val="000000"/>
          <w:sz w:val="28"/>
          <w:szCs w:val="28"/>
          <w:lang w:val="en-US"/>
        </w:rPr>
        <w:t>BAT</w:t>
      </w:r>
      <w:r w:rsidRPr="00260A85">
        <w:rPr>
          <w:color w:val="000000"/>
          <w:sz w:val="28"/>
          <w:szCs w:val="28"/>
          <w:lang w:val="uk-UA"/>
        </w:rPr>
        <w:t xml:space="preserve"> «Укрнафта» торгуються на Франкфуртськй та Берлінській біржах. Зокрема, у ПФТС акції ВАТ «Укрнафта» входять до десятки акцій компаній, що мають найбільший обсяг укладені ними</w:t>
      </w:r>
      <w:r w:rsidR="001707A8" w:rsidRPr="00260A85">
        <w:rPr>
          <w:color w:val="000000"/>
          <w:sz w:val="28"/>
          <w:szCs w:val="28"/>
          <w:lang w:val="uk-UA"/>
        </w:rPr>
        <w:t xml:space="preserve"> угод та є досить ліквідними</w:t>
      </w:r>
      <w:r w:rsidRPr="00260A85">
        <w:rPr>
          <w:color w:val="000000"/>
          <w:sz w:val="28"/>
          <w:szCs w:val="28"/>
          <w:lang w:val="uk-UA"/>
        </w:rPr>
        <w:t xml:space="preserve">. </w:t>
      </w:r>
    </w:p>
    <w:p w:rsidR="00EC7015" w:rsidRPr="00260A85" w:rsidRDefault="00EC7015" w:rsidP="00260A85">
      <w:pPr>
        <w:shd w:val="clear" w:color="auto" w:fill="FFFFFF"/>
        <w:autoSpaceDE w:val="0"/>
        <w:autoSpaceDN w:val="0"/>
        <w:adjustRightInd w:val="0"/>
        <w:spacing w:line="360" w:lineRule="auto"/>
        <w:ind w:firstLine="709"/>
        <w:jc w:val="both"/>
        <w:rPr>
          <w:sz w:val="28"/>
          <w:szCs w:val="28"/>
        </w:rPr>
      </w:pPr>
      <w:r w:rsidRPr="00260A85">
        <w:rPr>
          <w:color w:val="000000"/>
          <w:sz w:val="28"/>
          <w:szCs w:val="28"/>
          <w:lang w:val="uk-UA"/>
        </w:rPr>
        <w:t>До негативних факторів, які виявляються шляхом поверхового огляду, можна зарахувати той факт що протягом 1998-2004 років ВАТ «Укрнафта» жодного разу не платила дивідендів.</w:t>
      </w:r>
    </w:p>
    <w:p w:rsidR="00EC7015" w:rsidRPr="00260A85" w:rsidRDefault="00EC7015" w:rsidP="00260A85">
      <w:pPr>
        <w:shd w:val="clear" w:color="auto" w:fill="FFFFFF"/>
        <w:autoSpaceDE w:val="0"/>
        <w:autoSpaceDN w:val="0"/>
        <w:adjustRightInd w:val="0"/>
        <w:spacing w:line="360" w:lineRule="auto"/>
        <w:ind w:firstLine="709"/>
        <w:jc w:val="both"/>
        <w:rPr>
          <w:sz w:val="28"/>
          <w:szCs w:val="28"/>
        </w:rPr>
      </w:pPr>
      <w:r w:rsidRPr="00260A85">
        <w:rPr>
          <w:color w:val="000000"/>
          <w:sz w:val="28"/>
          <w:szCs w:val="28"/>
          <w:lang w:val="uk-UA"/>
        </w:rPr>
        <w:t>Більш глибокий аналіз показників фінансово-господарської діяльності ВАТ «Укрнафта» за 1998-2004 роки, зокрема вертикальний аналіз балансу, горизонтальний аналіз статей балансу та звіту і фінансові результати, а також коефіцієнтний аналіз та аналіз показників, що характеризують ринок акцій ВАТ «Укрнафта», дозволи зробити ряд висновків:</w:t>
      </w:r>
    </w:p>
    <w:p w:rsidR="00EC7015" w:rsidRPr="00260A85" w:rsidRDefault="00EC7015" w:rsidP="00260A85">
      <w:pPr>
        <w:numPr>
          <w:ilvl w:val="0"/>
          <w:numId w:val="14"/>
        </w:numPr>
        <w:shd w:val="clear" w:color="auto" w:fill="FFFFFF"/>
        <w:tabs>
          <w:tab w:val="left" w:pos="993"/>
        </w:tabs>
        <w:autoSpaceDE w:val="0"/>
        <w:autoSpaceDN w:val="0"/>
        <w:adjustRightInd w:val="0"/>
        <w:spacing w:line="360" w:lineRule="auto"/>
        <w:ind w:left="0" w:firstLine="709"/>
        <w:jc w:val="both"/>
        <w:rPr>
          <w:sz w:val="28"/>
          <w:szCs w:val="28"/>
        </w:rPr>
      </w:pPr>
      <w:r w:rsidRPr="00260A85">
        <w:rPr>
          <w:color w:val="000000"/>
          <w:sz w:val="28"/>
          <w:szCs w:val="28"/>
          <w:lang w:val="uk-UA"/>
        </w:rPr>
        <w:t>загальна динаміка статей балансу та звіту про фінансові результаті ти ВАТ «Укрнафта», за винятком 2002 року, є позитивною;</w:t>
      </w:r>
    </w:p>
    <w:p w:rsidR="00EC7015" w:rsidRPr="00260A85" w:rsidRDefault="00EC7015" w:rsidP="00260A85">
      <w:pPr>
        <w:numPr>
          <w:ilvl w:val="0"/>
          <w:numId w:val="14"/>
        </w:numPr>
        <w:shd w:val="clear" w:color="auto" w:fill="FFFFFF"/>
        <w:tabs>
          <w:tab w:val="left" w:pos="993"/>
        </w:tabs>
        <w:autoSpaceDE w:val="0"/>
        <w:autoSpaceDN w:val="0"/>
        <w:adjustRightInd w:val="0"/>
        <w:spacing w:line="360" w:lineRule="auto"/>
        <w:ind w:left="0" w:firstLine="709"/>
        <w:jc w:val="both"/>
        <w:rPr>
          <w:sz w:val="28"/>
          <w:szCs w:val="28"/>
          <w:lang w:val="uk-UA"/>
        </w:rPr>
      </w:pPr>
      <w:r w:rsidRPr="00260A85">
        <w:rPr>
          <w:color w:val="000000"/>
          <w:sz w:val="28"/>
          <w:szCs w:val="28"/>
          <w:lang w:val="uk-UA"/>
        </w:rPr>
        <w:t>досить високими та такими, що мають позитивну динаміку, є показники рентабельності статутного капіталу, рентабельності власного! капіталу, рентабельності продажів. У цілому всі коефіцієнти, що характеризують діяльність ВАТ «Укрнафта», протягом останніх років</w:t>
      </w:r>
      <w:r w:rsidRPr="00260A85">
        <w:rPr>
          <w:color w:val="000000"/>
          <w:sz w:val="28"/>
          <w:szCs w:val="28"/>
          <w:vertAlign w:val="superscript"/>
          <w:lang w:val="uk-UA"/>
        </w:rPr>
        <w:t xml:space="preserve"> </w:t>
      </w:r>
      <w:r w:rsidRPr="00260A85">
        <w:rPr>
          <w:color w:val="000000"/>
          <w:sz w:val="28"/>
          <w:szCs w:val="28"/>
          <w:lang w:val="uk-UA"/>
        </w:rPr>
        <w:t>знаходились в межах норми, мали позитивну динаміку та дозволяли стверджувати про стійкий фінансовий стан цієї компанії;</w:t>
      </w:r>
    </w:p>
    <w:p w:rsidR="00EC7015" w:rsidRPr="00260A85" w:rsidRDefault="00EC7015" w:rsidP="00260A85">
      <w:pPr>
        <w:numPr>
          <w:ilvl w:val="0"/>
          <w:numId w:val="14"/>
        </w:numPr>
        <w:shd w:val="clear" w:color="auto" w:fill="FFFFFF"/>
        <w:tabs>
          <w:tab w:val="left" w:pos="993"/>
        </w:tabs>
        <w:autoSpaceDE w:val="0"/>
        <w:autoSpaceDN w:val="0"/>
        <w:adjustRightInd w:val="0"/>
        <w:spacing w:line="360" w:lineRule="auto"/>
        <w:ind w:left="0" w:firstLine="709"/>
        <w:jc w:val="both"/>
        <w:rPr>
          <w:sz w:val="28"/>
          <w:szCs w:val="28"/>
          <w:lang w:val="uk-UA"/>
        </w:rPr>
      </w:pPr>
      <w:r w:rsidRPr="00260A85">
        <w:rPr>
          <w:color w:val="000000"/>
          <w:sz w:val="28"/>
          <w:szCs w:val="28"/>
          <w:lang w:val="uk-UA"/>
        </w:rPr>
        <w:t>показники чистого доходу на одну акцію та грошового потоку на і одну акцію (остання розраховується як сума чистого прибуткує амортизації на одну просту акцію) протягом майже всього періоду аналізу перевищували середньорічне значення курсу акцій ВАТ «Укрнафта». Це свідчило про інвестиційну привабливість цих акцій;</w:t>
      </w:r>
    </w:p>
    <w:p w:rsidR="00EC7015" w:rsidRPr="00260A85" w:rsidRDefault="00EC7015" w:rsidP="00260A85">
      <w:pPr>
        <w:numPr>
          <w:ilvl w:val="0"/>
          <w:numId w:val="14"/>
        </w:numPr>
        <w:shd w:val="clear" w:color="auto" w:fill="FFFFFF"/>
        <w:tabs>
          <w:tab w:val="left" w:pos="993"/>
        </w:tabs>
        <w:autoSpaceDE w:val="0"/>
        <w:autoSpaceDN w:val="0"/>
        <w:adjustRightInd w:val="0"/>
        <w:spacing w:line="360" w:lineRule="auto"/>
        <w:ind w:left="0" w:firstLine="709"/>
        <w:jc w:val="both"/>
        <w:rPr>
          <w:sz w:val="28"/>
          <w:szCs w:val="28"/>
          <w:lang w:val="uk-UA"/>
        </w:rPr>
      </w:pPr>
      <w:r w:rsidRPr="00260A85">
        <w:rPr>
          <w:color w:val="000000"/>
          <w:sz w:val="28"/>
          <w:szCs w:val="28"/>
          <w:lang w:val="uk-UA"/>
        </w:rPr>
        <w:t>балансова вартість акції ВАТ «Укрнафта» в 1998 році в 20 разів перевищувала курс акцій на кінець року. Це свідчило про надзвичайно високу недооціненість цих акцій ринком та стало передумовою для зростання їх курсу протягом 1998-2004 років, поки курс акцій не зрівнявся з їх балансовою вартістю наприкінці 2004.</w:t>
      </w:r>
    </w:p>
    <w:p w:rsidR="00EC7015" w:rsidRPr="00260A85" w:rsidRDefault="00EC7015" w:rsidP="00260A85">
      <w:pPr>
        <w:shd w:val="clear" w:color="auto" w:fill="FFFFFF"/>
        <w:autoSpaceDE w:val="0"/>
        <w:autoSpaceDN w:val="0"/>
        <w:adjustRightInd w:val="0"/>
        <w:spacing w:line="360" w:lineRule="auto"/>
        <w:ind w:firstLine="709"/>
        <w:jc w:val="both"/>
        <w:rPr>
          <w:color w:val="000000"/>
          <w:sz w:val="28"/>
          <w:szCs w:val="28"/>
          <w:lang w:val="uk-UA"/>
        </w:rPr>
      </w:pPr>
      <w:r w:rsidRPr="00260A85">
        <w:rPr>
          <w:color w:val="000000"/>
          <w:sz w:val="28"/>
          <w:szCs w:val="28"/>
          <w:lang w:val="uk-UA"/>
        </w:rPr>
        <w:t>Таким чином, у період 1998-2004 років усі показники, що характеризують фінансово-господарський стан ВАТ «Укрнафта» та привабливість його акцій, мали позитивну динаміку. Проте залишається питання: чи збігалася їх динаміка з рухом курсу акцій цієї компанії на ринку, зокрема в ПФТС, і чи була суттєва залежність між фундаментальними показниками діяльності ВАТ «Укрнафта» та ціною на ринку його акцій, динаміку якої в 1998-2004 роках можна охарактеризувати як впевнене зростання.</w:t>
      </w:r>
    </w:p>
    <w:p w:rsidR="001707A8" w:rsidRPr="00260A85" w:rsidRDefault="001707A8" w:rsidP="00260A85">
      <w:pPr>
        <w:shd w:val="clear" w:color="auto" w:fill="FFFFFF"/>
        <w:autoSpaceDE w:val="0"/>
        <w:autoSpaceDN w:val="0"/>
        <w:adjustRightInd w:val="0"/>
        <w:spacing w:line="360" w:lineRule="auto"/>
        <w:ind w:firstLine="709"/>
        <w:jc w:val="both"/>
        <w:rPr>
          <w:color w:val="000000"/>
          <w:sz w:val="28"/>
          <w:szCs w:val="28"/>
          <w:lang w:val="uk-UA"/>
        </w:rPr>
      </w:pPr>
      <w:r w:rsidRPr="00260A85">
        <w:rPr>
          <w:color w:val="000000"/>
          <w:sz w:val="28"/>
          <w:szCs w:val="28"/>
          <w:lang w:val="uk-UA"/>
        </w:rPr>
        <w:t xml:space="preserve">До </w:t>
      </w:r>
      <w:r w:rsidR="00EC7015" w:rsidRPr="00260A85">
        <w:rPr>
          <w:color w:val="000000"/>
          <w:sz w:val="28"/>
          <w:szCs w:val="28"/>
          <w:lang w:val="uk-UA"/>
        </w:rPr>
        <w:t xml:space="preserve">показників, що мали найбільший вплив на динаміку курсу акцій ВАТ «Укрнафта», можна зарахувати залишкову вартість основних фондів, розмір оборотних активів та сукупних активів компанії, кредиторську заборгованість, довгострокові зобов'язання, дохід (виторг) від реалізації та собівартість реалізованої продукції. </w:t>
      </w:r>
    </w:p>
    <w:p w:rsidR="00EC7015" w:rsidRPr="00260A85" w:rsidRDefault="00EC7015" w:rsidP="00260A85">
      <w:pPr>
        <w:shd w:val="clear" w:color="auto" w:fill="FFFFFF"/>
        <w:autoSpaceDE w:val="0"/>
        <w:autoSpaceDN w:val="0"/>
        <w:adjustRightInd w:val="0"/>
        <w:spacing w:line="360" w:lineRule="auto"/>
        <w:ind w:firstLine="709"/>
        <w:jc w:val="both"/>
        <w:rPr>
          <w:sz w:val="28"/>
          <w:szCs w:val="28"/>
          <w:lang w:val="uk-UA"/>
        </w:rPr>
      </w:pPr>
      <w:r w:rsidRPr="00260A85">
        <w:rPr>
          <w:color w:val="000000"/>
          <w:sz w:val="28"/>
          <w:szCs w:val="28"/>
          <w:lang w:val="uk-UA"/>
        </w:rPr>
        <w:t xml:space="preserve">Проте проведене дослідження наявності залежності між рухом курсу акцій та показниками діяльності </w:t>
      </w:r>
      <w:r w:rsidRPr="00260A85">
        <w:rPr>
          <w:bCs/>
          <w:color w:val="000000"/>
          <w:sz w:val="28"/>
          <w:szCs w:val="28"/>
          <w:lang w:val="uk-UA"/>
        </w:rPr>
        <w:t xml:space="preserve">ВАТ «Концерн Стирол», ВАТ «Запоріжсталь» </w:t>
      </w:r>
      <w:r w:rsidRPr="00260A85">
        <w:rPr>
          <w:color w:val="000000"/>
          <w:sz w:val="28"/>
          <w:szCs w:val="28"/>
          <w:lang w:val="uk-UA"/>
        </w:rPr>
        <w:t xml:space="preserve">та </w:t>
      </w:r>
      <w:r w:rsidRPr="00260A85">
        <w:rPr>
          <w:bCs/>
          <w:color w:val="000000"/>
          <w:sz w:val="28"/>
          <w:szCs w:val="28"/>
          <w:lang w:val="uk-UA"/>
        </w:rPr>
        <w:t xml:space="preserve">ВАТ </w:t>
      </w:r>
      <w:r w:rsidRPr="00260A85">
        <w:rPr>
          <w:color w:val="000000"/>
          <w:sz w:val="28"/>
          <w:szCs w:val="28"/>
          <w:lang w:val="uk-UA"/>
        </w:rPr>
        <w:t xml:space="preserve">«Дніпрошина», </w:t>
      </w:r>
      <w:r w:rsidRPr="00260A85">
        <w:rPr>
          <w:bCs/>
          <w:color w:val="000000"/>
          <w:sz w:val="28"/>
          <w:szCs w:val="28"/>
          <w:lang w:val="uk-UA"/>
        </w:rPr>
        <w:t xml:space="preserve">ВАТ </w:t>
      </w:r>
      <w:r w:rsidRPr="00260A85">
        <w:rPr>
          <w:color w:val="000000"/>
          <w:sz w:val="28"/>
          <w:szCs w:val="28"/>
          <w:lang w:val="uk-UA"/>
        </w:rPr>
        <w:t xml:space="preserve">«Київенерго», </w:t>
      </w:r>
      <w:r w:rsidRPr="00260A85">
        <w:rPr>
          <w:bCs/>
          <w:color w:val="000000"/>
          <w:sz w:val="28"/>
          <w:szCs w:val="28"/>
          <w:lang w:val="uk-UA"/>
        </w:rPr>
        <w:t xml:space="preserve">ВАТ </w:t>
      </w:r>
      <w:r w:rsidRPr="00260A85">
        <w:rPr>
          <w:color w:val="000000"/>
          <w:sz w:val="28"/>
          <w:szCs w:val="28"/>
          <w:lang w:val="uk-UA"/>
        </w:rPr>
        <w:t>«Дніпро</w:t>
      </w:r>
      <w:r w:rsidRPr="00260A85">
        <w:rPr>
          <w:bCs/>
          <w:color w:val="000000"/>
          <w:sz w:val="28"/>
          <w:szCs w:val="28"/>
          <w:lang w:val="uk-UA"/>
        </w:rPr>
        <w:t xml:space="preserve">енерго», ВАТ «Донбасенерго», ВАТ «ДЕК </w:t>
      </w:r>
      <w:r w:rsidRPr="00260A85">
        <w:rPr>
          <w:color w:val="000000"/>
          <w:sz w:val="28"/>
          <w:szCs w:val="28"/>
          <w:lang w:val="uk-UA"/>
        </w:rPr>
        <w:t xml:space="preserve">«Центренерго» та </w:t>
      </w:r>
      <w:r w:rsidRPr="00260A85">
        <w:rPr>
          <w:bCs/>
          <w:color w:val="000000"/>
          <w:sz w:val="28"/>
          <w:szCs w:val="28"/>
          <w:lang w:val="uk-UA"/>
        </w:rPr>
        <w:t xml:space="preserve">ВАТ «Західенерго» </w:t>
      </w:r>
      <w:r w:rsidRPr="00260A85">
        <w:rPr>
          <w:color w:val="000000"/>
          <w:sz w:val="28"/>
          <w:szCs w:val="28"/>
          <w:lang w:val="uk-UA"/>
        </w:rPr>
        <w:t>не підтвердило отримані раніше результати. Зокрема, було виявлено, що:</w:t>
      </w:r>
      <w:r w:rsidR="0008162E" w:rsidRPr="00260A85">
        <w:rPr>
          <w:color w:val="000000"/>
          <w:sz w:val="28"/>
          <w:szCs w:val="28"/>
          <w:lang w:val="uk-UA"/>
        </w:rPr>
        <w:t xml:space="preserve"> </w:t>
      </w:r>
    </w:p>
    <w:p w:rsidR="00EC7015" w:rsidRPr="00260A85" w:rsidRDefault="00EC7015" w:rsidP="00260A85">
      <w:pPr>
        <w:shd w:val="clear" w:color="auto" w:fill="FFFFFF"/>
        <w:autoSpaceDE w:val="0"/>
        <w:autoSpaceDN w:val="0"/>
        <w:adjustRightInd w:val="0"/>
        <w:spacing w:line="360" w:lineRule="auto"/>
        <w:ind w:firstLine="709"/>
        <w:jc w:val="both"/>
        <w:rPr>
          <w:sz w:val="28"/>
          <w:szCs w:val="28"/>
        </w:rPr>
      </w:pPr>
      <w:r w:rsidRPr="00260A85">
        <w:rPr>
          <w:color w:val="000000"/>
          <w:sz w:val="28"/>
          <w:szCs w:val="28"/>
          <w:lang w:val="uk-UA"/>
        </w:rPr>
        <w:t>1. Різноманітні показники рентабельності компаній у минулому не впливали на ринкову оцінку їх акцій, інвесторів більше цікавили суми отриманих коштів від реалізації та собівартість реалізованої продукції, ніж сума отриманого компанією прибутку. Тобто оприлюднена компаніями сума прибутку не є корисною при фундаментальному аналізі акцій в Україні, оскільки, наприклад, може бути заниженою з метою зменшення суми податку на прибуток і тому не відображає реального стану справ у компанії.</w:t>
      </w:r>
    </w:p>
    <w:p w:rsidR="00EC7015" w:rsidRPr="00260A85" w:rsidRDefault="00EC7015" w:rsidP="00260A85">
      <w:pPr>
        <w:shd w:val="clear" w:color="auto" w:fill="FFFFFF"/>
        <w:autoSpaceDE w:val="0"/>
        <w:autoSpaceDN w:val="0"/>
        <w:adjustRightInd w:val="0"/>
        <w:spacing w:line="360" w:lineRule="auto"/>
        <w:ind w:firstLine="709"/>
        <w:jc w:val="both"/>
        <w:rPr>
          <w:sz w:val="28"/>
          <w:szCs w:val="28"/>
        </w:rPr>
      </w:pPr>
      <w:r w:rsidRPr="00260A85">
        <w:rPr>
          <w:color w:val="000000"/>
          <w:sz w:val="28"/>
          <w:szCs w:val="28"/>
          <w:lang w:val="uk-UA"/>
        </w:rPr>
        <w:t>2. На перший погляд, у середньому по групі компаній найбільшу прогнозну ці</w:t>
      </w:r>
      <w:r w:rsidR="00D37888" w:rsidRPr="00260A85">
        <w:rPr>
          <w:color w:val="000000"/>
          <w:sz w:val="28"/>
          <w:szCs w:val="28"/>
          <w:lang w:val="uk-UA"/>
        </w:rPr>
        <w:t>нність мав показник «ціна акції/</w:t>
      </w:r>
      <w:r w:rsidRPr="00260A85">
        <w:rPr>
          <w:color w:val="000000"/>
          <w:sz w:val="28"/>
          <w:szCs w:val="28"/>
          <w:lang w:val="uk-UA"/>
        </w:rPr>
        <w:t>грошовий потік на акцію». Проте близьке до одиниці значення коефіцієнту кореляції несе в собі певну суперечність з економічної точки зору. Тобто виходить, що чим меншим є грошовий потік в розрахунку на одну гривню вартості акції або ж чим більшу частку в грошовому потоку на акцію займає ціна акції, тим більшою є ймовірність того, що курс такої акції буде зростати. Таким чином, порушується основа класичної оцінки акції, коли її ціна прямо пропорційно залежить від грошового потоку, що припадає на одну просту акцію.</w:t>
      </w:r>
    </w:p>
    <w:p w:rsidR="00D37888" w:rsidRPr="00260A85" w:rsidRDefault="00EC7015" w:rsidP="00260A85">
      <w:pPr>
        <w:shd w:val="clear" w:color="auto" w:fill="FFFFFF"/>
        <w:autoSpaceDE w:val="0"/>
        <w:autoSpaceDN w:val="0"/>
        <w:adjustRightInd w:val="0"/>
        <w:spacing w:line="360" w:lineRule="auto"/>
        <w:ind w:firstLine="709"/>
        <w:jc w:val="both"/>
        <w:rPr>
          <w:color w:val="000000"/>
          <w:sz w:val="28"/>
          <w:szCs w:val="28"/>
          <w:lang w:val="uk-UA"/>
        </w:rPr>
      </w:pPr>
      <w:r w:rsidRPr="00260A85">
        <w:rPr>
          <w:color w:val="000000"/>
          <w:sz w:val="28"/>
          <w:szCs w:val="28"/>
          <w:lang w:val="uk-UA"/>
        </w:rPr>
        <w:t>3. У минулому на курси акцій компаній, що аналізуються, найбільше впливали балансова вартість акції, собівартість реалізованої продукції, виторг від реалізації продукції, сукупні активи та кредиторська заборгованість. Проте вплив цих показників не був визначальним, а останній показник мав обмежений вплив. Він полягав у тому, що зростання розміру кредиторської заборгованості призво</w:t>
      </w:r>
      <w:r w:rsidR="00D37888" w:rsidRPr="00260A85">
        <w:rPr>
          <w:color w:val="000000"/>
          <w:sz w:val="28"/>
          <w:szCs w:val="28"/>
          <w:lang w:val="uk-UA"/>
        </w:rPr>
        <w:t>дило</w:t>
      </w:r>
      <w:r w:rsidRPr="00260A85">
        <w:rPr>
          <w:color w:val="000000"/>
          <w:sz w:val="28"/>
          <w:szCs w:val="28"/>
          <w:lang w:val="uk-UA"/>
        </w:rPr>
        <w:t xml:space="preserve"> до зростання курсу акцій за умови, якщо частка такої заборгованості в пасиві компанії не була занадто великою. </w:t>
      </w:r>
    </w:p>
    <w:p w:rsidR="00EC7015" w:rsidRPr="00260A85" w:rsidRDefault="00EC7015" w:rsidP="00260A85">
      <w:pPr>
        <w:shd w:val="clear" w:color="auto" w:fill="FFFFFF"/>
        <w:autoSpaceDE w:val="0"/>
        <w:autoSpaceDN w:val="0"/>
        <w:adjustRightInd w:val="0"/>
        <w:spacing w:line="360" w:lineRule="auto"/>
        <w:ind w:firstLine="709"/>
        <w:jc w:val="both"/>
        <w:rPr>
          <w:sz w:val="28"/>
          <w:szCs w:val="28"/>
          <w:lang w:val="uk-UA"/>
        </w:rPr>
      </w:pPr>
      <w:r w:rsidRPr="00260A85">
        <w:rPr>
          <w:color w:val="000000"/>
          <w:sz w:val="28"/>
          <w:szCs w:val="28"/>
          <w:lang w:val="uk-UA"/>
        </w:rPr>
        <w:t xml:space="preserve">Слід відзначити, що в цілому по аналізованій групі компаній не можна виділити фундаментальні мікроекономічні показники, які б були наділені високими прогнозними властивостями для акцій усіх компаній. І взагалі часто зростання акцій цих компаній не мало економічних передумов, тобто не було викликано покращанням результатів їх діяльності. Для підтвердження цього припущення порівняємо результати діяльності компаній, що аналізуються, за 2004 рік та рух курсів їх акцій у першій половині 2005 року </w:t>
      </w:r>
      <w:r w:rsidRPr="00260A85">
        <w:rPr>
          <w:bCs/>
          <w:color w:val="000000"/>
          <w:sz w:val="28"/>
          <w:szCs w:val="28"/>
          <w:lang w:val="uk-UA"/>
        </w:rPr>
        <w:t>(</w:t>
      </w:r>
      <w:r w:rsidR="00D37888" w:rsidRPr="00260A85">
        <w:rPr>
          <w:bCs/>
          <w:color w:val="000000"/>
          <w:sz w:val="28"/>
          <w:szCs w:val="28"/>
          <w:lang w:val="uk-UA"/>
        </w:rPr>
        <w:t>табл.</w:t>
      </w:r>
      <w:r w:rsidRPr="00260A85">
        <w:rPr>
          <w:bCs/>
          <w:color w:val="000000"/>
          <w:sz w:val="28"/>
          <w:szCs w:val="28"/>
          <w:lang w:val="uk-UA"/>
        </w:rPr>
        <w:t xml:space="preserve"> </w:t>
      </w:r>
      <w:r w:rsidR="006058AC" w:rsidRPr="00260A85">
        <w:rPr>
          <w:bCs/>
          <w:color w:val="000000"/>
          <w:sz w:val="28"/>
          <w:szCs w:val="28"/>
          <w:lang w:val="uk-UA"/>
        </w:rPr>
        <w:t>2</w:t>
      </w:r>
      <w:r w:rsidR="00D37888" w:rsidRPr="00260A85">
        <w:rPr>
          <w:bCs/>
          <w:color w:val="000000"/>
          <w:sz w:val="28"/>
          <w:szCs w:val="28"/>
          <w:lang w:val="uk-UA"/>
        </w:rPr>
        <w:t>.5</w:t>
      </w:r>
      <w:r w:rsidR="006058AC" w:rsidRPr="00260A85">
        <w:rPr>
          <w:bCs/>
          <w:color w:val="000000"/>
          <w:sz w:val="28"/>
          <w:szCs w:val="28"/>
          <w:lang w:val="uk-UA"/>
        </w:rPr>
        <w:t xml:space="preserve"> – 2.6</w:t>
      </w:r>
      <w:r w:rsidRPr="00260A85">
        <w:rPr>
          <w:bCs/>
          <w:color w:val="000000"/>
          <w:sz w:val="28"/>
          <w:szCs w:val="28"/>
          <w:lang w:val="uk-UA"/>
        </w:rPr>
        <w:t>).</w:t>
      </w:r>
    </w:p>
    <w:p w:rsidR="00EC7015" w:rsidRPr="00260A85" w:rsidRDefault="00EC7015" w:rsidP="00260A85">
      <w:pPr>
        <w:shd w:val="clear" w:color="auto" w:fill="FFFFFF"/>
        <w:autoSpaceDE w:val="0"/>
        <w:autoSpaceDN w:val="0"/>
        <w:adjustRightInd w:val="0"/>
        <w:spacing w:line="360" w:lineRule="auto"/>
        <w:ind w:firstLine="709"/>
        <w:jc w:val="both"/>
        <w:rPr>
          <w:sz w:val="28"/>
          <w:szCs w:val="28"/>
        </w:rPr>
      </w:pPr>
      <w:r w:rsidRPr="00260A85">
        <w:rPr>
          <w:color w:val="000000"/>
          <w:sz w:val="28"/>
          <w:szCs w:val="28"/>
          <w:lang w:val="uk-UA"/>
        </w:rPr>
        <w:t xml:space="preserve">Як видно з </w:t>
      </w:r>
      <w:r w:rsidR="00D37888" w:rsidRPr="00260A85">
        <w:rPr>
          <w:bCs/>
          <w:color w:val="000000"/>
          <w:sz w:val="28"/>
          <w:szCs w:val="28"/>
          <w:lang w:val="uk-UA"/>
        </w:rPr>
        <w:t>таблиці</w:t>
      </w:r>
      <w:r w:rsidRPr="00260A85">
        <w:rPr>
          <w:bCs/>
          <w:color w:val="000000"/>
          <w:sz w:val="28"/>
          <w:szCs w:val="28"/>
          <w:lang w:val="uk-UA"/>
        </w:rPr>
        <w:t xml:space="preserve">, </w:t>
      </w:r>
      <w:r w:rsidRPr="00260A85">
        <w:rPr>
          <w:color w:val="000000"/>
          <w:sz w:val="28"/>
          <w:szCs w:val="28"/>
          <w:lang w:val="uk-UA"/>
        </w:rPr>
        <w:t>найкращі передумови для зростання в 2005 році мали акції таких компаній, як:</w:t>
      </w:r>
    </w:p>
    <w:p w:rsidR="00EC7015" w:rsidRPr="00260A85" w:rsidRDefault="00EC7015" w:rsidP="00260A85">
      <w:pPr>
        <w:numPr>
          <w:ilvl w:val="0"/>
          <w:numId w:val="15"/>
        </w:numPr>
        <w:shd w:val="clear" w:color="auto" w:fill="FFFFFF"/>
        <w:tabs>
          <w:tab w:val="left" w:pos="993"/>
        </w:tabs>
        <w:autoSpaceDE w:val="0"/>
        <w:autoSpaceDN w:val="0"/>
        <w:adjustRightInd w:val="0"/>
        <w:spacing w:line="360" w:lineRule="auto"/>
        <w:ind w:left="0" w:firstLine="709"/>
        <w:jc w:val="both"/>
        <w:rPr>
          <w:sz w:val="28"/>
          <w:szCs w:val="28"/>
        </w:rPr>
      </w:pPr>
      <w:r w:rsidRPr="00260A85">
        <w:rPr>
          <w:color w:val="000000"/>
          <w:sz w:val="28"/>
          <w:szCs w:val="28"/>
          <w:lang w:val="uk-UA"/>
        </w:rPr>
        <w:t>ВАТ «Укрнафта», що мало найвищу рентабельність продажів по групі, найбільший розмір чистого прибутку, що припадає на одну просту акцію, та характеризувалось значним обсягом торгівлі акціями в ПФТС, а відповідно — високою ліквідністю акцій;</w:t>
      </w:r>
    </w:p>
    <w:p w:rsidR="00EC7015" w:rsidRPr="00260A85" w:rsidRDefault="00EC7015" w:rsidP="00260A85">
      <w:pPr>
        <w:numPr>
          <w:ilvl w:val="0"/>
          <w:numId w:val="15"/>
        </w:numPr>
        <w:shd w:val="clear" w:color="auto" w:fill="FFFFFF"/>
        <w:tabs>
          <w:tab w:val="left" w:pos="993"/>
        </w:tabs>
        <w:autoSpaceDE w:val="0"/>
        <w:autoSpaceDN w:val="0"/>
        <w:adjustRightInd w:val="0"/>
        <w:spacing w:line="360" w:lineRule="auto"/>
        <w:ind w:left="0" w:firstLine="709"/>
        <w:jc w:val="both"/>
        <w:rPr>
          <w:sz w:val="28"/>
          <w:szCs w:val="28"/>
        </w:rPr>
      </w:pPr>
      <w:r w:rsidRPr="00260A85">
        <w:rPr>
          <w:color w:val="000000"/>
          <w:sz w:val="28"/>
          <w:szCs w:val="28"/>
          <w:lang w:val="uk-UA"/>
        </w:rPr>
        <w:t>ВАТ «Дніпрошина», акції якого мали найменше значення Р / Е, та які, виходячи зі співвідношення між ринковою та балансовою вартістю акцій, були недооцінені ринком.</w:t>
      </w:r>
    </w:p>
    <w:p w:rsidR="00EC7015" w:rsidRPr="00260A85" w:rsidRDefault="00EC7015" w:rsidP="00260A85">
      <w:pPr>
        <w:shd w:val="clear" w:color="auto" w:fill="FFFFFF"/>
        <w:autoSpaceDE w:val="0"/>
        <w:autoSpaceDN w:val="0"/>
        <w:adjustRightInd w:val="0"/>
        <w:spacing w:line="360" w:lineRule="auto"/>
        <w:ind w:firstLine="709"/>
        <w:jc w:val="both"/>
        <w:rPr>
          <w:bCs/>
          <w:color w:val="000000"/>
          <w:sz w:val="28"/>
          <w:szCs w:val="28"/>
          <w:lang w:val="uk-UA"/>
        </w:rPr>
      </w:pPr>
      <w:r w:rsidRPr="00260A85">
        <w:rPr>
          <w:color w:val="000000"/>
          <w:sz w:val="28"/>
          <w:szCs w:val="28"/>
          <w:lang w:val="uk-UA"/>
        </w:rPr>
        <w:t>Проте у 2004 — першій половині 2005 року зростали не тільки курси акцій названих емітентів, а й компаній, які, на перший погляд, фундаментальних підс</w:t>
      </w:r>
      <w:r w:rsidR="00D37888" w:rsidRPr="00260A85">
        <w:rPr>
          <w:color w:val="000000"/>
          <w:sz w:val="28"/>
          <w:szCs w:val="28"/>
          <w:lang w:val="uk-UA"/>
        </w:rPr>
        <w:t>тав для росту не мали</w:t>
      </w:r>
      <w:r w:rsidRPr="00260A85">
        <w:rPr>
          <w:bCs/>
          <w:color w:val="000000"/>
          <w:sz w:val="28"/>
          <w:szCs w:val="28"/>
          <w:lang w:val="uk-UA"/>
        </w:rPr>
        <w:t>.</w:t>
      </w:r>
    </w:p>
    <w:p w:rsidR="00EC7015" w:rsidRPr="00260A85" w:rsidRDefault="00EC7015" w:rsidP="00260A85">
      <w:pPr>
        <w:shd w:val="clear" w:color="auto" w:fill="FFFFFF"/>
        <w:autoSpaceDE w:val="0"/>
        <w:autoSpaceDN w:val="0"/>
        <w:adjustRightInd w:val="0"/>
        <w:spacing w:line="360" w:lineRule="auto"/>
        <w:ind w:firstLine="709"/>
        <w:jc w:val="both"/>
        <w:rPr>
          <w:bCs/>
          <w:color w:val="000000"/>
          <w:sz w:val="28"/>
          <w:szCs w:val="28"/>
          <w:lang w:val="uk-UA"/>
        </w:rPr>
      </w:pPr>
    </w:p>
    <w:p w:rsidR="00EC7015" w:rsidRPr="00260A85" w:rsidRDefault="00EC7015" w:rsidP="00260A85">
      <w:pPr>
        <w:shd w:val="clear" w:color="auto" w:fill="FFFFFF"/>
        <w:autoSpaceDE w:val="0"/>
        <w:autoSpaceDN w:val="0"/>
        <w:adjustRightInd w:val="0"/>
        <w:spacing w:line="360" w:lineRule="auto"/>
        <w:ind w:firstLine="709"/>
        <w:jc w:val="both"/>
        <w:rPr>
          <w:bCs/>
          <w:color w:val="000000"/>
          <w:sz w:val="28"/>
          <w:szCs w:val="28"/>
          <w:lang w:val="uk-UA"/>
        </w:rPr>
      </w:pPr>
      <w:r w:rsidRPr="00260A85">
        <w:rPr>
          <w:color w:val="000000"/>
          <w:sz w:val="28"/>
          <w:szCs w:val="28"/>
          <w:lang w:val="uk-UA"/>
        </w:rPr>
        <w:t xml:space="preserve">Таблиця </w:t>
      </w:r>
      <w:r w:rsidR="006058AC" w:rsidRPr="00260A85">
        <w:rPr>
          <w:color w:val="000000"/>
          <w:sz w:val="28"/>
          <w:szCs w:val="28"/>
          <w:lang w:val="uk-UA"/>
        </w:rPr>
        <w:t>2</w:t>
      </w:r>
      <w:r w:rsidRPr="00260A85">
        <w:rPr>
          <w:color w:val="000000"/>
          <w:sz w:val="28"/>
          <w:szCs w:val="28"/>
          <w:lang w:val="uk-UA"/>
        </w:rPr>
        <w:t xml:space="preserve">.5 - </w:t>
      </w:r>
      <w:r w:rsidRPr="00260A85">
        <w:rPr>
          <w:bCs/>
          <w:color w:val="000000"/>
          <w:sz w:val="28"/>
          <w:szCs w:val="28"/>
          <w:lang w:val="uk-UA"/>
        </w:rPr>
        <w:t>Основні показники роботи компаній за 2004 рік</w:t>
      </w:r>
    </w:p>
    <w:tbl>
      <w:tblPr>
        <w:tblW w:w="941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27"/>
        <w:gridCol w:w="803"/>
        <w:gridCol w:w="804"/>
        <w:gridCol w:w="957"/>
        <w:gridCol w:w="956"/>
        <w:gridCol w:w="773"/>
        <w:gridCol w:w="1091"/>
        <w:gridCol w:w="988"/>
        <w:gridCol w:w="1513"/>
      </w:tblGrid>
      <w:tr w:rsidR="00EC7015" w:rsidRPr="00260A85" w:rsidTr="00260A85">
        <w:trPr>
          <w:trHeight w:val="1534"/>
        </w:trPr>
        <w:tc>
          <w:tcPr>
            <w:tcW w:w="1527" w:type="dxa"/>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Назва компанії</w:t>
            </w:r>
          </w:p>
        </w:tc>
        <w:tc>
          <w:tcPr>
            <w:tcW w:w="803" w:type="dxa"/>
            <w:shd w:val="clear" w:color="auto" w:fill="FFFFFF"/>
            <w:textDirection w:val="btLr"/>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Коефіцієнт автономії, %</w:t>
            </w:r>
          </w:p>
        </w:tc>
        <w:tc>
          <w:tcPr>
            <w:tcW w:w="804" w:type="dxa"/>
            <w:shd w:val="clear" w:color="auto" w:fill="FFFFFF"/>
            <w:textDirection w:val="btLr"/>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Коефіцієнт капіталізації, %</w:t>
            </w:r>
          </w:p>
        </w:tc>
        <w:tc>
          <w:tcPr>
            <w:tcW w:w="957" w:type="dxa"/>
            <w:shd w:val="clear" w:color="auto" w:fill="FFFFFF"/>
            <w:textDirection w:val="btLr"/>
            <w:vAlign w:val="center"/>
          </w:tcPr>
          <w:p w:rsidR="00EC7015" w:rsidRPr="00260A85" w:rsidRDefault="00977B32"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Рентабельність про</w:t>
            </w:r>
            <w:r w:rsidR="00EC7015" w:rsidRPr="00260A85">
              <w:rPr>
                <w:bCs/>
                <w:color w:val="000000"/>
                <w:sz w:val="20"/>
                <w:szCs w:val="20"/>
                <w:lang w:val="uk-UA"/>
              </w:rPr>
              <w:t>дажів, %</w:t>
            </w:r>
          </w:p>
        </w:tc>
        <w:tc>
          <w:tcPr>
            <w:tcW w:w="956" w:type="dxa"/>
            <w:shd w:val="clear" w:color="auto" w:fill="FFFFFF"/>
            <w:textDirection w:val="btLr"/>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Обсяг торгівлі акція</w:t>
            </w:r>
            <w:r w:rsidR="00977B32" w:rsidRPr="00260A85">
              <w:rPr>
                <w:bCs/>
                <w:color w:val="000000"/>
                <w:sz w:val="20"/>
                <w:szCs w:val="20"/>
                <w:lang w:val="uk-UA"/>
              </w:rPr>
              <w:t xml:space="preserve">ми </w:t>
            </w:r>
            <w:r w:rsidRPr="00260A85">
              <w:rPr>
                <w:bCs/>
                <w:color w:val="000000"/>
                <w:sz w:val="20"/>
                <w:szCs w:val="20"/>
                <w:lang w:val="uk-UA"/>
              </w:rPr>
              <w:t xml:space="preserve">ПФТС за рік, </w:t>
            </w:r>
            <w:r w:rsidR="00977B32" w:rsidRPr="00260A85">
              <w:rPr>
                <w:bCs/>
                <w:color w:val="000000"/>
                <w:sz w:val="20"/>
                <w:szCs w:val="20"/>
                <w:lang w:val="uk-UA"/>
              </w:rPr>
              <w:t>млн</w:t>
            </w:r>
            <w:r w:rsidRPr="00260A85">
              <w:rPr>
                <w:bCs/>
                <w:color w:val="000000"/>
                <w:sz w:val="20"/>
                <w:szCs w:val="20"/>
                <w:lang w:val="uk-UA"/>
              </w:rPr>
              <w:t>. грн.</w:t>
            </w:r>
          </w:p>
        </w:tc>
        <w:tc>
          <w:tcPr>
            <w:tcW w:w="773" w:type="dxa"/>
            <w:shd w:val="clear" w:color="auto" w:fill="FFFFFF"/>
            <w:textDirection w:val="btLr"/>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Чистий прибуток на одну акцію, грн.</w:t>
            </w:r>
          </w:p>
        </w:tc>
        <w:tc>
          <w:tcPr>
            <w:tcW w:w="1091" w:type="dxa"/>
            <w:shd w:val="clear" w:color="auto" w:fill="FFFFFF"/>
            <w:textDirection w:val="btLr"/>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Ку</w:t>
            </w:r>
            <w:r w:rsidR="00977B32" w:rsidRPr="00260A85">
              <w:rPr>
                <w:bCs/>
                <w:color w:val="000000"/>
                <w:sz w:val="20"/>
                <w:szCs w:val="20"/>
                <w:lang w:val="uk-UA"/>
              </w:rPr>
              <w:t xml:space="preserve">рс </w:t>
            </w:r>
            <w:r w:rsidRPr="00260A85">
              <w:rPr>
                <w:bCs/>
                <w:color w:val="000000"/>
                <w:sz w:val="20"/>
                <w:szCs w:val="20"/>
                <w:lang w:val="uk-UA"/>
              </w:rPr>
              <w:t>акції на кінець 2004 рік, грн.</w:t>
            </w:r>
          </w:p>
        </w:tc>
        <w:tc>
          <w:tcPr>
            <w:tcW w:w="988" w:type="dxa"/>
            <w:shd w:val="clear" w:color="auto" w:fill="FFFFFF"/>
            <w:textDirection w:val="btLr"/>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Ціна акції / прибуток на акцію (Р/Е)</w:t>
            </w:r>
          </w:p>
        </w:tc>
        <w:tc>
          <w:tcPr>
            <w:tcW w:w="1513" w:type="dxa"/>
            <w:shd w:val="clear" w:color="auto" w:fill="FFFFFF"/>
            <w:textDirection w:val="btLr"/>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Співвідношення між ринковою та балансовою вартістю акції на кінець року, %</w:t>
            </w:r>
          </w:p>
        </w:tc>
      </w:tr>
      <w:tr w:rsidR="00EC7015" w:rsidRPr="00260A85" w:rsidTr="00260A85">
        <w:trPr>
          <w:trHeight w:val="179"/>
        </w:trPr>
        <w:tc>
          <w:tcPr>
            <w:tcW w:w="1527"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Укрнафта</w:t>
            </w:r>
          </w:p>
        </w:tc>
        <w:tc>
          <w:tcPr>
            <w:tcW w:w="80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79,9</w:t>
            </w:r>
          </w:p>
        </w:tc>
        <w:tc>
          <w:tcPr>
            <w:tcW w:w="804"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21,00</w:t>
            </w:r>
          </w:p>
        </w:tc>
        <w:tc>
          <w:tcPr>
            <w:tcW w:w="957"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30,88</w:t>
            </w:r>
          </w:p>
        </w:tc>
        <w:tc>
          <w:tcPr>
            <w:tcW w:w="956"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66,173</w:t>
            </w:r>
          </w:p>
        </w:tc>
        <w:tc>
          <w:tcPr>
            <w:tcW w:w="77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24,84</w:t>
            </w:r>
          </w:p>
        </w:tc>
        <w:tc>
          <w:tcPr>
            <w:tcW w:w="1091"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119,91</w:t>
            </w:r>
          </w:p>
        </w:tc>
        <w:tc>
          <w:tcPr>
            <w:tcW w:w="988"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4,83</w:t>
            </w:r>
          </w:p>
        </w:tc>
        <w:tc>
          <w:tcPr>
            <w:tcW w:w="151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99,25</w:t>
            </w:r>
          </w:p>
        </w:tc>
      </w:tr>
      <w:tr w:rsidR="00EC7015" w:rsidRPr="00260A85" w:rsidTr="00260A85">
        <w:trPr>
          <w:trHeight w:val="165"/>
        </w:trPr>
        <w:tc>
          <w:tcPr>
            <w:tcW w:w="1527"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НТЗ</w:t>
            </w:r>
          </w:p>
        </w:tc>
        <w:tc>
          <w:tcPr>
            <w:tcW w:w="80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40,2</w:t>
            </w:r>
          </w:p>
        </w:tc>
        <w:tc>
          <w:tcPr>
            <w:tcW w:w="804"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1,37</w:t>
            </w:r>
          </w:p>
        </w:tc>
        <w:tc>
          <w:tcPr>
            <w:tcW w:w="957"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3,90</w:t>
            </w:r>
          </w:p>
        </w:tc>
        <w:tc>
          <w:tcPr>
            <w:tcW w:w="956"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25,586</w:t>
            </w:r>
          </w:p>
        </w:tc>
        <w:tc>
          <w:tcPr>
            <w:tcW w:w="77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1,91</w:t>
            </w:r>
          </w:p>
        </w:tc>
        <w:tc>
          <w:tcPr>
            <w:tcW w:w="1091"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11,70</w:t>
            </w:r>
          </w:p>
        </w:tc>
        <w:tc>
          <w:tcPr>
            <w:tcW w:w="988"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6,14</w:t>
            </w:r>
          </w:p>
        </w:tc>
        <w:tc>
          <w:tcPr>
            <w:tcW w:w="151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63,88</w:t>
            </w:r>
          </w:p>
        </w:tc>
      </w:tr>
      <w:tr w:rsidR="00EC7015" w:rsidRPr="00260A85" w:rsidTr="00260A85">
        <w:trPr>
          <w:trHeight w:val="172"/>
        </w:trPr>
        <w:tc>
          <w:tcPr>
            <w:tcW w:w="1527"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Стирол</w:t>
            </w:r>
          </w:p>
        </w:tc>
        <w:tc>
          <w:tcPr>
            <w:tcW w:w="80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p>
        </w:tc>
        <w:tc>
          <w:tcPr>
            <w:tcW w:w="804"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p>
        </w:tc>
        <w:tc>
          <w:tcPr>
            <w:tcW w:w="957"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p>
        </w:tc>
        <w:tc>
          <w:tcPr>
            <w:tcW w:w="956"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p>
        </w:tc>
        <w:tc>
          <w:tcPr>
            <w:tcW w:w="77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p>
        </w:tc>
        <w:tc>
          <w:tcPr>
            <w:tcW w:w="1091"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72,95</w:t>
            </w:r>
          </w:p>
        </w:tc>
        <w:tc>
          <w:tcPr>
            <w:tcW w:w="988"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p>
        </w:tc>
        <w:tc>
          <w:tcPr>
            <w:tcW w:w="151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p>
        </w:tc>
      </w:tr>
      <w:tr w:rsidR="00EC7015" w:rsidRPr="00260A85" w:rsidTr="00260A85">
        <w:trPr>
          <w:trHeight w:val="165"/>
        </w:trPr>
        <w:tc>
          <w:tcPr>
            <w:tcW w:w="1527"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За</w:t>
            </w:r>
            <w:r w:rsidR="00977B32" w:rsidRPr="00260A85">
              <w:rPr>
                <w:bCs/>
                <w:color w:val="000000"/>
                <w:sz w:val="20"/>
                <w:szCs w:val="20"/>
                <w:lang w:val="uk-UA"/>
              </w:rPr>
              <w:t>п</w:t>
            </w:r>
            <w:r w:rsidRPr="00260A85">
              <w:rPr>
                <w:bCs/>
                <w:color w:val="000000"/>
                <w:sz w:val="20"/>
                <w:szCs w:val="20"/>
                <w:lang w:val="uk-UA"/>
              </w:rPr>
              <w:t>оріжсталь</w:t>
            </w:r>
          </w:p>
        </w:tc>
        <w:tc>
          <w:tcPr>
            <w:tcW w:w="80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82,2</w:t>
            </w:r>
          </w:p>
        </w:tc>
        <w:tc>
          <w:tcPr>
            <w:tcW w:w="804"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5,72</w:t>
            </w:r>
          </w:p>
        </w:tc>
        <w:tc>
          <w:tcPr>
            <w:tcW w:w="957"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11,47</w:t>
            </w:r>
          </w:p>
        </w:tc>
        <w:tc>
          <w:tcPr>
            <w:tcW w:w="956"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121,069</w:t>
            </w:r>
          </w:p>
        </w:tc>
        <w:tc>
          <w:tcPr>
            <w:tcW w:w="77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0,96</w:t>
            </w:r>
          </w:p>
        </w:tc>
        <w:tc>
          <w:tcPr>
            <w:tcW w:w="1091"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5,40</w:t>
            </w:r>
          </w:p>
        </w:tc>
        <w:tc>
          <w:tcPr>
            <w:tcW w:w="988"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5,65</w:t>
            </w:r>
          </w:p>
        </w:tc>
        <w:tc>
          <w:tcPr>
            <w:tcW w:w="151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124,13</w:t>
            </w:r>
          </w:p>
        </w:tc>
      </w:tr>
      <w:tr w:rsidR="00EC7015" w:rsidRPr="00260A85" w:rsidTr="00260A85">
        <w:trPr>
          <w:trHeight w:val="172"/>
        </w:trPr>
        <w:tc>
          <w:tcPr>
            <w:tcW w:w="1527"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Дніпрошина</w:t>
            </w:r>
          </w:p>
        </w:tc>
        <w:tc>
          <w:tcPr>
            <w:tcW w:w="80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61,3</w:t>
            </w:r>
          </w:p>
        </w:tc>
        <w:tc>
          <w:tcPr>
            <w:tcW w:w="804"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10,8</w:t>
            </w:r>
          </w:p>
        </w:tc>
        <w:tc>
          <w:tcPr>
            <w:tcW w:w="957"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4,91</w:t>
            </w:r>
          </w:p>
        </w:tc>
        <w:tc>
          <w:tcPr>
            <w:tcW w:w="956"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1,2</w:t>
            </w:r>
          </w:p>
        </w:tc>
        <w:tc>
          <w:tcPr>
            <w:tcW w:w="77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10,38</w:t>
            </w:r>
          </w:p>
        </w:tc>
        <w:tc>
          <w:tcPr>
            <w:tcW w:w="1091"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35.00</w:t>
            </w:r>
          </w:p>
        </w:tc>
        <w:tc>
          <w:tcPr>
            <w:tcW w:w="988"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3,37</w:t>
            </w:r>
          </w:p>
        </w:tc>
        <w:tc>
          <w:tcPr>
            <w:tcW w:w="151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41,53</w:t>
            </w:r>
          </w:p>
        </w:tc>
      </w:tr>
      <w:tr w:rsidR="00EC7015" w:rsidRPr="00260A85" w:rsidTr="00260A85">
        <w:trPr>
          <w:trHeight w:val="165"/>
        </w:trPr>
        <w:tc>
          <w:tcPr>
            <w:tcW w:w="1527"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Західенерго</w:t>
            </w:r>
          </w:p>
        </w:tc>
        <w:tc>
          <w:tcPr>
            <w:tcW w:w="80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55,0</w:t>
            </w:r>
          </w:p>
        </w:tc>
        <w:tc>
          <w:tcPr>
            <w:tcW w:w="804"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9.40</w:t>
            </w:r>
          </w:p>
        </w:tc>
        <w:tc>
          <w:tcPr>
            <w:tcW w:w="957"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3,00</w:t>
            </w:r>
          </w:p>
        </w:tc>
        <w:tc>
          <w:tcPr>
            <w:tcW w:w="956"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33,695</w:t>
            </w:r>
          </w:p>
        </w:tc>
        <w:tc>
          <w:tcPr>
            <w:tcW w:w="77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4,517</w:t>
            </w:r>
          </w:p>
        </w:tc>
        <w:tc>
          <w:tcPr>
            <w:tcW w:w="1091"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103,46</w:t>
            </w:r>
          </w:p>
        </w:tc>
        <w:tc>
          <w:tcPr>
            <w:tcW w:w="988"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22,90</w:t>
            </w:r>
          </w:p>
        </w:tc>
        <w:tc>
          <w:tcPr>
            <w:tcW w:w="151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97,61</w:t>
            </w:r>
          </w:p>
        </w:tc>
      </w:tr>
      <w:tr w:rsidR="00EC7015" w:rsidRPr="00260A85" w:rsidTr="00260A85">
        <w:trPr>
          <w:trHeight w:val="172"/>
        </w:trPr>
        <w:tc>
          <w:tcPr>
            <w:tcW w:w="1527"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Київенерго</w:t>
            </w:r>
          </w:p>
        </w:tc>
        <w:tc>
          <w:tcPr>
            <w:tcW w:w="80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p>
        </w:tc>
        <w:tc>
          <w:tcPr>
            <w:tcW w:w="804"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p>
        </w:tc>
        <w:tc>
          <w:tcPr>
            <w:tcW w:w="957"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p>
        </w:tc>
        <w:tc>
          <w:tcPr>
            <w:tcW w:w="956"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p>
        </w:tc>
        <w:tc>
          <w:tcPr>
            <w:tcW w:w="77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p>
        </w:tc>
        <w:tc>
          <w:tcPr>
            <w:tcW w:w="1091"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5.40</w:t>
            </w:r>
          </w:p>
        </w:tc>
        <w:tc>
          <w:tcPr>
            <w:tcW w:w="988"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p>
        </w:tc>
        <w:tc>
          <w:tcPr>
            <w:tcW w:w="151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p>
        </w:tc>
      </w:tr>
      <w:tr w:rsidR="00EC7015" w:rsidRPr="00260A85" w:rsidTr="00260A85">
        <w:trPr>
          <w:trHeight w:val="172"/>
        </w:trPr>
        <w:tc>
          <w:tcPr>
            <w:tcW w:w="1527"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Центренерго</w:t>
            </w:r>
          </w:p>
        </w:tc>
        <w:tc>
          <w:tcPr>
            <w:tcW w:w="80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44,0</w:t>
            </w:r>
          </w:p>
        </w:tc>
        <w:tc>
          <w:tcPr>
            <w:tcW w:w="804"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22,99</w:t>
            </w:r>
          </w:p>
        </w:tc>
        <w:tc>
          <w:tcPr>
            <w:tcW w:w="957"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-2,10</w:t>
            </w:r>
          </w:p>
        </w:tc>
        <w:tc>
          <w:tcPr>
            <w:tcW w:w="956"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17,751</w:t>
            </w:r>
          </w:p>
        </w:tc>
        <w:tc>
          <w:tcPr>
            <w:tcW w:w="77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-0,093</w:t>
            </w:r>
          </w:p>
        </w:tc>
        <w:tc>
          <w:tcPr>
            <w:tcW w:w="1091"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2,80</w:t>
            </w:r>
          </w:p>
        </w:tc>
        <w:tc>
          <w:tcPr>
            <w:tcW w:w="988"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-30,14</w:t>
            </w:r>
          </w:p>
        </w:tc>
        <w:tc>
          <w:tcPr>
            <w:tcW w:w="151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49,52</w:t>
            </w:r>
          </w:p>
        </w:tc>
      </w:tr>
      <w:tr w:rsidR="00EC7015" w:rsidRPr="00260A85" w:rsidTr="00260A85">
        <w:trPr>
          <w:trHeight w:val="193"/>
        </w:trPr>
        <w:tc>
          <w:tcPr>
            <w:tcW w:w="1527"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Донб</w:t>
            </w:r>
            <w:r w:rsidR="00977B32" w:rsidRPr="00260A85">
              <w:rPr>
                <w:bCs/>
                <w:color w:val="000000"/>
                <w:sz w:val="20"/>
                <w:szCs w:val="20"/>
                <w:lang w:val="uk-UA"/>
              </w:rPr>
              <w:t>ас</w:t>
            </w:r>
            <w:r w:rsidRPr="00260A85">
              <w:rPr>
                <w:bCs/>
                <w:color w:val="000000"/>
                <w:sz w:val="20"/>
                <w:szCs w:val="20"/>
                <w:lang w:val="uk-UA"/>
              </w:rPr>
              <w:t>енерго</w:t>
            </w:r>
          </w:p>
        </w:tc>
        <w:tc>
          <w:tcPr>
            <w:tcW w:w="80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28,7</w:t>
            </w:r>
          </w:p>
        </w:tc>
        <w:tc>
          <w:tcPr>
            <w:tcW w:w="804"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29,63</w:t>
            </w:r>
          </w:p>
        </w:tc>
        <w:tc>
          <w:tcPr>
            <w:tcW w:w="957"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0,11</w:t>
            </w:r>
          </w:p>
        </w:tc>
        <w:tc>
          <w:tcPr>
            <w:tcW w:w="956"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17,949</w:t>
            </w:r>
          </w:p>
        </w:tc>
        <w:tc>
          <w:tcPr>
            <w:tcW w:w="77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0,041</w:t>
            </w:r>
          </w:p>
        </w:tc>
        <w:tc>
          <w:tcPr>
            <w:tcW w:w="1091"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14,18</w:t>
            </w:r>
          </w:p>
        </w:tc>
        <w:tc>
          <w:tcPr>
            <w:tcW w:w="988"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348,16</w:t>
            </w:r>
          </w:p>
        </w:tc>
        <w:tc>
          <w:tcPr>
            <w:tcW w:w="1513" w:type="dxa"/>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42,01</w:t>
            </w:r>
          </w:p>
        </w:tc>
      </w:tr>
    </w:tbl>
    <w:p w:rsidR="00EC7015" w:rsidRPr="00260A85" w:rsidRDefault="00EC7015" w:rsidP="00260A85">
      <w:pPr>
        <w:shd w:val="clear" w:color="auto" w:fill="FFFFFF"/>
        <w:autoSpaceDE w:val="0"/>
        <w:autoSpaceDN w:val="0"/>
        <w:adjustRightInd w:val="0"/>
        <w:spacing w:line="360" w:lineRule="auto"/>
        <w:ind w:firstLine="709"/>
        <w:jc w:val="both"/>
        <w:rPr>
          <w:sz w:val="28"/>
          <w:szCs w:val="28"/>
          <w:lang w:val="uk-UA"/>
        </w:rPr>
      </w:pPr>
    </w:p>
    <w:p w:rsidR="00EC7015" w:rsidRPr="00260A85" w:rsidRDefault="00EC7015" w:rsidP="00260A85">
      <w:pPr>
        <w:shd w:val="clear" w:color="auto" w:fill="FFFFFF"/>
        <w:autoSpaceDE w:val="0"/>
        <w:autoSpaceDN w:val="0"/>
        <w:adjustRightInd w:val="0"/>
        <w:spacing w:line="360" w:lineRule="auto"/>
        <w:ind w:firstLine="709"/>
        <w:jc w:val="both"/>
        <w:rPr>
          <w:color w:val="000000"/>
          <w:sz w:val="28"/>
          <w:szCs w:val="28"/>
          <w:lang w:val="uk-UA"/>
        </w:rPr>
      </w:pPr>
      <w:r w:rsidRPr="00260A85">
        <w:rPr>
          <w:color w:val="000000"/>
          <w:sz w:val="28"/>
          <w:szCs w:val="28"/>
          <w:lang w:val="uk-UA"/>
        </w:rPr>
        <w:t xml:space="preserve">Таблиця </w:t>
      </w:r>
      <w:r w:rsidR="006058AC" w:rsidRPr="00260A85">
        <w:rPr>
          <w:color w:val="000000"/>
          <w:sz w:val="28"/>
          <w:szCs w:val="28"/>
          <w:lang w:val="uk-UA"/>
        </w:rPr>
        <w:t>2</w:t>
      </w:r>
      <w:r w:rsidRPr="00260A85">
        <w:rPr>
          <w:color w:val="000000"/>
          <w:sz w:val="28"/>
          <w:szCs w:val="28"/>
          <w:lang w:val="uk-UA"/>
        </w:rPr>
        <w:t xml:space="preserve">.6 - </w:t>
      </w:r>
      <w:r w:rsidRPr="00260A85">
        <w:rPr>
          <w:bCs/>
          <w:color w:val="000000"/>
          <w:sz w:val="28"/>
          <w:szCs w:val="28"/>
          <w:lang w:val="uk-UA"/>
        </w:rPr>
        <w:t xml:space="preserve">Основні показники дохідності акцій українських компаній станом на </w:t>
      </w:r>
      <w:r w:rsidRPr="00260A85">
        <w:rPr>
          <w:color w:val="000000"/>
          <w:sz w:val="28"/>
          <w:szCs w:val="28"/>
          <w:lang w:val="uk-UA"/>
        </w:rPr>
        <w:t>01.07.2005</w:t>
      </w:r>
    </w:p>
    <w:tbl>
      <w:tblPr>
        <w:tblW w:w="9356" w:type="dxa"/>
        <w:tblInd w:w="40" w:type="dxa"/>
        <w:tblLayout w:type="fixed"/>
        <w:tblCellMar>
          <w:left w:w="40" w:type="dxa"/>
          <w:right w:w="40" w:type="dxa"/>
        </w:tblCellMar>
        <w:tblLook w:val="0000" w:firstRow="0" w:lastRow="0" w:firstColumn="0" w:lastColumn="0" w:noHBand="0" w:noVBand="0"/>
      </w:tblPr>
      <w:tblGrid>
        <w:gridCol w:w="2528"/>
        <w:gridCol w:w="2546"/>
        <w:gridCol w:w="1409"/>
        <w:gridCol w:w="1409"/>
        <w:gridCol w:w="1464"/>
      </w:tblGrid>
      <w:tr w:rsidR="00977B32" w:rsidRPr="00260A85" w:rsidTr="00260A85">
        <w:trPr>
          <w:trHeight w:val="342"/>
        </w:trPr>
        <w:tc>
          <w:tcPr>
            <w:tcW w:w="2528" w:type="dxa"/>
            <w:vMerge w:val="restart"/>
            <w:tcBorders>
              <w:top w:val="single" w:sz="6" w:space="0" w:color="auto"/>
              <w:left w:val="single" w:sz="6" w:space="0" w:color="auto"/>
              <w:right w:val="single" w:sz="6" w:space="0" w:color="auto"/>
            </w:tcBorders>
            <w:shd w:val="clear" w:color="auto" w:fill="FFFFFF"/>
            <w:vAlign w:val="center"/>
          </w:tcPr>
          <w:p w:rsidR="00977B32" w:rsidRPr="00260A85" w:rsidRDefault="00977B32"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Назва компанії</w:t>
            </w:r>
          </w:p>
        </w:tc>
        <w:tc>
          <w:tcPr>
            <w:tcW w:w="2546" w:type="dxa"/>
            <w:vMerge w:val="restart"/>
            <w:tcBorders>
              <w:top w:val="single" w:sz="6" w:space="0" w:color="auto"/>
              <w:left w:val="single" w:sz="6" w:space="0" w:color="auto"/>
              <w:right w:val="single" w:sz="6" w:space="0" w:color="auto"/>
            </w:tcBorders>
            <w:shd w:val="clear" w:color="auto" w:fill="FFFFFF"/>
            <w:vAlign w:val="center"/>
          </w:tcPr>
          <w:p w:rsidR="00977B32" w:rsidRPr="00260A85" w:rsidRDefault="00977B32"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Курс акцій на 01.07.2005, грн.</w:t>
            </w:r>
          </w:p>
        </w:tc>
        <w:tc>
          <w:tcPr>
            <w:tcW w:w="428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77B32" w:rsidRPr="00260A85" w:rsidRDefault="00977B32"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Темп приросту курсу акцій, %</w:t>
            </w:r>
          </w:p>
        </w:tc>
      </w:tr>
      <w:tr w:rsidR="00977B32" w:rsidRPr="00260A85" w:rsidTr="00260A85">
        <w:trPr>
          <w:trHeight w:val="321"/>
        </w:trPr>
        <w:tc>
          <w:tcPr>
            <w:tcW w:w="2528" w:type="dxa"/>
            <w:vMerge/>
            <w:tcBorders>
              <w:left w:val="single" w:sz="6" w:space="0" w:color="auto"/>
              <w:bottom w:val="single" w:sz="6" w:space="0" w:color="auto"/>
              <w:right w:val="single" w:sz="6" w:space="0" w:color="auto"/>
            </w:tcBorders>
            <w:shd w:val="clear" w:color="auto" w:fill="FFFFFF"/>
            <w:vAlign w:val="center"/>
          </w:tcPr>
          <w:p w:rsidR="00977B32" w:rsidRPr="00260A85" w:rsidRDefault="00977B32" w:rsidP="00260A85">
            <w:pPr>
              <w:shd w:val="clear" w:color="auto" w:fill="FFFFFF"/>
              <w:autoSpaceDE w:val="0"/>
              <w:autoSpaceDN w:val="0"/>
              <w:adjustRightInd w:val="0"/>
              <w:spacing w:line="360" w:lineRule="auto"/>
              <w:rPr>
                <w:bCs/>
                <w:color w:val="000000"/>
                <w:sz w:val="20"/>
                <w:szCs w:val="20"/>
                <w:lang w:val="uk-UA"/>
              </w:rPr>
            </w:pPr>
          </w:p>
        </w:tc>
        <w:tc>
          <w:tcPr>
            <w:tcW w:w="2546" w:type="dxa"/>
            <w:vMerge/>
            <w:tcBorders>
              <w:left w:val="single" w:sz="6" w:space="0" w:color="auto"/>
              <w:bottom w:val="single" w:sz="6" w:space="0" w:color="auto"/>
              <w:right w:val="single" w:sz="6" w:space="0" w:color="auto"/>
            </w:tcBorders>
            <w:shd w:val="clear" w:color="auto" w:fill="FFFFFF"/>
            <w:vAlign w:val="center"/>
          </w:tcPr>
          <w:p w:rsidR="00977B32" w:rsidRPr="00260A85" w:rsidRDefault="00977B32" w:rsidP="00260A85">
            <w:pPr>
              <w:shd w:val="clear" w:color="auto" w:fill="FFFFFF"/>
              <w:autoSpaceDE w:val="0"/>
              <w:autoSpaceDN w:val="0"/>
              <w:adjustRightInd w:val="0"/>
              <w:spacing w:line="360" w:lineRule="auto"/>
              <w:rPr>
                <w:bCs/>
                <w:color w:val="000000"/>
                <w:sz w:val="20"/>
                <w:szCs w:val="20"/>
                <w:lang w:val="uk-UA"/>
              </w:rPr>
            </w:pPr>
          </w:p>
        </w:tc>
        <w:tc>
          <w:tcPr>
            <w:tcW w:w="1409" w:type="dxa"/>
            <w:tcBorders>
              <w:top w:val="single" w:sz="6" w:space="0" w:color="auto"/>
              <w:left w:val="single" w:sz="6" w:space="0" w:color="auto"/>
              <w:bottom w:val="single" w:sz="6" w:space="0" w:color="auto"/>
              <w:right w:val="single" w:sz="6" w:space="0" w:color="auto"/>
            </w:tcBorders>
            <w:shd w:val="clear" w:color="auto" w:fill="FFFFFF"/>
            <w:vAlign w:val="center"/>
          </w:tcPr>
          <w:p w:rsidR="00977B32" w:rsidRPr="00260A85" w:rsidRDefault="00977B32"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за б місяців</w:t>
            </w:r>
          </w:p>
        </w:tc>
        <w:tc>
          <w:tcPr>
            <w:tcW w:w="1409" w:type="dxa"/>
            <w:tcBorders>
              <w:top w:val="single" w:sz="6" w:space="0" w:color="auto"/>
              <w:left w:val="single" w:sz="6" w:space="0" w:color="auto"/>
              <w:bottom w:val="single" w:sz="6" w:space="0" w:color="auto"/>
              <w:right w:val="single" w:sz="6" w:space="0" w:color="auto"/>
            </w:tcBorders>
            <w:shd w:val="clear" w:color="auto" w:fill="FFFFFF"/>
            <w:vAlign w:val="center"/>
          </w:tcPr>
          <w:p w:rsidR="00977B32" w:rsidRPr="00260A85" w:rsidRDefault="00977B32"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за 12 місяців</w:t>
            </w:r>
          </w:p>
        </w:tc>
        <w:tc>
          <w:tcPr>
            <w:tcW w:w="1464" w:type="dxa"/>
            <w:tcBorders>
              <w:top w:val="single" w:sz="6" w:space="0" w:color="auto"/>
              <w:left w:val="single" w:sz="6" w:space="0" w:color="auto"/>
              <w:bottom w:val="single" w:sz="6" w:space="0" w:color="auto"/>
              <w:right w:val="single" w:sz="6" w:space="0" w:color="auto"/>
            </w:tcBorders>
            <w:shd w:val="clear" w:color="auto" w:fill="FFFFFF"/>
            <w:vAlign w:val="center"/>
          </w:tcPr>
          <w:p w:rsidR="00977B32" w:rsidRPr="00260A85" w:rsidRDefault="00977B32"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за 24 місяці</w:t>
            </w:r>
          </w:p>
        </w:tc>
      </w:tr>
      <w:tr w:rsidR="00EC7015" w:rsidRPr="00260A85" w:rsidTr="00260A85">
        <w:trPr>
          <w:trHeight w:val="168"/>
        </w:trPr>
        <w:tc>
          <w:tcPr>
            <w:tcW w:w="2528" w:type="dxa"/>
            <w:tcBorders>
              <w:top w:val="single" w:sz="6" w:space="0" w:color="auto"/>
              <w:left w:val="single" w:sz="6" w:space="0" w:color="auto"/>
              <w:bottom w:val="single" w:sz="6" w:space="0" w:color="auto"/>
              <w:right w:val="single" w:sz="6" w:space="0" w:color="auto"/>
            </w:tcBorders>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Укрнафта</w:t>
            </w:r>
          </w:p>
        </w:tc>
        <w:tc>
          <w:tcPr>
            <w:tcW w:w="2546"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178,50</w:t>
            </w:r>
          </w:p>
        </w:tc>
        <w:tc>
          <w:tcPr>
            <w:tcW w:w="1409"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48,86</w:t>
            </w:r>
          </w:p>
        </w:tc>
        <w:tc>
          <w:tcPr>
            <w:tcW w:w="1409"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197,5</w:t>
            </w:r>
          </w:p>
        </w:tc>
        <w:tc>
          <w:tcPr>
            <w:tcW w:w="1464"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702,25</w:t>
            </w:r>
          </w:p>
        </w:tc>
      </w:tr>
      <w:tr w:rsidR="00EC7015" w:rsidRPr="00260A85" w:rsidTr="00260A85">
        <w:trPr>
          <w:trHeight w:val="160"/>
        </w:trPr>
        <w:tc>
          <w:tcPr>
            <w:tcW w:w="2528" w:type="dxa"/>
            <w:tcBorders>
              <w:top w:val="single" w:sz="6" w:space="0" w:color="auto"/>
              <w:left w:val="single" w:sz="6" w:space="0" w:color="auto"/>
              <w:bottom w:val="single" w:sz="6" w:space="0" w:color="auto"/>
              <w:right w:val="single" w:sz="6" w:space="0" w:color="auto"/>
            </w:tcBorders>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НТЗ</w:t>
            </w:r>
          </w:p>
        </w:tc>
        <w:tc>
          <w:tcPr>
            <w:tcW w:w="2546"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30,00</w:t>
            </w:r>
          </w:p>
        </w:tc>
        <w:tc>
          <w:tcPr>
            <w:tcW w:w="1409"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156,41</w:t>
            </w:r>
          </w:p>
        </w:tc>
        <w:tc>
          <w:tcPr>
            <w:tcW w:w="1409"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328,57</w:t>
            </w:r>
          </w:p>
        </w:tc>
        <w:tc>
          <w:tcPr>
            <w:tcW w:w="1464"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757,14</w:t>
            </w:r>
          </w:p>
        </w:tc>
      </w:tr>
      <w:tr w:rsidR="00EC7015" w:rsidRPr="00260A85" w:rsidTr="00260A85">
        <w:trPr>
          <w:trHeight w:val="168"/>
        </w:trPr>
        <w:tc>
          <w:tcPr>
            <w:tcW w:w="2528" w:type="dxa"/>
            <w:tcBorders>
              <w:top w:val="single" w:sz="6" w:space="0" w:color="auto"/>
              <w:left w:val="single" w:sz="6" w:space="0" w:color="auto"/>
              <w:bottom w:val="single" w:sz="6" w:space="0" w:color="auto"/>
              <w:right w:val="single" w:sz="6" w:space="0" w:color="auto"/>
            </w:tcBorders>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Стирол</w:t>
            </w:r>
          </w:p>
        </w:tc>
        <w:tc>
          <w:tcPr>
            <w:tcW w:w="2546"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82,00</w:t>
            </w:r>
          </w:p>
        </w:tc>
        <w:tc>
          <w:tcPr>
            <w:tcW w:w="1409"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12,41</w:t>
            </w:r>
          </w:p>
        </w:tc>
        <w:tc>
          <w:tcPr>
            <w:tcW w:w="1409"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228,00</w:t>
            </w:r>
          </w:p>
        </w:tc>
        <w:tc>
          <w:tcPr>
            <w:tcW w:w="1464"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613.04</w:t>
            </w:r>
          </w:p>
        </w:tc>
      </w:tr>
      <w:tr w:rsidR="00EC7015" w:rsidRPr="00260A85" w:rsidTr="00260A85">
        <w:trPr>
          <w:trHeight w:val="160"/>
        </w:trPr>
        <w:tc>
          <w:tcPr>
            <w:tcW w:w="2528" w:type="dxa"/>
            <w:tcBorders>
              <w:top w:val="single" w:sz="6" w:space="0" w:color="auto"/>
              <w:left w:val="single" w:sz="6" w:space="0" w:color="auto"/>
              <w:bottom w:val="single" w:sz="6" w:space="0" w:color="auto"/>
              <w:right w:val="single" w:sz="6" w:space="0" w:color="auto"/>
            </w:tcBorders>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Запоріжсталь</w:t>
            </w:r>
          </w:p>
        </w:tc>
        <w:tc>
          <w:tcPr>
            <w:tcW w:w="2546"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5,05</w:t>
            </w:r>
          </w:p>
        </w:tc>
        <w:tc>
          <w:tcPr>
            <w:tcW w:w="1409"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-6,48</w:t>
            </w:r>
          </w:p>
        </w:tc>
        <w:tc>
          <w:tcPr>
            <w:tcW w:w="1409"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114,89</w:t>
            </w:r>
          </w:p>
        </w:tc>
        <w:tc>
          <w:tcPr>
            <w:tcW w:w="1464"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1430,30</w:t>
            </w:r>
          </w:p>
        </w:tc>
      </w:tr>
      <w:tr w:rsidR="00EC7015" w:rsidRPr="00260A85" w:rsidTr="00260A85">
        <w:trPr>
          <w:trHeight w:val="168"/>
        </w:trPr>
        <w:tc>
          <w:tcPr>
            <w:tcW w:w="2528" w:type="dxa"/>
            <w:tcBorders>
              <w:top w:val="single" w:sz="6" w:space="0" w:color="auto"/>
              <w:left w:val="single" w:sz="6" w:space="0" w:color="auto"/>
              <w:bottom w:val="single" w:sz="6" w:space="0" w:color="auto"/>
              <w:right w:val="single" w:sz="6" w:space="0" w:color="auto"/>
            </w:tcBorders>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Дніпрошина</w:t>
            </w:r>
          </w:p>
        </w:tc>
        <w:tc>
          <w:tcPr>
            <w:tcW w:w="2546"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60,00</w:t>
            </w:r>
          </w:p>
        </w:tc>
        <w:tc>
          <w:tcPr>
            <w:tcW w:w="1409"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71,43</w:t>
            </w:r>
          </w:p>
        </w:tc>
        <w:tc>
          <w:tcPr>
            <w:tcW w:w="1409"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79,10</w:t>
            </w:r>
          </w:p>
        </w:tc>
        <w:tc>
          <w:tcPr>
            <w:tcW w:w="1464"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95,44</w:t>
            </w:r>
          </w:p>
        </w:tc>
      </w:tr>
      <w:tr w:rsidR="00EC7015" w:rsidRPr="00260A85" w:rsidTr="00260A85">
        <w:trPr>
          <w:trHeight w:val="175"/>
        </w:trPr>
        <w:tc>
          <w:tcPr>
            <w:tcW w:w="2528" w:type="dxa"/>
            <w:tcBorders>
              <w:top w:val="single" w:sz="6" w:space="0" w:color="auto"/>
              <w:left w:val="single" w:sz="6" w:space="0" w:color="auto"/>
              <w:bottom w:val="single" w:sz="6" w:space="0" w:color="auto"/>
              <w:right w:val="single" w:sz="6" w:space="0" w:color="auto"/>
            </w:tcBorders>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Західенерго</w:t>
            </w:r>
          </w:p>
        </w:tc>
        <w:tc>
          <w:tcPr>
            <w:tcW w:w="2546"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125,00</w:t>
            </w:r>
          </w:p>
        </w:tc>
        <w:tc>
          <w:tcPr>
            <w:tcW w:w="1409"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-14.97</w:t>
            </w:r>
          </w:p>
        </w:tc>
        <w:tc>
          <w:tcPr>
            <w:tcW w:w="1409"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117,39</w:t>
            </w:r>
          </w:p>
        </w:tc>
        <w:tc>
          <w:tcPr>
            <w:tcW w:w="1464"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418,67</w:t>
            </w:r>
          </w:p>
        </w:tc>
      </w:tr>
      <w:tr w:rsidR="00EC7015" w:rsidRPr="00260A85" w:rsidTr="00260A85">
        <w:trPr>
          <w:trHeight w:val="168"/>
        </w:trPr>
        <w:tc>
          <w:tcPr>
            <w:tcW w:w="2528" w:type="dxa"/>
            <w:tcBorders>
              <w:top w:val="single" w:sz="6" w:space="0" w:color="auto"/>
              <w:left w:val="single" w:sz="6" w:space="0" w:color="auto"/>
              <w:bottom w:val="single" w:sz="6" w:space="0" w:color="auto"/>
              <w:right w:val="single" w:sz="6" w:space="0" w:color="auto"/>
            </w:tcBorders>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Київенерго</w:t>
            </w:r>
          </w:p>
        </w:tc>
        <w:tc>
          <w:tcPr>
            <w:tcW w:w="2546"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7,69</w:t>
            </w:r>
          </w:p>
        </w:tc>
        <w:tc>
          <w:tcPr>
            <w:tcW w:w="1409"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29,78</w:t>
            </w:r>
          </w:p>
        </w:tc>
        <w:tc>
          <w:tcPr>
            <w:tcW w:w="1409"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65,38</w:t>
            </w:r>
          </w:p>
        </w:tc>
        <w:tc>
          <w:tcPr>
            <w:tcW w:w="1464"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76,38</w:t>
            </w:r>
          </w:p>
        </w:tc>
      </w:tr>
      <w:tr w:rsidR="00EC7015" w:rsidRPr="00260A85" w:rsidTr="00260A85">
        <w:trPr>
          <w:trHeight w:val="168"/>
        </w:trPr>
        <w:tc>
          <w:tcPr>
            <w:tcW w:w="2528" w:type="dxa"/>
            <w:tcBorders>
              <w:top w:val="single" w:sz="6" w:space="0" w:color="auto"/>
              <w:left w:val="single" w:sz="6" w:space="0" w:color="auto"/>
              <w:bottom w:val="single" w:sz="6" w:space="0" w:color="auto"/>
              <w:right w:val="single" w:sz="6" w:space="0" w:color="auto"/>
            </w:tcBorders>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Центренерго</w:t>
            </w:r>
          </w:p>
        </w:tc>
        <w:tc>
          <w:tcPr>
            <w:tcW w:w="2546"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3,80</w:t>
            </w:r>
          </w:p>
        </w:tc>
        <w:tc>
          <w:tcPr>
            <w:tcW w:w="1409"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35,71</w:t>
            </w:r>
          </w:p>
        </w:tc>
        <w:tc>
          <w:tcPr>
            <w:tcW w:w="1409"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118,39</w:t>
            </w:r>
          </w:p>
        </w:tc>
        <w:tc>
          <w:tcPr>
            <w:tcW w:w="1464"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196,88</w:t>
            </w:r>
          </w:p>
        </w:tc>
      </w:tr>
      <w:tr w:rsidR="00EC7015" w:rsidRPr="00260A85" w:rsidTr="00260A85">
        <w:trPr>
          <w:trHeight w:val="181"/>
        </w:trPr>
        <w:tc>
          <w:tcPr>
            <w:tcW w:w="2528" w:type="dxa"/>
            <w:tcBorders>
              <w:top w:val="single" w:sz="6" w:space="0" w:color="auto"/>
              <w:left w:val="single" w:sz="6" w:space="0" w:color="auto"/>
              <w:bottom w:val="single" w:sz="6" w:space="0" w:color="auto"/>
              <w:right w:val="single" w:sz="6" w:space="0" w:color="auto"/>
            </w:tcBorders>
            <w:shd w:val="clear" w:color="auto" w:fill="FFFFFF"/>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Донбасенерго</w:t>
            </w:r>
          </w:p>
        </w:tc>
        <w:tc>
          <w:tcPr>
            <w:tcW w:w="2546"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19,50</w:t>
            </w:r>
          </w:p>
        </w:tc>
        <w:tc>
          <w:tcPr>
            <w:tcW w:w="1409"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37,52</w:t>
            </w:r>
          </w:p>
        </w:tc>
        <w:tc>
          <w:tcPr>
            <w:tcW w:w="1409"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21,88</w:t>
            </w:r>
          </w:p>
        </w:tc>
        <w:tc>
          <w:tcPr>
            <w:tcW w:w="1464" w:type="dxa"/>
            <w:tcBorders>
              <w:top w:val="single" w:sz="6" w:space="0" w:color="auto"/>
              <w:left w:val="single" w:sz="6" w:space="0" w:color="auto"/>
              <w:bottom w:val="single" w:sz="6" w:space="0" w:color="auto"/>
              <w:right w:val="single" w:sz="6" w:space="0" w:color="auto"/>
            </w:tcBorders>
            <w:shd w:val="clear" w:color="auto" w:fill="FFFFFF"/>
            <w:vAlign w:val="center"/>
          </w:tcPr>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r w:rsidRPr="00260A85">
              <w:rPr>
                <w:bCs/>
                <w:color w:val="000000"/>
                <w:sz w:val="20"/>
                <w:szCs w:val="20"/>
                <w:lang w:val="uk-UA"/>
              </w:rPr>
              <w:t>271,43</w:t>
            </w:r>
          </w:p>
        </w:tc>
      </w:tr>
    </w:tbl>
    <w:p w:rsidR="00EC7015" w:rsidRPr="00260A85" w:rsidRDefault="00EC7015" w:rsidP="00260A85">
      <w:pPr>
        <w:shd w:val="clear" w:color="auto" w:fill="FFFFFF"/>
        <w:autoSpaceDE w:val="0"/>
        <w:autoSpaceDN w:val="0"/>
        <w:adjustRightInd w:val="0"/>
        <w:spacing w:line="360" w:lineRule="auto"/>
        <w:rPr>
          <w:bCs/>
          <w:color w:val="000000"/>
          <w:sz w:val="20"/>
          <w:szCs w:val="20"/>
          <w:lang w:val="uk-UA"/>
        </w:rPr>
      </w:pPr>
    </w:p>
    <w:p w:rsidR="00EC7015" w:rsidRPr="00260A85" w:rsidRDefault="00EC7015" w:rsidP="00260A85">
      <w:pPr>
        <w:shd w:val="clear" w:color="auto" w:fill="FFFFFF"/>
        <w:autoSpaceDE w:val="0"/>
        <w:autoSpaceDN w:val="0"/>
        <w:adjustRightInd w:val="0"/>
        <w:spacing w:line="360" w:lineRule="auto"/>
        <w:ind w:firstLine="709"/>
        <w:jc w:val="both"/>
        <w:rPr>
          <w:sz w:val="28"/>
          <w:szCs w:val="28"/>
          <w:lang w:val="uk-UA"/>
        </w:rPr>
      </w:pPr>
      <w:r w:rsidRPr="00260A85">
        <w:rPr>
          <w:color w:val="000000"/>
          <w:sz w:val="28"/>
          <w:szCs w:val="28"/>
          <w:lang w:val="uk-UA"/>
        </w:rPr>
        <w:t>Зокрема, справжнім феноменом фондового ринку в Україні була компанія «Дніпроенерго», акції якої продовжували зростати, незважаючи на те, що компанія мала від'ємну рентабельність та надзвичайно низький коефіцієнт автономії в 11,5%. Крім того, ринкова вартість акцій ВАТ «Дніпроенерго» на початок 2005 року більше ніж утричі перевищувала їх балансову вартість, тобто розмір чистих активів, що припадав на одну просту акцію, був утричі меншим за її курс на ринку. Не набагато кращі результати діяльності мали й ВАТ «Центренерго» та ВАТ «Донбасенерго», але курс акцій цих емітентів теж зростав як у 2005 році, так і в минулі роки, забезпечивши їх власникам досить високий рівень капітальної дохідності.</w:t>
      </w:r>
    </w:p>
    <w:p w:rsidR="00260A85" w:rsidRDefault="00260A85" w:rsidP="00260A85">
      <w:pPr>
        <w:shd w:val="clear" w:color="auto" w:fill="FFFFFF"/>
        <w:autoSpaceDE w:val="0"/>
        <w:autoSpaceDN w:val="0"/>
        <w:adjustRightInd w:val="0"/>
        <w:spacing w:line="360" w:lineRule="auto"/>
        <w:ind w:firstLine="709"/>
        <w:jc w:val="both"/>
        <w:rPr>
          <w:sz w:val="28"/>
          <w:szCs w:val="28"/>
          <w:lang w:val="uk-UA"/>
        </w:rPr>
      </w:pPr>
    </w:p>
    <w:p w:rsidR="006630AC" w:rsidRPr="00260A85" w:rsidRDefault="006058AC" w:rsidP="00260A85">
      <w:pPr>
        <w:shd w:val="clear" w:color="auto" w:fill="FFFFFF"/>
        <w:autoSpaceDE w:val="0"/>
        <w:autoSpaceDN w:val="0"/>
        <w:adjustRightInd w:val="0"/>
        <w:spacing w:line="360" w:lineRule="auto"/>
        <w:ind w:firstLine="709"/>
        <w:jc w:val="both"/>
        <w:rPr>
          <w:bCs/>
          <w:color w:val="000000"/>
          <w:sz w:val="28"/>
          <w:szCs w:val="28"/>
          <w:lang w:val="uk-UA"/>
        </w:rPr>
      </w:pPr>
      <w:r w:rsidRPr="00260A85">
        <w:rPr>
          <w:sz w:val="28"/>
          <w:szCs w:val="28"/>
          <w:lang w:val="uk-UA"/>
        </w:rPr>
        <w:t>2.3</w:t>
      </w:r>
      <w:r w:rsidR="006630AC" w:rsidRPr="00260A85">
        <w:rPr>
          <w:sz w:val="28"/>
          <w:szCs w:val="28"/>
          <w:lang w:val="uk-UA"/>
        </w:rPr>
        <w:t xml:space="preserve">.3 </w:t>
      </w:r>
      <w:r w:rsidR="006630AC" w:rsidRPr="00260A85">
        <w:rPr>
          <w:bCs/>
          <w:color w:val="000000"/>
          <w:sz w:val="28"/>
          <w:szCs w:val="28"/>
          <w:lang w:val="uk-UA"/>
        </w:rPr>
        <w:t>Методика розрахунку курсу акцій</w:t>
      </w:r>
    </w:p>
    <w:p w:rsidR="006630AC" w:rsidRPr="00260A85" w:rsidRDefault="006630AC" w:rsidP="00260A85">
      <w:pPr>
        <w:shd w:val="clear" w:color="auto" w:fill="FFFFFF"/>
        <w:autoSpaceDE w:val="0"/>
        <w:autoSpaceDN w:val="0"/>
        <w:adjustRightInd w:val="0"/>
        <w:spacing w:line="360" w:lineRule="auto"/>
        <w:ind w:firstLine="709"/>
        <w:jc w:val="both"/>
        <w:rPr>
          <w:color w:val="000000"/>
          <w:sz w:val="28"/>
          <w:szCs w:val="28"/>
          <w:lang w:val="uk-UA"/>
        </w:rPr>
      </w:pPr>
      <w:r w:rsidRPr="00260A85">
        <w:rPr>
          <w:color w:val="000000"/>
          <w:sz w:val="28"/>
          <w:szCs w:val="28"/>
          <w:lang w:val="uk-UA"/>
        </w:rPr>
        <w:t>На курс акцій можуть впливати найрізноманітніші чинники. Але до основних з них слід віднести такі: дивіденди, що виплачуються по тому чи іншому виду акцій; ставку доходу, яку повинне мати акціонерне товариство, щоб окупити свої інвестиції; темпи приросту дивідендів для простих акцій. З</w:t>
      </w:r>
      <w:r w:rsidR="00D8103E" w:rsidRPr="00260A85">
        <w:rPr>
          <w:color w:val="000000"/>
          <w:sz w:val="28"/>
          <w:szCs w:val="28"/>
          <w:lang w:val="uk-UA"/>
        </w:rPr>
        <w:t>алежно від виду акцій існують такі методи розрахунку курсу акцій:</w:t>
      </w:r>
    </w:p>
    <w:p w:rsidR="006630AC" w:rsidRPr="00260A85" w:rsidRDefault="00D8103E" w:rsidP="00260A85">
      <w:pPr>
        <w:shd w:val="clear" w:color="auto" w:fill="FFFFFF"/>
        <w:autoSpaceDE w:val="0"/>
        <w:autoSpaceDN w:val="0"/>
        <w:adjustRightInd w:val="0"/>
        <w:spacing w:line="360" w:lineRule="auto"/>
        <w:ind w:firstLine="709"/>
        <w:jc w:val="both"/>
        <w:rPr>
          <w:sz w:val="28"/>
          <w:szCs w:val="28"/>
          <w:lang w:val="uk-UA"/>
        </w:rPr>
      </w:pPr>
      <w:r w:rsidRPr="00260A85">
        <w:rPr>
          <w:bCs/>
          <w:color w:val="000000"/>
          <w:sz w:val="28"/>
          <w:szCs w:val="28"/>
          <w:lang w:val="uk-UA"/>
        </w:rPr>
        <w:t xml:space="preserve">1. </w:t>
      </w:r>
      <w:r w:rsidR="006630AC" w:rsidRPr="00260A85">
        <w:rPr>
          <w:iCs/>
          <w:color w:val="000000"/>
          <w:sz w:val="28"/>
          <w:szCs w:val="28"/>
          <w:lang w:val="uk-UA"/>
        </w:rPr>
        <w:t>Ринкова вартість привілейованих акцій</w:t>
      </w:r>
    </w:p>
    <w:p w:rsidR="006630AC" w:rsidRDefault="006630AC" w:rsidP="00260A85">
      <w:pPr>
        <w:shd w:val="clear" w:color="auto" w:fill="FFFFFF"/>
        <w:autoSpaceDE w:val="0"/>
        <w:autoSpaceDN w:val="0"/>
        <w:adjustRightInd w:val="0"/>
        <w:spacing w:line="360" w:lineRule="auto"/>
        <w:ind w:firstLine="709"/>
        <w:jc w:val="both"/>
        <w:rPr>
          <w:color w:val="000000"/>
          <w:sz w:val="28"/>
          <w:szCs w:val="28"/>
          <w:lang w:val="uk-UA"/>
        </w:rPr>
      </w:pPr>
      <w:r w:rsidRPr="00260A85">
        <w:rPr>
          <w:color w:val="000000"/>
          <w:sz w:val="28"/>
          <w:szCs w:val="28"/>
          <w:lang w:val="uk-UA"/>
        </w:rPr>
        <w:t>Як згадувалося, власники привілейованих акцій регулярно отримують фіксовані дивіденди від відкритих акціонерних товариств, які випускають ці акції. Для цих акцій не існує терміну погашення, тому привілейовані акції слід розглядати як вічну ренту. В такому випадку вартість таких акцій треба визначати за формулою:</w:t>
      </w:r>
    </w:p>
    <w:p w:rsidR="00835398" w:rsidRDefault="00835398" w:rsidP="00260A85">
      <w:pPr>
        <w:shd w:val="clear" w:color="auto" w:fill="FFFFFF"/>
        <w:autoSpaceDE w:val="0"/>
        <w:autoSpaceDN w:val="0"/>
        <w:adjustRightInd w:val="0"/>
        <w:spacing w:line="360" w:lineRule="auto"/>
        <w:ind w:firstLine="709"/>
        <w:jc w:val="both"/>
        <w:rPr>
          <w:color w:val="000000"/>
          <w:sz w:val="28"/>
          <w:szCs w:val="28"/>
          <w:lang w:val="uk-UA"/>
        </w:rPr>
      </w:pPr>
    </w:p>
    <w:p w:rsidR="00D8103E" w:rsidRDefault="00835398" w:rsidP="00260A85">
      <w:pPr>
        <w:shd w:val="clear" w:color="auto" w:fill="FFFFFF"/>
        <w:autoSpaceDE w:val="0"/>
        <w:autoSpaceDN w:val="0"/>
        <w:adjustRightInd w:val="0"/>
        <w:spacing w:line="360" w:lineRule="auto"/>
        <w:ind w:firstLine="709"/>
        <w:jc w:val="both"/>
        <w:rPr>
          <w:iCs/>
          <w:color w:val="000000"/>
          <w:sz w:val="28"/>
          <w:szCs w:val="28"/>
        </w:rPr>
      </w:pPr>
      <w:r>
        <w:rPr>
          <w:color w:val="000000"/>
          <w:sz w:val="28"/>
          <w:szCs w:val="28"/>
          <w:lang w:val="uk-UA"/>
        </w:rPr>
        <w:br w:type="page"/>
      </w:r>
      <w:r w:rsidR="00EB3E8F">
        <w:rPr>
          <w:iCs/>
          <w:color w:val="000000"/>
          <w:sz w:val="28"/>
          <w:szCs w:val="28"/>
          <w:vertAlign w:val="superscript"/>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48pt">
            <v:imagedata r:id="rId7" o:title=""/>
          </v:shape>
        </w:pict>
      </w:r>
      <w:r w:rsidR="00260A85">
        <w:rPr>
          <w:iCs/>
          <w:color w:val="000000"/>
          <w:sz w:val="28"/>
          <w:szCs w:val="28"/>
          <w:vertAlign w:val="superscript"/>
          <w:lang w:val="uk-UA"/>
        </w:rPr>
        <w:t xml:space="preserve">  </w:t>
      </w:r>
      <w:r w:rsidR="00D8103E" w:rsidRPr="00260A85">
        <w:rPr>
          <w:iCs/>
          <w:color w:val="000000"/>
          <w:sz w:val="28"/>
          <w:szCs w:val="28"/>
        </w:rPr>
        <w:t>[</w:t>
      </w:r>
      <w:r w:rsidR="006058AC" w:rsidRPr="00260A85">
        <w:rPr>
          <w:iCs/>
          <w:color w:val="000000"/>
          <w:sz w:val="28"/>
          <w:szCs w:val="28"/>
          <w:lang w:val="uk-UA"/>
        </w:rPr>
        <w:t>2</w:t>
      </w:r>
      <w:r w:rsidR="00D8103E" w:rsidRPr="00260A85">
        <w:rPr>
          <w:iCs/>
          <w:color w:val="000000"/>
          <w:sz w:val="28"/>
          <w:szCs w:val="28"/>
          <w:lang w:val="uk-UA"/>
        </w:rPr>
        <w:t>.</w:t>
      </w:r>
      <w:r w:rsidR="00D8103E" w:rsidRPr="00260A85">
        <w:rPr>
          <w:iCs/>
          <w:color w:val="000000"/>
          <w:sz w:val="28"/>
          <w:szCs w:val="28"/>
        </w:rPr>
        <w:t>1]</w:t>
      </w:r>
    </w:p>
    <w:p w:rsidR="00260A85" w:rsidRPr="00260A85" w:rsidRDefault="00260A85" w:rsidP="00260A85">
      <w:pPr>
        <w:shd w:val="clear" w:color="auto" w:fill="FFFFFF"/>
        <w:autoSpaceDE w:val="0"/>
        <w:autoSpaceDN w:val="0"/>
        <w:adjustRightInd w:val="0"/>
        <w:spacing w:line="360" w:lineRule="auto"/>
        <w:ind w:firstLine="709"/>
        <w:jc w:val="both"/>
        <w:rPr>
          <w:iCs/>
          <w:color w:val="000000"/>
          <w:sz w:val="28"/>
          <w:szCs w:val="28"/>
        </w:rPr>
      </w:pPr>
    </w:p>
    <w:p w:rsidR="006630AC" w:rsidRPr="00260A85" w:rsidRDefault="006630AC" w:rsidP="00260A85">
      <w:pPr>
        <w:shd w:val="clear" w:color="auto" w:fill="FFFFFF"/>
        <w:autoSpaceDE w:val="0"/>
        <w:autoSpaceDN w:val="0"/>
        <w:adjustRightInd w:val="0"/>
        <w:spacing w:line="360" w:lineRule="auto"/>
        <w:ind w:firstLine="709"/>
        <w:jc w:val="both"/>
        <w:rPr>
          <w:sz w:val="28"/>
          <w:szCs w:val="28"/>
        </w:rPr>
      </w:pPr>
      <w:r w:rsidRPr="00260A85">
        <w:rPr>
          <w:color w:val="000000"/>
          <w:sz w:val="28"/>
          <w:szCs w:val="28"/>
          <w:lang w:val="uk-UA"/>
        </w:rPr>
        <w:t xml:space="preserve">де </w:t>
      </w:r>
      <w:r w:rsidRPr="00260A85">
        <w:rPr>
          <w:iCs/>
          <w:color w:val="000000"/>
          <w:sz w:val="28"/>
          <w:szCs w:val="28"/>
          <w:lang w:val="en-US"/>
        </w:rPr>
        <w:t>V</w:t>
      </w:r>
      <w:r w:rsidRPr="00260A85">
        <w:rPr>
          <w:iCs/>
          <w:color w:val="000000"/>
          <w:sz w:val="28"/>
          <w:szCs w:val="28"/>
          <w:vertAlign w:val="subscript"/>
          <w:lang w:val="en-US"/>
        </w:rPr>
        <w:t>p</w:t>
      </w:r>
      <w:r w:rsidRPr="00260A85">
        <w:rPr>
          <w:iCs/>
          <w:color w:val="000000"/>
          <w:sz w:val="28"/>
          <w:szCs w:val="28"/>
        </w:rPr>
        <w:t xml:space="preserve"> </w:t>
      </w:r>
      <w:r w:rsidRPr="00260A85">
        <w:rPr>
          <w:color w:val="000000"/>
          <w:sz w:val="28"/>
          <w:szCs w:val="28"/>
          <w:lang w:val="uk-UA"/>
        </w:rPr>
        <w:t>— ринкова вартість привілейованих акцій;</w:t>
      </w:r>
    </w:p>
    <w:p w:rsidR="006630AC" w:rsidRPr="00260A85" w:rsidRDefault="006630AC" w:rsidP="00260A85">
      <w:pPr>
        <w:shd w:val="clear" w:color="auto" w:fill="FFFFFF"/>
        <w:autoSpaceDE w:val="0"/>
        <w:autoSpaceDN w:val="0"/>
        <w:adjustRightInd w:val="0"/>
        <w:spacing w:line="360" w:lineRule="auto"/>
        <w:ind w:firstLine="709"/>
        <w:jc w:val="both"/>
        <w:rPr>
          <w:sz w:val="28"/>
          <w:szCs w:val="28"/>
        </w:rPr>
      </w:pPr>
      <w:r w:rsidRPr="00260A85">
        <w:rPr>
          <w:iCs/>
          <w:color w:val="000000"/>
          <w:sz w:val="28"/>
          <w:szCs w:val="28"/>
          <w:lang w:val="en-US"/>
        </w:rPr>
        <w:t>D</w:t>
      </w:r>
      <w:r w:rsidRPr="00260A85">
        <w:rPr>
          <w:iCs/>
          <w:color w:val="000000"/>
          <w:sz w:val="28"/>
          <w:szCs w:val="28"/>
          <w:vertAlign w:val="subscript"/>
          <w:lang w:val="en-US"/>
        </w:rPr>
        <w:t>p</w:t>
      </w:r>
      <w:r w:rsidRPr="00260A85">
        <w:rPr>
          <w:iCs/>
          <w:color w:val="000000"/>
          <w:sz w:val="28"/>
          <w:szCs w:val="28"/>
        </w:rPr>
        <w:t xml:space="preserve"> </w:t>
      </w:r>
      <w:r w:rsidRPr="00260A85">
        <w:rPr>
          <w:color w:val="000000"/>
          <w:sz w:val="28"/>
          <w:szCs w:val="28"/>
          <w:lang w:val="uk-UA"/>
        </w:rPr>
        <w:t>— постійний дивіденд, що сплачується за такою акцією;</w:t>
      </w:r>
    </w:p>
    <w:p w:rsidR="006630AC" w:rsidRPr="00260A85" w:rsidRDefault="006630AC" w:rsidP="00260A85">
      <w:pPr>
        <w:shd w:val="clear" w:color="auto" w:fill="FFFFFF"/>
        <w:autoSpaceDE w:val="0"/>
        <w:autoSpaceDN w:val="0"/>
        <w:adjustRightInd w:val="0"/>
        <w:spacing w:line="360" w:lineRule="auto"/>
        <w:ind w:firstLine="709"/>
        <w:jc w:val="both"/>
        <w:rPr>
          <w:sz w:val="28"/>
          <w:szCs w:val="28"/>
        </w:rPr>
      </w:pPr>
      <w:r w:rsidRPr="00260A85">
        <w:rPr>
          <w:iCs/>
          <w:color w:val="000000"/>
          <w:sz w:val="28"/>
          <w:szCs w:val="28"/>
          <w:lang w:val="en-US"/>
        </w:rPr>
        <w:t>K</w:t>
      </w:r>
      <w:r w:rsidRPr="00260A85">
        <w:rPr>
          <w:iCs/>
          <w:color w:val="000000"/>
          <w:sz w:val="28"/>
          <w:szCs w:val="28"/>
          <w:vertAlign w:val="subscript"/>
          <w:lang w:val="en-US"/>
        </w:rPr>
        <w:t>s</w:t>
      </w:r>
      <w:r w:rsidRPr="00260A85">
        <w:rPr>
          <w:iCs/>
          <w:color w:val="000000"/>
          <w:sz w:val="28"/>
          <w:szCs w:val="28"/>
        </w:rPr>
        <w:t xml:space="preserve"> </w:t>
      </w:r>
      <w:r w:rsidRPr="00260A85">
        <w:rPr>
          <w:color w:val="000000"/>
          <w:sz w:val="28"/>
          <w:szCs w:val="28"/>
          <w:lang w:val="uk-UA"/>
        </w:rPr>
        <w:t>— ставка доходу, необхідна для окупності інвестицій, або ставка дисконту.</w:t>
      </w:r>
    </w:p>
    <w:p w:rsidR="006630AC" w:rsidRPr="00260A85" w:rsidRDefault="00D8103E" w:rsidP="00260A85">
      <w:pPr>
        <w:shd w:val="clear" w:color="auto" w:fill="FFFFFF"/>
        <w:autoSpaceDE w:val="0"/>
        <w:autoSpaceDN w:val="0"/>
        <w:adjustRightInd w:val="0"/>
        <w:spacing w:line="360" w:lineRule="auto"/>
        <w:ind w:firstLine="709"/>
        <w:jc w:val="both"/>
        <w:rPr>
          <w:sz w:val="28"/>
          <w:szCs w:val="28"/>
        </w:rPr>
      </w:pPr>
      <w:r w:rsidRPr="00260A85">
        <w:rPr>
          <w:iCs/>
          <w:color w:val="000000"/>
          <w:sz w:val="28"/>
          <w:szCs w:val="28"/>
          <w:lang w:val="uk-UA"/>
        </w:rPr>
        <w:t xml:space="preserve">2. </w:t>
      </w:r>
      <w:r w:rsidR="006630AC" w:rsidRPr="00260A85">
        <w:rPr>
          <w:iCs/>
          <w:color w:val="000000"/>
          <w:sz w:val="28"/>
          <w:szCs w:val="28"/>
          <w:lang w:val="uk-UA"/>
        </w:rPr>
        <w:t>Ринкова вартість простих акцій</w:t>
      </w:r>
    </w:p>
    <w:p w:rsidR="006630AC" w:rsidRPr="00260A85" w:rsidRDefault="006630AC" w:rsidP="00260A85">
      <w:pPr>
        <w:shd w:val="clear" w:color="auto" w:fill="FFFFFF"/>
        <w:autoSpaceDE w:val="0"/>
        <w:autoSpaceDN w:val="0"/>
        <w:adjustRightInd w:val="0"/>
        <w:spacing w:line="360" w:lineRule="auto"/>
        <w:ind w:firstLine="709"/>
        <w:jc w:val="both"/>
        <w:rPr>
          <w:sz w:val="28"/>
          <w:szCs w:val="28"/>
        </w:rPr>
      </w:pPr>
      <w:r w:rsidRPr="00260A85">
        <w:rPr>
          <w:color w:val="000000"/>
          <w:sz w:val="28"/>
          <w:szCs w:val="28"/>
          <w:lang w:val="uk-UA"/>
        </w:rPr>
        <w:t xml:space="preserve">Ви вже звертали увагу на те, що власники звичайних акцій мають право на участь в управлінні акціонерним товариством, але виплата дивідендів для них не є гарантованою. У даному випадку дивідендна політика кожного товариства буде залежати від отриманого прибутку та наявних коштів. Таким чином, величина дивідендів може змінюватись залежно від фінансових результатів звітного року. Ціну простих акцій, у більшості випадків, визначають три чинники, які ми згадували раніше: річні дивіденди, ставка дисконту і темпи приросту дивідендів. У випадку, коли </w:t>
      </w:r>
      <w:r w:rsidRPr="00260A85">
        <w:rPr>
          <w:color w:val="000000"/>
          <w:sz w:val="28"/>
          <w:szCs w:val="28"/>
          <w:lang w:val="en-US"/>
        </w:rPr>
        <w:t>AT</w:t>
      </w:r>
      <w:r w:rsidRPr="00260A85">
        <w:rPr>
          <w:color w:val="000000"/>
          <w:sz w:val="28"/>
          <w:szCs w:val="28"/>
        </w:rPr>
        <w:t xml:space="preserve"> </w:t>
      </w:r>
      <w:r w:rsidRPr="00260A85">
        <w:rPr>
          <w:color w:val="000000"/>
          <w:sz w:val="28"/>
          <w:szCs w:val="28"/>
          <w:lang w:val="uk-UA"/>
        </w:rPr>
        <w:t>має високий рівень ризику, інвестори сподіваються на високу необхідну ставку доходу. А щоб заохотити інвесторів вкладати кошти у високоризиковані проекти, потрібно пропонувати солідну компенсацію.</w:t>
      </w:r>
    </w:p>
    <w:p w:rsidR="006630AC" w:rsidRPr="00260A85" w:rsidRDefault="006B082B" w:rsidP="00260A85">
      <w:pPr>
        <w:shd w:val="clear" w:color="auto" w:fill="FFFFFF"/>
        <w:autoSpaceDE w:val="0"/>
        <w:autoSpaceDN w:val="0"/>
        <w:adjustRightInd w:val="0"/>
        <w:spacing w:line="360" w:lineRule="auto"/>
        <w:ind w:firstLine="709"/>
        <w:jc w:val="both"/>
        <w:rPr>
          <w:sz w:val="28"/>
          <w:szCs w:val="28"/>
        </w:rPr>
      </w:pPr>
      <w:r w:rsidRPr="00260A85">
        <w:rPr>
          <w:iCs/>
          <w:color w:val="000000"/>
          <w:sz w:val="28"/>
          <w:szCs w:val="28"/>
          <w:lang w:val="uk-UA"/>
        </w:rPr>
        <w:t xml:space="preserve">3. </w:t>
      </w:r>
      <w:r w:rsidR="006630AC" w:rsidRPr="00260A85">
        <w:rPr>
          <w:iCs/>
          <w:color w:val="000000"/>
          <w:sz w:val="28"/>
          <w:szCs w:val="28"/>
          <w:lang w:val="uk-UA"/>
        </w:rPr>
        <w:t>Ринкова вартість простих акцій з постійними</w:t>
      </w:r>
      <w:r w:rsidRPr="00260A85">
        <w:rPr>
          <w:sz w:val="28"/>
          <w:szCs w:val="28"/>
          <w:lang w:val="uk-UA"/>
        </w:rPr>
        <w:t xml:space="preserve"> </w:t>
      </w:r>
      <w:r w:rsidR="006630AC" w:rsidRPr="00260A85">
        <w:rPr>
          <w:iCs/>
          <w:color w:val="000000"/>
          <w:sz w:val="28"/>
          <w:szCs w:val="28"/>
          <w:lang w:val="uk-UA"/>
        </w:rPr>
        <w:t>дивідендами</w:t>
      </w:r>
    </w:p>
    <w:p w:rsidR="006630AC" w:rsidRDefault="006630AC" w:rsidP="00260A85">
      <w:pPr>
        <w:shd w:val="clear" w:color="auto" w:fill="FFFFFF"/>
        <w:autoSpaceDE w:val="0"/>
        <w:autoSpaceDN w:val="0"/>
        <w:adjustRightInd w:val="0"/>
        <w:spacing w:line="360" w:lineRule="auto"/>
        <w:ind w:firstLine="709"/>
        <w:jc w:val="both"/>
        <w:rPr>
          <w:color w:val="000000"/>
          <w:sz w:val="28"/>
          <w:szCs w:val="28"/>
          <w:lang w:val="uk-UA"/>
        </w:rPr>
      </w:pPr>
      <w:r w:rsidRPr="00260A85">
        <w:rPr>
          <w:color w:val="000000"/>
          <w:sz w:val="28"/>
          <w:szCs w:val="28"/>
          <w:lang w:val="uk-UA"/>
        </w:rPr>
        <w:t>У випадку, коли дивіденди, які підлягають виплаті за простими акціями є постійними, необхідна ставка доходу таких акцій залежить від ризи</w:t>
      </w:r>
      <w:r w:rsidR="006B082B" w:rsidRPr="00260A85">
        <w:rPr>
          <w:color w:val="000000"/>
          <w:sz w:val="28"/>
          <w:szCs w:val="28"/>
          <w:lang w:val="uk-UA"/>
        </w:rPr>
        <w:t>кова</w:t>
      </w:r>
      <w:r w:rsidRPr="00260A85">
        <w:rPr>
          <w:color w:val="000000"/>
          <w:sz w:val="28"/>
          <w:szCs w:val="28"/>
          <w:lang w:val="uk-UA"/>
        </w:rPr>
        <w:t>ності саме цих акцій, ринкова вартість може визначатися за такою формулою:</w:t>
      </w:r>
      <w:r w:rsidR="00260A85">
        <w:rPr>
          <w:color w:val="000000"/>
          <w:sz w:val="28"/>
          <w:szCs w:val="28"/>
          <w:lang w:val="uk-UA"/>
        </w:rPr>
        <w:t xml:space="preserve">  </w:t>
      </w:r>
    </w:p>
    <w:p w:rsidR="00260A85" w:rsidRPr="00260A85" w:rsidRDefault="00260A85" w:rsidP="00260A85">
      <w:pPr>
        <w:shd w:val="clear" w:color="auto" w:fill="FFFFFF"/>
        <w:autoSpaceDE w:val="0"/>
        <w:autoSpaceDN w:val="0"/>
        <w:adjustRightInd w:val="0"/>
        <w:spacing w:line="360" w:lineRule="auto"/>
        <w:ind w:firstLine="709"/>
        <w:jc w:val="both"/>
        <w:rPr>
          <w:color w:val="000000"/>
          <w:sz w:val="28"/>
          <w:szCs w:val="28"/>
          <w:lang w:val="uk-UA"/>
        </w:rPr>
      </w:pPr>
    </w:p>
    <w:p w:rsidR="006B082B" w:rsidRDefault="00EB3E8F" w:rsidP="00260A85">
      <w:pPr>
        <w:shd w:val="clear" w:color="auto" w:fill="FFFFFF"/>
        <w:autoSpaceDE w:val="0"/>
        <w:autoSpaceDN w:val="0"/>
        <w:adjustRightInd w:val="0"/>
        <w:spacing w:line="360" w:lineRule="auto"/>
        <w:ind w:firstLine="709"/>
        <w:jc w:val="both"/>
        <w:rPr>
          <w:iCs/>
          <w:color w:val="000000"/>
          <w:sz w:val="28"/>
          <w:szCs w:val="28"/>
        </w:rPr>
      </w:pPr>
      <w:r>
        <w:rPr>
          <w:iCs/>
          <w:color w:val="000000"/>
          <w:sz w:val="28"/>
          <w:szCs w:val="28"/>
          <w:vertAlign w:val="superscript"/>
          <w:lang w:val="uk-UA"/>
        </w:rPr>
        <w:pict>
          <v:shape id="_x0000_i1026" type="#_x0000_t75" style="width:56.25pt;height:45pt">
            <v:imagedata r:id="rId8" o:title=""/>
          </v:shape>
        </w:pict>
      </w:r>
      <w:r w:rsidR="00260A85">
        <w:rPr>
          <w:iCs/>
          <w:color w:val="000000"/>
          <w:sz w:val="28"/>
          <w:szCs w:val="28"/>
          <w:vertAlign w:val="superscript"/>
          <w:lang w:val="uk-UA"/>
        </w:rPr>
        <w:t xml:space="preserve">  </w:t>
      </w:r>
      <w:r w:rsidR="006B082B" w:rsidRPr="00260A85">
        <w:rPr>
          <w:iCs/>
          <w:color w:val="000000"/>
          <w:sz w:val="28"/>
          <w:szCs w:val="28"/>
        </w:rPr>
        <w:t>[</w:t>
      </w:r>
      <w:r w:rsidR="006058AC" w:rsidRPr="00260A85">
        <w:rPr>
          <w:iCs/>
          <w:color w:val="000000"/>
          <w:sz w:val="28"/>
          <w:szCs w:val="28"/>
          <w:lang w:val="uk-UA"/>
        </w:rPr>
        <w:t>2</w:t>
      </w:r>
      <w:r w:rsidR="006B082B" w:rsidRPr="00260A85">
        <w:rPr>
          <w:iCs/>
          <w:color w:val="000000"/>
          <w:sz w:val="28"/>
          <w:szCs w:val="28"/>
          <w:lang w:val="uk-UA"/>
        </w:rPr>
        <w:t>.2</w:t>
      </w:r>
      <w:r w:rsidR="006B082B" w:rsidRPr="00260A85">
        <w:rPr>
          <w:iCs/>
          <w:color w:val="000000"/>
          <w:sz w:val="28"/>
          <w:szCs w:val="28"/>
        </w:rPr>
        <w:t>]</w:t>
      </w:r>
    </w:p>
    <w:p w:rsidR="00260A85" w:rsidRPr="00260A85" w:rsidRDefault="00260A85" w:rsidP="00260A85">
      <w:pPr>
        <w:shd w:val="clear" w:color="auto" w:fill="FFFFFF"/>
        <w:autoSpaceDE w:val="0"/>
        <w:autoSpaceDN w:val="0"/>
        <w:adjustRightInd w:val="0"/>
        <w:spacing w:line="360" w:lineRule="auto"/>
        <w:ind w:firstLine="709"/>
        <w:jc w:val="both"/>
        <w:rPr>
          <w:iCs/>
          <w:color w:val="000000"/>
          <w:sz w:val="28"/>
          <w:szCs w:val="28"/>
        </w:rPr>
      </w:pPr>
    </w:p>
    <w:p w:rsidR="006B082B" w:rsidRPr="00260A85" w:rsidRDefault="006630AC" w:rsidP="00260A85">
      <w:pPr>
        <w:shd w:val="clear" w:color="auto" w:fill="FFFFFF"/>
        <w:autoSpaceDE w:val="0"/>
        <w:autoSpaceDN w:val="0"/>
        <w:adjustRightInd w:val="0"/>
        <w:spacing w:line="360" w:lineRule="auto"/>
        <w:ind w:firstLine="709"/>
        <w:jc w:val="both"/>
        <w:rPr>
          <w:bCs/>
          <w:color w:val="000000"/>
          <w:sz w:val="28"/>
          <w:szCs w:val="28"/>
        </w:rPr>
      </w:pPr>
      <w:r w:rsidRPr="00260A85">
        <w:rPr>
          <w:color w:val="000000"/>
          <w:sz w:val="28"/>
          <w:szCs w:val="28"/>
          <w:lang w:val="uk-UA"/>
        </w:rPr>
        <w:t xml:space="preserve">де </w:t>
      </w:r>
      <w:r w:rsidRPr="00260A85">
        <w:rPr>
          <w:iCs/>
          <w:color w:val="000000"/>
          <w:sz w:val="28"/>
          <w:szCs w:val="28"/>
          <w:lang w:val="en-US"/>
        </w:rPr>
        <w:t>V</w:t>
      </w:r>
      <w:r w:rsidR="006B082B" w:rsidRPr="00260A85">
        <w:rPr>
          <w:iCs/>
          <w:color w:val="000000"/>
          <w:sz w:val="28"/>
          <w:szCs w:val="28"/>
          <w:vertAlign w:val="subscript"/>
          <w:lang w:val="uk-UA"/>
        </w:rPr>
        <w:t>r</w:t>
      </w:r>
      <w:r w:rsidR="006B082B" w:rsidRPr="00260A85">
        <w:rPr>
          <w:iCs/>
          <w:color w:val="000000"/>
          <w:sz w:val="28"/>
          <w:szCs w:val="28"/>
        </w:rPr>
        <w:t xml:space="preserve"> -</w:t>
      </w:r>
      <w:r w:rsidRPr="00260A85">
        <w:rPr>
          <w:color w:val="000000"/>
          <w:sz w:val="28"/>
          <w:szCs w:val="28"/>
          <w:lang w:val="uk-UA"/>
        </w:rPr>
        <w:t xml:space="preserve"> ринкова вартість простої </w:t>
      </w:r>
      <w:r w:rsidRPr="00260A85">
        <w:rPr>
          <w:bCs/>
          <w:color w:val="000000"/>
          <w:sz w:val="28"/>
          <w:szCs w:val="28"/>
          <w:lang w:val="uk-UA"/>
        </w:rPr>
        <w:t>акції;</w:t>
      </w:r>
    </w:p>
    <w:p w:rsidR="006B082B" w:rsidRPr="00260A85" w:rsidRDefault="006630AC" w:rsidP="00260A85">
      <w:pPr>
        <w:shd w:val="clear" w:color="auto" w:fill="FFFFFF"/>
        <w:autoSpaceDE w:val="0"/>
        <w:autoSpaceDN w:val="0"/>
        <w:adjustRightInd w:val="0"/>
        <w:spacing w:line="360" w:lineRule="auto"/>
        <w:ind w:firstLine="709"/>
        <w:jc w:val="both"/>
        <w:rPr>
          <w:bCs/>
          <w:color w:val="000000"/>
          <w:sz w:val="28"/>
          <w:szCs w:val="28"/>
        </w:rPr>
      </w:pPr>
      <w:r w:rsidRPr="00260A85">
        <w:rPr>
          <w:iCs/>
          <w:color w:val="000000"/>
          <w:sz w:val="28"/>
          <w:szCs w:val="28"/>
          <w:lang w:val="en-US"/>
        </w:rPr>
        <w:t>D</w:t>
      </w:r>
      <w:r w:rsidR="006B082B" w:rsidRPr="00260A85">
        <w:rPr>
          <w:iCs/>
          <w:color w:val="000000"/>
          <w:sz w:val="28"/>
          <w:szCs w:val="28"/>
          <w:vertAlign w:val="subscript"/>
          <w:lang w:val="en-US"/>
        </w:rPr>
        <w:t>r</w:t>
      </w:r>
      <w:r w:rsidR="006B082B" w:rsidRPr="00260A85">
        <w:rPr>
          <w:iCs/>
          <w:color w:val="000000"/>
          <w:sz w:val="28"/>
          <w:szCs w:val="28"/>
        </w:rPr>
        <w:t xml:space="preserve"> -</w:t>
      </w:r>
      <w:r w:rsidRPr="00260A85">
        <w:rPr>
          <w:color w:val="000000"/>
          <w:sz w:val="28"/>
          <w:szCs w:val="28"/>
          <w:lang w:val="uk-UA"/>
        </w:rPr>
        <w:t xml:space="preserve"> постійний річний дивіденд </w:t>
      </w:r>
      <w:r w:rsidRPr="00260A85">
        <w:rPr>
          <w:bCs/>
          <w:color w:val="000000"/>
          <w:sz w:val="28"/>
          <w:szCs w:val="28"/>
          <w:lang w:val="uk-UA"/>
        </w:rPr>
        <w:t>за акцію;</w:t>
      </w:r>
    </w:p>
    <w:p w:rsidR="006630AC" w:rsidRPr="00260A85" w:rsidRDefault="006630AC" w:rsidP="00260A85">
      <w:pPr>
        <w:shd w:val="clear" w:color="auto" w:fill="FFFFFF"/>
        <w:autoSpaceDE w:val="0"/>
        <w:autoSpaceDN w:val="0"/>
        <w:adjustRightInd w:val="0"/>
        <w:spacing w:line="360" w:lineRule="auto"/>
        <w:ind w:firstLine="709"/>
        <w:jc w:val="both"/>
        <w:rPr>
          <w:sz w:val="28"/>
          <w:szCs w:val="28"/>
        </w:rPr>
      </w:pPr>
      <w:r w:rsidRPr="00260A85">
        <w:rPr>
          <w:iCs/>
          <w:color w:val="000000"/>
          <w:sz w:val="28"/>
          <w:szCs w:val="28"/>
          <w:lang w:val="en-US"/>
        </w:rPr>
        <w:t>K</w:t>
      </w:r>
      <w:r w:rsidRPr="00260A85">
        <w:rPr>
          <w:iCs/>
          <w:color w:val="000000"/>
          <w:sz w:val="28"/>
          <w:szCs w:val="28"/>
          <w:vertAlign w:val="subscript"/>
          <w:lang w:val="en-US"/>
        </w:rPr>
        <w:t>s</w:t>
      </w:r>
      <w:r w:rsidRPr="00260A85">
        <w:rPr>
          <w:iCs/>
          <w:color w:val="000000"/>
          <w:sz w:val="28"/>
          <w:szCs w:val="28"/>
        </w:rPr>
        <w:t xml:space="preserve"> </w:t>
      </w:r>
      <w:r w:rsidR="006B082B" w:rsidRPr="00260A85">
        <w:rPr>
          <w:iCs/>
          <w:color w:val="000000"/>
          <w:sz w:val="28"/>
          <w:szCs w:val="28"/>
        </w:rPr>
        <w:t xml:space="preserve">- </w:t>
      </w:r>
      <w:r w:rsidRPr="00260A85">
        <w:rPr>
          <w:color w:val="000000"/>
          <w:sz w:val="28"/>
          <w:szCs w:val="28"/>
          <w:lang w:val="uk-UA"/>
        </w:rPr>
        <w:t>необхідна ставка доходу.</w:t>
      </w:r>
    </w:p>
    <w:p w:rsidR="006630AC" w:rsidRPr="00260A85" w:rsidRDefault="006B082B" w:rsidP="00260A85">
      <w:pPr>
        <w:shd w:val="clear" w:color="auto" w:fill="FFFFFF"/>
        <w:autoSpaceDE w:val="0"/>
        <w:autoSpaceDN w:val="0"/>
        <w:adjustRightInd w:val="0"/>
        <w:spacing w:line="360" w:lineRule="auto"/>
        <w:ind w:firstLine="709"/>
        <w:jc w:val="both"/>
        <w:rPr>
          <w:sz w:val="28"/>
          <w:szCs w:val="28"/>
        </w:rPr>
      </w:pPr>
      <w:r w:rsidRPr="00260A85">
        <w:rPr>
          <w:bCs/>
          <w:iCs/>
          <w:color w:val="000000"/>
          <w:sz w:val="28"/>
          <w:szCs w:val="28"/>
          <w:lang w:val="uk-UA"/>
        </w:rPr>
        <w:t xml:space="preserve">4. </w:t>
      </w:r>
      <w:r w:rsidR="006630AC" w:rsidRPr="00260A85">
        <w:rPr>
          <w:bCs/>
          <w:iCs/>
          <w:color w:val="000000"/>
          <w:sz w:val="28"/>
          <w:szCs w:val="28"/>
          <w:lang w:val="uk-UA"/>
        </w:rPr>
        <w:t xml:space="preserve">Ринкова вартість простих акцій </w:t>
      </w:r>
      <w:r w:rsidR="006630AC" w:rsidRPr="00260A85">
        <w:rPr>
          <w:iCs/>
          <w:color w:val="000000"/>
          <w:sz w:val="28"/>
          <w:szCs w:val="28"/>
          <w:lang w:val="uk-UA"/>
        </w:rPr>
        <w:t xml:space="preserve">з </w:t>
      </w:r>
      <w:r w:rsidR="006630AC" w:rsidRPr="00260A85">
        <w:rPr>
          <w:bCs/>
          <w:iCs/>
          <w:color w:val="000000"/>
          <w:sz w:val="28"/>
          <w:szCs w:val="28"/>
          <w:lang w:val="uk-UA"/>
        </w:rPr>
        <w:t xml:space="preserve">постійним </w:t>
      </w:r>
      <w:r w:rsidR="006630AC" w:rsidRPr="00260A85">
        <w:rPr>
          <w:iCs/>
          <w:color w:val="000000"/>
          <w:sz w:val="28"/>
          <w:szCs w:val="28"/>
          <w:lang w:val="uk-UA"/>
        </w:rPr>
        <w:t>приростом дивідендів</w:t>
      </w:r>
    </w:p>
    <w:p w:rsidR="006630AC" w:rsidRDefault="006630AC" w:rsidP="00260A85">
      <w:pPr>
        <w:shd w:val="clear" w:color="auto" w:fill="FFFFFF"/>
        <w:autoSpaceDE w:val="0"/>
        <w:autoSpaceDN w:val="0"/>
        <w:adjustRightInd w:val="0"/>
        <w:spacing w:line="360" w:lineRule="auto"/>
        <w:ind w:firstLine="709"/>
        <w:jc w:val="both"/>
        <w:rPr>
          <w:color w:val="000000"/>
          <w:sz w:val="28"/>
          <w:szCs w:val="28"/>
          <w:lang w:val="uk-UA"/>
        </w:rPr>
      </w:pPr>
      <w:r w:rsidRPr="00260A85">
        <w:rPr>
          <w:color w:val="000000"/>
          <w:sz w:val="28"/>
          <w:szCs w:val="28"/>
          <w:lang w:val="uk-UA"/>
        </w:rPr>
        <w:t>Якщо товариство займає стійке становище на ринку, постійно отримує до</w:t>
      </w:r>
      <w:r w:rsidR="006B082B" w:rsidRPr="00260A85">
        <w:rPr>
          <w:color w:val="000000"/>
          <w:sz w:val="28"/>
          <w:szCs w:val="28"/>
          <w:lang w:val="uk-UA"/>
        </w:rPr>
        <w:t>ходи, впроваджує нові техноло</w:t>
      </w:r>
      <w:r w:rsidRPr="00260A85">
        <w:rPr>
          <w:color w:val="000000"/>
          <w:sz w:val="28"/>
          <w:szCs w:val="28"/>
          <w:lang w:val="uk-UA"/>
        </w:rPr>
        <w:t>гії для свого розвитку, то в такому випадку дивіденди, які виплачуються щорічно таким суб'єктам господарювання, можуть мати постійні темпи приросту. Курс простих акцій у такій ситуації розраховується за формулою:</w:t>
      </w:r>
    </w:p>
    <w:p w:rsidR="00260A85" w:rsidRPr="00260A85" w:rsidRDefault="00260A85" w:rsidP="00260A85">
      <w:pPr>
        <w:shd w:val="clear" w:color="auto" w:fill="FFFFFF"/>
        <w:autoSpaceDE w:val="0"/>
        <w:autoSpaceDN w:val="0"/>
        <w:adjustRightInd w:val="0"/>
        <w:spacing w:line="360" w:lineRule="auto"/>
        <w:ind w:firstLine="709"/>
        <w:jc w:val="both"/>
        <w:rPr>
          <w:sz w:val="28"/>
          <w:szCs w:val="28"/>
        </w:rPr>
      </w:pPr>
    </w:p>
    <w:p w:rsidR="006B082B" w:rsidRDefault="00EB3E8F" w:rsidP="00260A85">
      <w:pPr>
        <w:shd w:val="clear" w:color="auto" w:fill="FFFFFF"/>
        <w:autoSpaceDE w:val="0"/>
        <w:autoSpaceDN w:val="0"/>
        <w:adjustRightInd w:val="0"/>
        <w:spacing w:line="360" w:lineRule="auto"/>
        <w:ind w:firstLine="709"/>
        <w:jc w:val="both"/>
        <w:rPr>
          <w:iCs/>
          <w:color w:val="000000"/>
          <w:sz w:val="28"/>
          <w:szCs w:val="28"/>
        </w:rPr>
      </w:pPr>
      <w:r>
        <w:rPr>
          <w:iCs/>
          <w:color w:val="000000"/>
          <w:sz w:val="28"/>
          <w:szCs w:val="28"/>
          <w:vertAlign w:val="superscript"/>
          <w:lang w:val="uk-UA"/>
        </w:rPr>
        <w:pict>
          <v:shape id="_x0000_i1027" type="#_x0000_t75" style="width:167.25pt;height:45pt">
            <v:imagedata r:id="rId9" o:title=""/>
          </v:shape>
        </w:pict>
      </w:r>
      <w:r w:rsidR="00260A85">
        <w:rPr>
          <w:iCs/>
          <w:color w:val="000000"/>
          <w:sz w:val="28"/>
          <w:szCs w:val="28"/>
          <w:vertAlign w:val="superscript"/>
          <w:lang w:val="uk-UA"/>
        </w:rPr>
        <w:t xml:space="preserve"> </w:t>
      </w:r>
      <w:r w:rsidR="006B082B" w:rsidRPr="00260A85">
        <w:rPr>
          <w:iCs/>
          <w:color w:val="000000"/>
          <w:sz w:val="28"/>
          <w:szCs w:val="28"/>
        </w:rPr>
        <w:t>[</w:t>
      </w:r>
      <w:r w:rsidR="006058AC" w:rsidRPr="00260A85">
        <w:rPr>
          <w:iCs/>
          <w:color w:val="000000"/>
          <w:sz w:val="28"/>
          <w:szCs w:val="28"/>
          <w:lang w:val="uk-UA"/>
        </w:rPr>
        <w:t>2</w:t>
      </w:r>
      <w:r w:rsidR="006B082B" w:rsidRPr="00260A85">
        <w:rPr>
          <w:iCs/>
          <w:color w:val="000000"/>
          <w:sz w:val="28"/>
          <w:szCs w:val="28"/>
          <w:lang w:val="uk-UA"/>
        </w:rPr>
        <w:t>.3</w:t>
      </w:r>
      <w:r w:rsidR="006B082B" w:rsidRPr="00260A85">
        <w:rPr>
          <w:iCs/>
          <w:color w:val="000000"/>
          <w:sz w:val="28"/>
          <w:szCs w:val="28"/>
        </w:rPr>
        <w:t>]</w:t>
      </w:r>
    </w:p>
    <w:p w:rsidR="00260A85" w:rsidRPr="00260A85" w:rsidRDefault="00260A85" w:rsidP="00260A85">
      <w:pPr>
        <w:shd w:val="clear" w:color="auto" w:fill="FFFFFF"/>
        <w:autoSpaceDE w:val="0"/>
        <w:autoSpaceDN w:val="0"/>
        <w:adjustRightInd w:val="0"/>
        <w:spacing w:line="360" w:lineRule="auto"/>
        <w:ind w:firstLine="709"/>
        <w:jc w:val="both"/>
        <w:rPr>
          <w:iCs/>
          <w:color w:val="000000"/>
          <w:sz w:val="28"/>
          <w:szCs w:val="28"/>
        </w:rPr>
      </w:pPr>
    </w:p>
    <w:p w:rsidR="006630AC" w:rsidRPr="00260A85" w:rsidRDefault="006B082B" w:rsidP="00260A85">
      <w:pPr>
        <w:shd w:val="clear" w:color="auto" w:fill="FFFFFF"/>
        <w:autoSpaceDE w:val="0"/>
        <w:autoSpaceDN w:val="0"/>
        <w:adjustRightInd w:val="0"/>
        <w:spacing w:line="360" w:lineRule="auto"/>
        <w:ind w:firstLine="709"/>
        <w:jc w:val="both"/>
        <w:rPr>
          <w:sz w:val="28"/>
          <w:szCs w:val="28"/>
        </w:rPr>
      </w:pPr>
      <w:r w:rsidRPr="00260A85">
        <w:rPr>
          <w:iCs/>
          <w:color w:val="000000"/>
          <w:sz w:val="28"/>
          <w:szCs w:val="28"/>
          <w:lang w:val="uk-UA"/>
        </w:rPr>
        <w:t>д</w:t>
      </w:r>
      <w:r w:rsidRPr="00260A85">
        <w:rPr>
          <w:iCs/>
          <w:color w:val="000000"/>
          <w:sz w:val="28"/>
          <w:szCs w:val="28"/>
          <w:lang w:val="en-US"/>
        </w:rPr>
        <w:t>e</w:t>
      </w:r>
      <w:r w:rsidRPr="00260A85">
        <w:rPr>
          <w:iCs/>
          <w:color w:val="000000"/>
          <w:sz w:val="28"/>
          <w:szCs w:val="28"/>
          <w:lang w:val="uk-UA"/>
        </w:rPr>
        <w:t xml:space="preserve"> </w:t>
      </w:r>
      <w:r w:rsidR="006630AC" w:rsidRPr="00260A85">
        <w:rPr>
          <w:iCs/>
          <w:color w:val="000000"/>
          <w:sz w:val="28"/>
          <w:szCs w:val="28"/>
          <w:lang w:val="en-US"/>
        </w:rPr>
        <w:t>V</w:t>
      </w:r>
      <w:r w:rsidR="006630AC" w:rsidRPr="00260A85">
        <w:rPr>
          <w:iCs/>
          <w:color w:val="000000"/>
          <w:sz w:val="28"/>
          <w:szCs w:val="28"/>
          <w:vertAlign w:val="subscript"/>
          <w:lang w:val="en-US"/>
        </w:rPr>
        <w:t>r</w:t>
      </w:r>
      <w:r w:rsidR="006630AC" w:rsidRPr="00260A85">
        <w:rPr>
          <w:iCs/>
          <w:color w:val="000000"/>
          <w:sz w:val="28"/>
          <w:szCs w:val="28"/>
        </w:rPr>
        <w:t xml:space="preserve"> </w:t>
      </w:r>
      <w:r w:rsidR="006630AC" w:rsidRPr="00260A85">
        <w:rPr>
          <w:color w:val="000000"/>
          <w:sz w:val="28"/>
          <w:szCs w:val="28"/>
          <w:lang w:val="uk-UA"/>
        </w:rPr>
        <w:t>— ринкова вартість простої акції;</w:t>
      </w:r>
    </w:p>
    <w:p w:rsidR="006630AC" w:rsidRPr="00260A85" w:rsidRDefault="006630AC" w:rsidP="00260A85">
      <w:pPr>
        <w:shd w:val="clear" w:color="auto" w:fill="FFFFFF"/>
        <w:autoSpaceDE w:val="0"/>
        <w:autoSpaceDN w:val="0"/>
        <w:adjustRightInd w:val="0"/>
        <w:spacing w:line="360" w:lineRule="auto"/>
        <w:ind w:firstLine="709"/>
        <w:jc w:val="both"/>
        <w:rPr>
          <w:sz w:val="28"/>
          <w:szCs w:val="28"/>
        </w:rPr>
      </w:pPr>
      <w:r w:rsidRPr="00260A85">
        <w:rPr>
          <w:color w:val="000000"/>
          <w:sz w:val="28"/>
          <w:szCs w:val="28"/>
          <w:lang w:val="en-US"/>
        </w:rPr>
        <w:t>D</w:t>
      </w:r>
      <w:r w:rsidRPr="00260A85">
        <w:rPr>
          <w:color w:val="000000"/>
          <w:sz w:val="28"/>
          <w:szCs w:val="28"/>
          <w:vertAlign w:val="subscript"/>
          <w:lang w:val="en-US"/>
        </w:rPr>
        <w:t>o</w:t>
      </w:r>
      <w:r w:rsidRPr="00260A85">
        <w:rPr>
          <w:color w:val="000000"/>
          <w:sz w:val="28"/>
          <w:szCs w:val="28"/>
        </w:rPr>
        <w:t xml:space="preserve"> </w:t>
      </w:r>
      <w:r w:rsidRPr="00260A85">
        <w:rPr>
          <w:color w:val="000000"/>
          <w:sz w:val="28"/>
          <w:szCs w:val="28"/>
          <w:lang w:val="uk-UA"/>
        </w:rPr>
        <w:t>— останній сплачений дивіденд на акцію;</w:t>
      </w:r>
    </w:p>
    <w:p w:rsidR="006630AC" w:rsidRPr="00260A85" w:rsidRDefault="006B082B" w:rsidP="00260A85">
      <w:pPr>
        <w:shd w:val="clear" w:color="auto" w:fill="FFFFFF"/>
        <w:autoSpaceDE w:val="0"/>
        <w:autoSpaceDN w:val="0"/>
        <w:adjustRightInd w:val="0"/>
        <w:spacing w:line="360" w:lineRule="auto"/>
        <w:ind w:firstLine="709"/>
        <w:jc w:val="both"/>
        <w:rPr>
          <w:sz w:val="28"/>
          <w:szCs w:val="28"/>
        </w:rPr>
      </w:pPr>
      <w:r w:rsidRPr="00260A85">
        <w:rPr>
          <w:color w:val="000000"/>
          <w:sz w:val="28"/>
          <w:szCs w:val="28"/>
          <w:lang w:val="en-US"/>
        </w:rPr>
        <w:t>D</w:t>
      </w:r>
      <w:r w:rsidRPr="00260A85">
        <w:rPr>
          <w:color w:val="000000"/>
          <w:sz w:val="28"/>
          <w:szCs w:val="28"/>
          <w:vertAlign w:val="subscript"/>
          <w:lang w:val="uk-UA"/>
        </w:rPr>
        <w:t>1</w:t>
      </w:r>
      <w:r w:rsidR="006630AC" w:rsidRPr="00260A85">
        <w:rPr>
          <w:color w:val="000000"/>
          <w:sz w:val="28"/>
          <w:szCs w:val="28"/>
        </w:rPr>
        <w:t xml:space="preserve"> </w:t>
      </w:r>
      <w:r w:rsidR="006630AC" w:rsidRPr="00260A85">
        <w:rPr>
          <w:color w:val="000000"/>
          <w:sz w:val="28"/>
          <w:szCs w:val="28"/>
          <w:lang w:val="uk-UA"/>
        </w:rPr>
        <w:t>— прогнозовані дивіденди на акцію через рік;</w:t>
      </w:r>
    </w:p>
    <w:p w:rsidR="006630AC" w:rsidRPr="00260A85" w:rsidRDefault="006630AC" w:rsidP="00260A85">
      <w:pPr>
        <w:shd w:val="clear" w:color="auto" w:fill="FFFFFF"/>
        <w:autoSpaceDE w:val="0"/>
        <w:autoSpaceDN w:val="0"/>
        <w:adjustRightInd w:val="0"/>
        <w:spacing w:line="360" w:lineRule="auto"/>
        <w:ind w:firstLine="709"/>
        <w:jc w:val="both"/>
        <w:rPr>
          <w:sz w:val="28"/>
          <w:szCs w:val="28"/>
        </w:rPr>
      </w:pPr>
      <w:r w:rsidRPr="00260A85">
        <w:rPr>
          <w:iCs/>
          <w:color w:val="000000"/>
          <w:sz w:val="28"/>
          <w:szCs w:val="28"/>
          <w:lang w:val="en-US"/>
        </w:rPr>
        <w:t>K</w:t>
      </w:r>
      <w:r w:rsidRPr="00260A85">
        <w:rPr>
          <w:iCs/>
          <w:color w:val="000000"/>
          <w:sz w:val="28"/>
          <w:szCs w:val="28"/>
          <w:vertAlign w:val="subscript"/>
          <w:lang w:val="en-US"/>
        </w:rPr>
        <w:t>s</w:t>
      </w:r>
      <w:r w:rsidRPr="00260A85">
        <w:rPr>
          <w:iCs/>
          <w:color w:val="000000"/>
          <w:sz w:val="28"/>
          <w:szCs w:val="28"/>
        </w:rPr>
        <w:t xml:space="preserve"> </w:t>
      </w:r>
      <w:r w:rsidRPr="00260A85">
        <w:rPr>
          <w:color w:val="000000"/>
          <w:sz w:val="28"/>
          <w:szCs w:val="28"/>
          <w:lang w:val="uk-UA"/>
        </w:rPr>
        <w:t>— необхідна ставка доходу;</w:t>
      </w:r>
    </w:p>
    <w:p w:rsidR="006630AC" w:rsidRPr="00260A85" w:rsidRDefault="006B082B" w:rsidP="00260A85">
      <w:pPr>
        <w:shd w:val="clear" w:color="auto" w:fill="FFFFFF"/>
        <w:autoSpaceDE w:val="0"/>
        <w:autoSpaceDN w:val="0"/>
        <w:adjustRightInd w:val="0"/>
        <w:spacing w:line="360" w:lineRule="auto"/>
        <w:ind w:firstLine="709"/>
        <w:jc w:val="both"/>
        <w:rPr>
          <w:sz w:val="28"/>
          <w:szCs w:val="28"/>
        </w:rPr>
      </w:pPr>
      <w:r w:rsidRPr="00260A85">
        <w:rPr>
          <w:iCs/>
          <w:color w:val="000000"/>
          <w:sz w:val="28"/>
          <w:szCs w:val="28"/>
          <w:lang w:val="en-US"/>
        </w:rPr>
        <w:t>g</w:t>
      </w:r>
      <w:r w:rsidR="006630AC" w:rsidRPr="00260A85">
        <w:rPr>
          <w:iCs/>
          <w:color w:val="000000"/>
          <w:sz w:val="28"/>
          <w:szCs w:val="28"/>
        </w:rPr>
        <w:t xml:space="preserve"> </w:t>
      </w:r>
      <w:r w:rsidR="006630AC" w:rsidRPr="00260A85">
        <w:rPr>
          <w:color w:val="000000"/>
          <w:sz w:val="28"/>
          <w:szCs w:val="28"/>
          <w:lang w:val="uk-UA"/>
        </w:rPr>
        <w:t>— темпи приросту дивідендів.</w:t>
      </w:r>
    </w:p>
    <w:p w:rsidR="006630AC" w:rsidRPr="00260A85" w:rsidRDefault="006630AC" w:rsidP="00260A85">
      <w:pPr>
        <w:shd w:val="clear" w:color="auto" w:fill="FFFFFF"/>
        <w:autoSpaceDE w:val="0"/>
        <w:autoSpaceDN w:val="0"/>
        <w:adjustRightInd w:val="0"/>
        <w:spacing w:line="360" w:lineRule="auto"/>
        <w:ind w:firstLine="709"/>
        <w:jc w:val="both"/>
        <w:rPr>
          <w:sz w:val="28"/>
          <w:szCs w:val="28"/>
        </w:rPr>
      </w:pPr>
      <w:r w:rsidRPr="00260A85">
        <w:rPr>
          <w:color w:val="000000"/>
          <w:sz w:val="28"/>
          <w:szCs w:val="28"/>
          <w:lang w:val="uk-UA"/>
        </w:rPr>
        <w:t>У фінансовій літературі таке рівняння нерідко називають рівнянням Гордона.</w:t>
      </w:r>
    </w:p>
    <w:p w:rsidR="006630AC" w:rsidRPr="00260A85" w:rsidRDefault="006B082B" w:rsidP="00260A85">
      <w:pPr>
        <w:shd w:val="clear" w:color="auto" w:fill="FFFFFF"/>
        <w:autoSpaceDE w:val="0"/>
        <w:autoSpaceDN w:val="0"/>
        <w:adjustRightInd w:val="0"/>
        <w:spacing w:line="360" w:lineRule="auto"/>
        <w:ind w:firstLine="709"/>
        <w:jc w:val="both"/>
        <w:rPr>
          <w:sz w:val="28"/>
          <w:szCs w:val="28"/>
        </w:rPr>
      </w:pPr>
      <w:r w:rsidRPr="00260A85">
        <w:rPr>
          <w:bCs/>
          <w:iCs/>
          <w:color w:val="000000"/>
          <w:sz w:val="28"/>
          <w:szCs w:val="28"/>
        </w:rPr>
        <w:t xml:space="preserve">5. </w:t>
      </w:r>
      <w:r w:rsidR="006630AC" w:rsidRPr="00260A85">
        <w:rPr>
          <w:bCs/>
          <w:iCs/>
          <w:color w:val="000000"/>
          <w:sz w:val="28"/>
          <w:szCs w:val="28"/>
          <w:lang w:val="uk-UA"/>
        </w:rPr>
        <w:t xml:space="preserve">Ринкова вартість простих акцій </w:t>
      </w:r>
      <w:r w:rsidR="006630AC" w:rsidRPr="00260A85">
        <w:rPr>
          <w:iCs/>
          <w:color w:val="000000"/>
          <w:sz w:val="28"/>
          <w:szCs w:val="28"/>
          <w:lang w:val="uk-UA"/>
        </w:rPr>
        <w:t xml:space="preserve">з </w:t>
      </w:r>
      <w:r w:rsidR="006630AC" w:rsidRPr="00260A85">
        <w:rPr>
          <w:bCs/>
          <w:iCs/>
          <w:color w:val="000000"/>
          <w:sz w:val="28"/>
          <w:szCs w:val="28"/>
          <w:lang w:val="uk-UA"/>
        </w:rPr>
        <w:t>непостійним приростом дивідендів</w:t>
      </w:r>
    </w:p>
    <w:p w:rsidR="006B082B" w:rsidRPr="00260A85" w:rsidRDefault="006630AC" w:rsidP="00260A85">
      <w:pPr>
        <w:shd w:val="clear" w:color="auto" w:fill="FFFFFF"/>
        <w:autoSpaceDE w:val="0"/>
        <w:autoSpaceDN w:val="0"/>
        <w:adjustRightInd w:val="0"/>
        <w:spacing w:line="360" w:lineRule="auto"/>
        <w:ind w:firstLine="709"/>
        <w:jc w:val="both"/>
        <w:rPr>
          <w:color w:val="000000"/>
          <w:sz w:val="28"/>
          <w:szCs w:val="28"/>
          <w:lang w:val="uk-UA"/>
        </w:rPr>
      </w:pPr>
      <w:r w:rsidRPr="00260A85">
        <w:rPr>
          <w:color w:val="000000"/>
          <w:sz w:val="28"/>
          <w:szCs w:val="28"/>
          <w:lang w:val="uk-UA"/>
        </w:rPr>
        <w:t>Здійснивши випуск цінних паперів, кожне акціонерне товариство поводиться на ринку якомога активніше, щоб досягти максимальної ефективності та окупити залучені інвестиції. Як правило, протягом перших кількох років дивіденди товариства постійно зростають. З часом, через дію низки обставин (законодавчих, фінансових, політичних тощо) темпи приросту дивідендів поступово стають стабільними. У такому випадку постає правомірне запитання: як визначати вартість акцій, коли дивіденди мають різні темпи приросту за окремі періоди часу? Ця проб</w:t>
      </w:r>
      <w:r w:rsidR="006B082B" w:rsidRPr="00260A85">
        <w:rPr>
          <w:color w:val="000000"/>
          <w:sz w:val="28"/>
          <w:szCs w:val="28"/>
          <w:lang w:val="uk-UA"/>
        </w:rPr>
        <w:t>лема розв’язується</w:t>
      </w:r>
      <w:r w:rsidRPr="00260A85">
        <w:rPr>
          <w:color w:val="000000"/>
          <w:sz w:val="28"/>
          <w:szCs w:val="28"/>
          <w:lang w:val="uk-UA"/>
        </w:rPr>
        <w:t>, якщо ціна цінних паперів є реальною вартістю їх майбутніх доходів. Коли дивіденди на просту акцію зростають нерівномірно, то майбутні дивіденди треба нараховувати окремо за кожний період, потім дисконтувати ці суми до реальної вартості і додати отримані результати (такі розрахунки здійснюють за допомогою спеціально складених для цього таблиць). У цьому випадку також застосовується рівняння Гордона. Тут слід пам'ятати: якщо ціна акції визначається за певний рік за допомогою цієї моделі, то необхідно використовувати дивіденди за наступний рік. Це — теоретичне обґрунтування визначення вартості акцій. Із досвіду інших країн відомо, що на практиці для визначення необхідної ставки доходу, яка дає змогу розрахувати ціну звичайної акції, застосовується модель МОКА (модель оцінки капітальних активів).</w:t>
      </w:r>
    </w:p>
    <w:p w:rsidR="006630AC" w:rsidRPr="00260A85" w:rsidRDefault="006630AC" w:rsidP="00260A85">
      <w:pPr>
        <w:shd w:val="clear" w:color="auto" w:fill="FFFFFF"/>
        <w:autoSpaceDE w:val="0"/>
        <w:autoSpaceDN w:val="0"/>
        <w:adjustRightInd w:val="0"/>
        <w:spacing w:line="360" w:lineRule="auto"/>
        <w:ind w:firstLine="709"/>
        <w:jc w:val="both"/>
        <w:rPr>
          <w:iCs/>
          <w:color w:val="000000"/>
          <w:sz w:val="28"/>
          <w:szCs w:val="28"/>
          <w:lang w:val="uk-UA"/>
        </w:rPr>
      </w:pPr>
      <w:r w:rsidRPr="00260A85">
        <w:rPr>
          <w:iCs/>
          <w:color w:val="000000"/>
          <w:sz w:val="28"/>
          <w:szCs w:val="28"/>
          <w:lang w:val="uk-UA"/>
        </w:rPr>
        <w:t>Формула моделі МОКА має такий вигляд:</w:t>
      </w:r>
    </w:p>
    <w:p w:rsidR="009815D0" w:rsidRPr="00260A85" w:rsidRDefault="009815D0" w:rsidP="00260A85">
      <w:pPr>
        <w:shd w:val="clear" w:color="auto" w:fill="FFFFFF"/>
        <w:autoSpaceDE w:val="0"/>
        <w:autoSpaceDN w:val="0"/>
        <w:adjustRightInd w:val="0"/>
        <w:spacing w:line="360" w:lineRule="auto"/>
        <w:ind w:firstLine="709"/>
        <w:jc w:val="both"/>
        <w:rPr>
          <w:sz w:val="28"/>
          <w:szCs w:val="28"/>
          <w:lang w:val="uk-UA"/>
        </w:rPr>
      </w:pPr>
    </w:p>
    <w:p w:rsidR="006B082B" w:rsidRPr="00260A85" w:rsidRDefault="00EB3E8F" w:rsidP="00260A85">
      <w:pPr>
        <w:shd w:val="clear" w:color="auto" w:fill="FFFFFF"/>
        <w:autoSpaceDE w:val="0"/>
        <w:autoSpaceDN w:val="0"/>
        <w:adjustRightInd w:val="0"/>
        <w:spacing w:line="360" w:lineRule="auto"/>
        <w:ind w:firstLine="709"/>
        <w:jc w:val="both"/>
        <w:rPr>
          <w:iCs/>
          <w:color w:val="000000"/>
          <w:sz w:val="28"/>
          <w:szCs w:val="28"/>
        </w:rPr>
      </w:pPr>
      <w:r>
        <w:rPr>
          <w:iCs/>
          <w:color w:val="000000"/>
          <w:sz w:val="28"/>
          <w:szCs w:val="28"/>
          <w:vertAlign w:val="superscript"/>
          <w:lang w:val="uk-UA"/>
        </w:rPr>
        <w:pict>
          <v:shape id="_x0000_i1028" type="#_x0000_t75" style="width:156.75pt;height:24.75pt">
            <v:imagedata r:id="rId10" o:title=""/>
          </v:shape>
        </w:pict>
      </w:r>
      <w:r w:rsidR="00260A85">
        <w:rPr>
          <w:iCs/>
          <w:color w:val="000000"/>
          <w:sz w:val="28"/>
          <w:szCs w:val="28"/>
          <w:vertAlign w:val="superscript"/>
          <w:lang w:val="uk-UA"/>
        </w:rPr>
        <w:t xml:space="preserve"> </w:t>
      </w:r>
      <w:r w:rsidR="006B082B" w:rsidRPr="00260A85">
        <w:rPr>
          <w:iCs/>
          <w:color w:val="000000"/>
          <w:sz w:val="28"/>
          <w:szCs w:val="28"/>
        </w:rPr>
        <w:t>[</w:t>
      </w:r>
      <w:r w:rsidR="006058AC" w:rsidRPr="00260A85">
        <w:rPr>
          <w:iCs/>
          <w:color w:val="000000"/>
          <w:sz w:val="28"/>
          <w:szCs w:val="28"/>
          <w:lang w:val="uk-UA"/>
        </w:rPr>
        <w:t>2</w:t>
      </w:r>
      <w:r w:rsidR="00A71D2C" w:rsidRPr="00260A85">
        <w:rPr>
          <w:iCs/>
          <w:color w:val="000000"/>
          <w:sz w:val="28"/>
          <w:szCs w:val="28"/>
          <w:lang w:val="uk-UA"/>
        </w:rPr>
        <w:t>.4</w:t>
      </w:r>
      <w:r w:rsidR="006B082B" w:rsidRPr="00260A85">
        <w:rPr>
          <w:iCs/>
          <w:color w:val="000000"/>
          <w:sz w:val="28"/>
          <w:szCs w:val="28"/>
        </w:rPr>
        <w:t>]</w:t>
      </w:r>
    </w:p>
    <w:p w:rsidR="009815D0" w:rsidRPr="00260A85" w:rsidRDefault="009815D0" w:rsidP="00260A85">
      <w:pPr>
        <w:shd w:val="clear" w:color="auto" w:fill="FFFFFF"/>
        <w:autoSpaceDE w:val="0"/>
        <w:autoSpaceDN w:val="0"/>
        <w:adjustRightInd w:val="0"/>
        <w:spacing w:line="360" w:lineRule="auto"/>
        <w:ind w:firstLine="709"/>
        <w:jc w:val="both"/>
        <w:rPr>
          <w:iCs/>
          <w:color w:val="000000"/>
          <w:sz w:val="28"/>
          <w:szCs w:val="28"/>
        </w:rPr>
      </w:pPr>
    </w:p>
    <w:p w:rsidR="006630AC" w:rsidRPr="00260A85" w:rsidRDefault="006630AC" w:rsidP="00260A85">
      <w:pPr>
        <w:shd w:val="clear" w:color="auto" w:fill="FFFFFF"/>
        <w:autoSpaceDE w:val="0"/>
        <w:autoSpaceDN w:val="0"/>
        <w:adjustRightInd w:val="0"/>
        <w:spacing w:line="360" w:lineRule="auto"/>
        <w:ind w:firstLine="709"/>
        <w:jc w:val="both"/>
        <w:rPr>
          <w:sz w:val="28"/>
          <w:szCs w:val="28"/>
        </w:rPr>
      </w:pPr>
      <w:r w:rsidRPr="00260A85">
        <w:rPr>
          <w:color w:val="000000"/>
          <w:sz w:val="28"/>
          <w:szCs w:val="28"/>
          <w:lang w:val="uk-UA"/>
        </w:rPr>
        <w:t xml:space="preserve">де </w:t>
      </w:r>
      <w:r w:rsidRPr="00260A85">
        <w:rPr>
          <w:iCs/>
          <w:color w:val="000000"/>
          <w:sz w:val="28"/>
          <w:szCs w:val="28"/>
          <w:lang w:val="en-US"/>
        </w:rPr>
        <w:t>K</w:t>
      </w:r>
      <w:r w:rsidRPr="00260A85">
        <w:rPr>
          <w:iCs/>
          <w:color w:val="000000"/>
          <w:sz w:val="28"/>
          <w:szCs w:val="28"/>
          <w:vertAlign w:val="subscript"/>
          <w:lang w:val="en-US"/>
        </w:rPr>
        <w:t>s</w:t>
      </w:r>
      <w:r w:rsidRPr="00260A85">
        <w:rPr>
          <w:iCs/>
          <w:color w:val="000000"/>
          <w:sz w:val="28"/>
          <w:szCs w:val="28"/>
        </w:rPr>
        <w:t xml:space="preserve"> </w:t>
      </w:r>
      <w:r w:rsidRPr="00260A85">
        <w:rPr>
          <w:color w:val="000000"/>
          <w:sz w:val="28"/>
          <w:szCs w:val="28"/>
          <w:lang w:val="uk-UA"/>
        </w:rPr>
        <w:t>— необхідна ставка доходу;</w:t>
      </w:r>
    </w:p>
    <w:p w:rsidR="00CC762E" w:rsidRPr="00260A85" w:rsidRDefault="006630AC" w:rsidP="00260A85">
      <w:pPr>
        <w:shd w:val="clear" w:color="auto" w:fill="FFFFFF"/>
        <w:autoSpaceDE w:val="0"/>
        <w:autoSpaceDN w:val="0"/>
        <w:adjustRightInd w:val="0"/>
        <w:spacing w:line="360" w:lineRule="auto"/>
        <w:ind w:firstLine="709"/>
        <w:jc w:val="both"/>
        <w:rPr>
          <w:sz w:val="28"/>
          <w:szCs w:val="28"/>
          <w:lang w:val="uk-UA"/>
        </w:rPr>
      </w:pPr>
      <w:r w:rsidRPr="00260A85">
        <w:rPr>
          <w:iCs/>
          <w:color w:val="000000"/>
          <w:sz w:val="28"/>
          <w:szCs w:val="28"/>
          <w:lang w:val="en-US"/>
        </w:rPr>
        <w:t>R</w:t>
      </w:r>
      <w:r w:rsidRPr="00260A85">
        <w:rPr>
          <w:iCs/>
          <w:color w:val="000000"/>
          <w:sz w:val="28"/>
          <w:szCs w:val="28"/>
          <w:vertAlign w:val="subscript"/>
          <w:lang w:val="en-US"/>
        </w:rPr>
        <w:t>f</w:t>
      </w:r>
      <w:r w:rsidRPr="00260A85">
        <w:rPr>
          <w:iCs/>
          <w:color w:val="000000"/>
          <w:sz w:val="28"/>
          <w:szCs w:val="28"/>
        </w:rPr>
        <w:t xml:space="preserve"> </w:t>
      </w:r>
      <w:r w:rsidRPr="00260A85">
        <w:rPr>
          <w:color w:val="000000"/>
          <w:sz w:val="28"/>
          <w:szCs w:val="28"/>
          <w:lang w:val="uk-UA"/>
        </w:rPr>
        <w:t>— безпечна ставка (доходність державних цінних паперів);</w:t>
      </w:r>
    </w:p>
    <w:p w:rsidR="006630AC" w:rsidRPr="00260A85" w:rsidRDefault="00CC762E" w:rsidP="00260A85">
      <w:pPr>
        <w:shd w:val="clear" w:color="auto" w:fill="FFFFFF"/>
        <w:autoSpaceDE w:val="0"/>
        <w:autoSpaceDN w:val="0"/>
        <w:adjustRightInd w:val="0"/>
        <w:spacing w:line="360" w:lineRule="auto"/>
        <w:ind w:firstLine="709"/>
        <w:jc w:val="both"/>
        <w:rPr>
          <w:sz w:val="28"/>
          <w:szCs w:val="28"/>
        </w:rPr>
      </w:pPr>
      <w:r w:rsidRPr="00260A85">
        <w:rPr>
          <w:i/>
          <w:color w:val="000000"/>
          <w:sz w:val="28"/>
          <w:szCs w:val="28"/>
          <w:lang w:val="uk-UA"/>
        </w:rPr>
        <w:t>β</w:t>
      </w:r>
      <w:r w:rsidRPr="00260A85">
        <w:rPr>
          <w:color w:val="000000"/>
          <w:sz w:val="28"/>
          <w:szCs w:val="28"/>
          <w:lang w:val="uk-UA"/>
        </w:rPr>
        <w:t xml:space="preserve"> </w:t>
      </w:r>
      <w:r w:rsidR="006630AC" w:rsidRPr="00260A85">
        <w:rPr>
          <w:color w:val="000000"/>
          <w:sz w:val="28"/>
          <w:szCs w:val="28"/>
          <w:lang w:val="uk-UA"/>
        </w:rPr>
        <w:t>— коефіцієнт «бета» компанії;</w:t>
      </w:r>
    </w:p>
    <w:p w:rsidR="006630AC" w:rsidRPr="00260A85" w:rsidRDefault="006630AC" w:rsidP="00260A85">
      <w:pPr>
        <w:shd w:val="clear" w:color="auto" w:fill="FFFFFF"/>
        <w:autoSpaceDE w:val="0"/>
        <w:autoSpaceDN w:val="0"/>
        <w:adjustRightInd w:val="0"/>
        <w:spacing w:line="360" w:lineRule="auto"/>
        <w:ind w:firstLine="709"/>
        <w:jc w:val="both"/>
        <w:rPr>
          <w:sz w:val="28"/>
          <w:szCs w:val="28"/>
        </w:rPr>
      </w:pPr>
      <w:r w:rsidRPr="00260A85">
        <w:rPr>
          <w:iCs/>
          <w:color w:val="000000"/>
          <w:sz w:val="28"/>
          <w:szCs w:val="28"/>
          <w:lang w:val="uk-UA"/>
        </w:rPr>
        <w:t>К</w:t>
      </w:r>
      <w:r w:rsidRPr="00260A85">
        <w:rPr>
          <w:iCs/>
          <w:color w:val="000000"/>
          <w:sz w:val="28"/>
          <w:szCs w:val="28"/>
          <w:vertAlign w:val="subscript"/>
          <w:lang w:val="uk-UA"/>
        </w:rPr>
        <w:t>т</w:t>
      </w:r>
      <w:r w:rsidRPr="00260A85">
        <w:rPr>
          <w:iCs/>
          <w:color w:val="000000"/>
          <w:sz w:val="28"/>
          <w:szCs w:val="28"/>
          <w:lang w:val="uk-UA"/>
        </w:rPr>
        <w:t xml:space="preserve"> </w:t>
      </w:r>
      <w:r w:rsidRPr="00260A85">
        <w:rPr>
          <w:color w:val="000000"/>
          <w:sz w:val="28"/>
          <w:szCs w:val="28"/>
          <w:lang w:val="uk-UA"/>
        </w:rPr>
        <w:t>— доходність ринкового портфеля акцій.</w:t>
      </w:r>
    </w:p>
    <w:p w:rsidR="006630AC" w:rsidRPr="00260A85" w:rsidRDefault="006630AC" w:rsidP="00260A85">
      <w:pPr>
        <w:spacing w:line="360" w:lineRule="auto"/>
        <w:ind w:firstLine="709"/>
        <w:jc w:val="both"/>
        <w:rPr>
          <w:color w:val="000000"/>
          <w:sz w:val="28"/>
          <w:szCs w:val="28"/>
          <w:lang w:val="uk-UA"/>
        </w:rPr>
      </w:pPr>
      <w:r w:rsidRPr="00260A85">
        <w:rPr>
          <w:color w:val="000000"/>
          <w:sz w:val="28"/>
          <w:szCs w:val="28"/>
          <w:lang w:val="uk-UA"/>
        </w:rPr>
        <w:t>В Україні ми ще не маємо остаточно розробленої (як теоретично так і методологічно) методики розрахунку курсу акцій різних видів. В основному у нас застосовуються непристосовані до українських умов західні аналоги. Це питання вимагає більш глибокого вивчення і доопрацювання.</w:t>
      </w:r>
    </w:p>
    <w:p w:rsidR="00747D65" w:rsidRPr="00260A85" w:rsidRDefault="00747D65" w:rsidP="00260A85">
      <w:pPr>
        <w:spacing w:line="360" w:lineRule="auto"/>
        <w:ind w:firstLine="709"/>
        <w:jc w:val="both"/>
        <w:rPr>
          <w:b/>
          <w:sz w:val="28"/>
          <w:szCs w:val="28"/>
          <w:lang w:val="uk-UA"/>
        </w:rPr>
      </w:pPr>
    </w:p>
    <w:p w:rsidR="00747D65" w:rsidRPr="00260A85" w:rsidRDefault="00260A85" w:rsidP="00260A85">
      <w:pPr>
        <w:spacing w:line="360" w:lineRule="auto"/>
        <w:ind w:firstLine="709"/>
        <w:jc w:val="both"/>
        <w:rPr>
          <w:sz w:val="28"/>
          <w:szCs w:val="28"/>
          <w:lang w:val="uk-UA"/>
        </w:rPr>
      </w:pPr>
      <w:r>
        <w:rPr>
          <w:sz w:val="28"/>
          <w:szCs w:val="28"/>
          <w:lang w:val="uk-UA"/>
        </w:rPr>
        <w:br w:type="page"/>
      </w:r>
      <w:r w:rsidR="006058AC" w:rsidRPr="00260A85">
        <w:rPr>
          <w:sz w:val="28"/>
          <w:szCs w:val="28"/>
          <w:lang w:val="uk-UA"/>
        </w:rPr>
        <w:t>3</w:t>
      </w:r>
      <w:r>
        <w:rPr>
          <w:sz w:val="28"/>
          <w:szCs w:val="28"/>
          <w:lang w:val="uk-UA"/>
        </w:rPr>
        <w:t>.</w:t>
      </w:r>
      <w:r w:rsidR="00747D65" w:rsidRPr="00260A85">
        <w:rPr>
          <w:sz w:val="28"/>
          <w:szCs w:val="28"/>
          <w:lang w:val="uk-UA"/>
        </w:rPr>
        <w:t xml:space="preserve"> Рекомендації щодо вдосконалення корпоративного управління</w:t>
      </w:r>
    </w:p>
    <w:p w:rsidR="00747D65" w:rsidRPr="00260A85" w:rsidRDefault="00747D65" w:rsidP="00260A85">
      <w:pPr>
        <w:spacing w:line="360" w:lineRule="auto"/>
        <w:ind w:firstLine="709"/>
        <w:jc w:val="both"/>
        <w:rPr>
          <w:b/>
          <w:sz w:val="28"/>
          <w:szCs w:val="28"/>
          <w:lang w:val="uk-UA"/>
        </w:rPr>
      </w:pPr>
    </w:p>
    <w:p w:rsidR="008D1B4F" w:rsidRPr="00260A85" w:rsidRDefault="008D1B4F" w:rsidP="00260A85">
      <w:pPr>
        <w:shd w:val="clear" w:color="auto" w:fill="FFFFFF"/>
        <w:autoSpaceDE w:val="0"/>
        <w:autoSpaceDN w:val="0"/>
        <w:adjustRightInd w:val="0"/>
        <w:spacing w:line="360" w:lineRule="auto"/>
        <w:ind w:firstLine="709"/>
        <w:jc w:val="both"/>
        <w:rPr>
          <w:sz w:val="28"/>
          <w:szCs w:val="28"/>
          <w:lang w:val="uk-UA"/>
        </w:rPr>
      </w:pPr>
      <w:r w:rsidRPr="00260A85">
        <w:rPr>
          <w:sz w:val="28"/>
          <w:szCs w:val="28"/>
          <w:lang w:val="uk-UA"/>
        </w:rPr>
        <w:t xml:space="preserve">Збільшення попиту на інвестиційні ресурси наприкінці </w:t>
      </w:r>
      <w:r w:rsidRPr="00260A85">
        <w:rPr>
          <w:bCs/>
          <w:sz w:val="28"/>
          <w:szCs w:val="28"/>
          <w:lang w:val="en-US"/>
        </w:rPr>
        <w:t>XX</w:t>
      </w:r>
      <w:r w:rsidRPr="00260A85">
        <w:rPr>
          <w:bCs/>
          <w:sz w:val="28"/>
          <w:szCs w:val="28"/>
          <w:lang w:val="uk-UA"/>
        </w:rPr>
        <w:t xml:space="preserve"> </w:t>
      </w:r>
      <w:r w:rsidRPr="00260A85">
        <w:rPr>
          <w:sz w:val="28"/>
          <w:szCs w:val="28"/>
          <w:lang w:val="uk-UA"/>
        </w:rPr>
        <w:t>століття призвело до посилення конкуренції за їх отримання між різними країнами і компаніями. Поряд із внутрішніми інвесторами компанії високо розвинутих країн стали залучати до інвестиційного процесу зовнішніх інвесторів як з вже відомих ринків, так і з ринків, які тільки розвиваються.</w:t>
      </w:r>
      <w:r w:rsidR="00E04772" w:rsidRPr="00260A85">
        <w:rPr>
          <w:sz w:val="28"/>
          <w:szCs w:val="28"/>
          <w:lang w:val="uk-UA"/>
        </w:rPr>
        <w:t xml:space="preserve"> </w:t>
      </w:r>
      <w:r w:rsidRPr="00260A85">
        <w:rPr>
          <w:sz w:val="28"/>
          <w:szCs w:val="28"/>
          <w:lang w:val="uk-UA"/>
        </w:rPr>
        <w:t>Країни, що знаходилися на периферії міжнародних інвестиційних процесів, можна розділи</w:t>
      </w:r>
      <w:r w:rsidR="008F1BEF" w:rsidRPr="00260A85">
        <w:rPr>
          <w:sz w:val="28"/>
          <w:szCs w:val="28"/>
          <w:lang w:val="uk-UA"/>
        </w:rPr>
        <w:t>ти на дві групи</w:t>
      </w:r>
      <w:r w:rsidRPr="00260A85">
        <w:rPr>
          <w:sz w:val="28"/>
          <w:szCs w:val="28"/>
          <w:lang w:val="uk-UA"/>
        </w:rPr>
        <w:t>. Перша — це країни з ринковою економікою, рівень розвитку якої, однак, значно поступається рівню розвинутих країн. Це такі країни, як Португалія, Греція, Туреччина, Бразилія, Мексика, Аргентина, Чилі, Індія. Друга група — це країни Східної Європи і колишнього Радянського Союзу. Корпорації першої групи країн знаходяться на рівні, коли ресурси, на які вони раніш</w:t>
      </w:r>
      <w:r w:rsidR="00E04772" w:rsidRPr="00260A85">
        <w:rPr>
          <w:sz w:val="28"/>
          <w:szCs w:val="28"/>
          <w:lang w:val="uk-UA"/>
        </w:rPr>
        <w:t>е спиралися у своєму розвитку (</w:t>
      </w:r>
      <w:r w:rsidRPr="00260A85">
        <w:rPr>
          <w:sz w:val="28"/>
          <w:szCs w:val="28"/>
          <w:lang w:val="uk-UA"/>
        </w:rPr>
        <w:t>переважно внутрішні), уже стали недостатні. В другій групі країн масова приватизація, проведена на початку 90-х років, привела до створення десятків тисяч досить значних за своїми розмірами компаній, що гостро потребують інвестиційних ресурсів для виживання. Низький рівень внутрішніх накопичень, недовіра дрібних інвесторів і відтік національного капіталу створюють проблеми для залучення інвестиційних ресурсів.</w:t>
      </w:r>
    </w:p>
    <w:p w:rsidR="008D1B4F" w:rsidRPr="00260A85" w:rsidRDefault="008D1B4F" w:rsidP="00260A85">
      <w:pPr>
        <w:shd w:val="clear" w:color="auto" w:fill="FFFFFF"/>
        <w:autoSpaceDE w:val="0"/>
        <w:autoSpaceDN w:val="0"/>
        <w:adjustRightInd w:val="0"/>
        <w:spacing w:line="360" w:lineRule="auto"/>
        <w:ind w:firstLine="709"/>
        <w:jc w:val="both"/>
        <w:rPr>
          <w:sz w:val="28"/>
          <w:szCs w:val="28"/>
          <w:lang w:val="uk-UA"/>
        </w:rPr>
      </w:pPr>
      <w:r w:rsidRPr="00260A85">
        <w:rPr>
          <w:sz w:val="28"/>
          <w:szCs w:val="28"/>
          <w:lang w:val="uk-UA"/>
        </w:rPr>
        <w:t>У цій ситуації виникла об'єктивна основа для створення і впровадження загальних стандар</w:t>
      </w:r>
      <w:r w:rsidR="00E8324F" w:rsidRPr="00260A85">
        <w:rPr>
          <w:sz w:val="28"/>
          <w:szCs w:val="28"/>
          <w:lang w:val="uk-UA"/>
        </w:rPr>
        <w:t>тів і правил</w:t>
      </w:r>
      <w:r w:rsidRPr="00260A85">
        <w:rPr>
          <w:sz w:val="28"/>
          <w:szCs w:val="28"/>
          <w:lang w:val="uk-UA"/>
        </w:rPr>
        <w:t>, які б дозволили потенційним інвесторам отримати повну, ясну й об'єктивну картину про ефективність діяльності компаній, реальних власниках, механізми і методи інвестування, для того щоб у стислий термін і без значних витрат прийняти рішення пре доцільність та надійність вкладання капіталу. У процесі узгодження правил корпоративного управління ділові кола країн, що виступають як інвестори, спираються на активну підтримку своїх урядів і міжнародних організацій, у яких ці країни відіграють домінуючу роль.</w:t>
      </w:r>
    </w:p>
    <w:p w:rsidR="008F1BEF" w:rsidRPr="00260A85" w:rsidRDefault="008D1B4F" w:rsidP="00260A85">
      <w:pPr>
        <w:shd w:val="clear" w:color="auto" w:fill="FFFFFF"/>
        <w:autoSpaceDE w:val="0"/>
        <w:autoSpaceDN w:val="0"/>
        <w:adjustRightInd w:val="0"/>
        <w:spacing w:line="360" w:lineRule="auto"/>
        <w:ind w:firstLine="709"/>
        <w:jc w:val="both"/>
        <w:rPr>
          <w:sz w:val="28"/>
          <w:szCs w:val="28"/>
          <w:lang w:val="uk-UA"/>
        </w:rPr>
      </w:pPr>
      <w:r w:rsidRPr="00260A85">
        <w:rPr>
          <w:sz w:val="28"/>
          <w:szCs w:val="28"/>
          <w:lang w:val="uk-UA"/>
        </w:rPr>
        <w:t xml:space="preserve">Організація Економічного Співробітництва та Розвитку (ОЕСР) спільно із Світовим банком, Міжнародним валютним фондом та іншими міжнародними інституціями ініціювала у 1998 році глобальну програму по створенню універсальних стандартів та норм корпоративного управління, націлену на істотне поліпшення національних систем корпоративного управління. Ці міжнародні стандарти мали бути прийнятими урядами економічно розвинутих країн, міжнародними організаціями, діловими колами державного та приватного секторів економіки. У травні 1999 р. Рада ОЕСР прийняла Загальні Принципи корпоративного управління, під якими поставили свої підписи члени урядів усіх країн — членів ОЕСР. Цей документ </w:t>
      </w:r>
      <w:r w:rsidR="00551289" w:rsidRPr="00260A85">
        <w:rPr>
          <w:sz w:val="28"/>
          <w:szCs w:val="28"/>
          <w:lang w:val="uk-UA"/>
        </w:rPr>
        <w:t xml:space="preserve">складається з двох частин і </w:t>
      </w:r>
      <w:r w:rsidRPr="00260A85">
        <w:rPr>
          <w:sz w:val="28"/>
          <w:szCs w:val="28"/>
          <w:lang w:val="uk-UA"/>
        </w:rPr>
        <w:t>містить роз'яснення щодо того, які конкретні проблеми повинні регулювати національні стандарти корпоративного управління і як забезпечити значне підвищення ролі інвесторів (акціонерів) в управлінні компаніями, у які вони вкладають свої кошти. У першій частині викладено принципи, що стосуються п'яти галузей: 1) права акціонерів; 2) рівноправність акціонерів;</w:t>
      </w:r>
      <w:r w:rsidR="008F1BEF" w:rsidRPr="00260A85">
        <w:rPr>
          <w:sz w:val="28"/>
          <w:szCs w:val="28"/>
          <w:lang w:val="uk-UA"/>
        </w:rPr>
        <w:t>б</w:t>
      </w:r>
      <w:r w:rsidRPr="00260A85">
        <w:rPr>
          <w:sz w:val="28"/>
          <w:szCs w:val="28"/>
          <w:lang w:val="uk-UA"/>
        </w:rPr>
        <w:t xml:space="preserve">3) роль зацікавлених осіб; 4) розкриття інформації та прозорість; 5) обов'язки ради. У другій частині документа Принципи наводяться з анотаціями, які містять коментарі, опис переважних тенденцій та приклади з передової практики. </w:t>
      </w:r>
    </w:p>
    <w:p w:rsidR="008D1B4F" w:rsidRPr="00260A85" w:rsidRDefault="008D1B4F" w:rsidP="00260A85">
      <w:pPr>
        <w:shd w:val="clear" w:color="auto" w:fill="FFFFFF"/>
        <w:spacing w:line="360" w:lineRule="auto"/>
        <w:ind w:firstLine="709"/>
        <w:jc w:val="both"/>
        <w:rPr>
          <w:sz w:val="28"/>
          <w:szCs w:val="28"/>
        </w:rPr>
      </w:pPr>
      <w:r w:rsidRPr="00260A85">
        <w:rPr>
          <w:sz w:val="28"/>
          <w:szCs w:val="28"/>
          <w:lang w:val="uk-UA"/>
        </w:rPr>
        <w:t>Своє ставлення до принципів ОЕСР висловила Міжнародна мережа з корпоративного управління (ММКУ)</w:t>
      </w:r>
      <w:r w:rsidR="00551289" w:rsidRPr="00260A85">
        <w:rPr>
          <w:sz w:val="28"/>
          <w:szCs w:val="28"/>
          <w:lang w:val="uk-UA"/>
        </w:rPr>
        <w:t xml:space="preserve">. </w:t>
      </w:r>
      <w:r w:rsidRPr="00260A85">
        <w:rPr>
          <w:sz w:val="28"/>
          <w:szCs w:val="28"/>
          <w:lang w:val="uk-UA"/>
        </w:rPr>
        <w:t>Підвищення доходів акціонерів та перевага над конкурентами складають основний зміст коментарів до Принципів ОЕСР. Наведемо деякі тези, важливі з погляду ММКУ для здійснення корпоративного управління.</w:t>
      </w:r>
    </w:p>
    <w:p w:rsidR="008D1B4F" w:rsidRPr="00260A85" w:rsidRDefault="008D1B4F" w:rsidP="00260A85">
      <w:pPr>
        <w:numPr>
          <w:ilvl w:val="0"/>
          <w:numId w:val="25"/>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Надання достовірної, адекватної і своєчасної інформації, яка забезпечує акціонерам реалізацію їх прав власності.</w:t>
      </w:r>
    </w:p>
    <w:p w:rsidR="008D1B4F" w:rsidRPr="00260A85" w:rsidRDefault="00551289" w:rsidP="00260A85">
      <w:pPr>
        <w:numPr>
          <w:ilvl w:val="0"/>
          <w:numId w:val="25"/>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 xml:space="preserve">Одна </w:t>
      </w:r>
      <w:r w:rsidR="008D1B4F" w:rsidRPr="00260A85">
        <w:rPr>
          <w:sz w:val="28"/>
          <w:szCs w:val="28"/>
          <w:lang w:val="uk-UA"/>
        </w:rPr>
        <w:t xml:space="preserve">проста акція </w:t>
      </w:r>
      <w:r w:rsidRPr="00260A85">
        <w:rPr>
          <w:sz w:val="28"/>
          <w:szCs w:val="28"/>
          <w:lang w:val="uk-UA"/>
        </w:rPr>
        <w:t>-</w:t>
      </w:r>
      <w:r w:rsidR="008D1B4F" w:rsidRPr="00260A85">
        <w:rPr>
          <w:sz w:val="28"/>
          <w:szCs w:val="28"/>
          <w:lang w:val="uk-UA"/>
        </w:rPr>
        <w:t xml:space="preserve"> один голос.</w:t>
      </w:r>
    </w:p>
    <w:p w:rsidR="008D1B4F" w:rsidRPr="00260A85" w:rsidRDefault="008D1B4F" w:rsidP="00260A85">
      <w:pPr>
        <w:numPr>
          <w:ilvl w:val="0"/>
          <w:numId w:val="25"/>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Компанії повинні забезпечувати право власників голосувати.</w:t>
      </w:r>
    </w:p>
    <w:p w:rsidR="008D1B4F" w:rsidRPr="00260A85" w:rsidRDefault="008D1B4F" w:rsidP="00260A85">
      <w:pPr>
        <w:numPr>
          <w:ilvl w:val="0"/>
          <w:numId w:val="25"/>
        </w:numPr>
        <w:shd w:val="clear" w:color="auto" w:fill="FFFFFF"/>
        <w:tabs>
          <w:tab w:val="left" w:pos="993"/>
        </w:tabs>
        <w:autoSpaceDE w:val="0"/>
        <w:autoSpaceDN w:val="0"/>
        <w:adjustRightInd w:val="0"/>
        <w:spacing w:line="360" w:lineRule="auto"/>
        <w:ind w:left="0" w:firstLine="709"/>
        <w:jc w:val="both"/>
        <w:rPr>
          <w:sz w:val="28"/>
          <w:szCs w:val="28"/>
          <w:lang w:val="uk-UA"/>
        </w:rPr>
      </w:pPr>
      <w:r w:rsidRPr="00260A85">
        <w:rPr>
          <w:sz w:val="28"/>
          <w:szCs w:val="28"/>
          <w:lang w:val="uk-UA"/>
        </w:rPr>
        <w:t>Рада директорів або Спостережна рада, як орган управління, повинні бути підпорядковані акціонерам. Переобрання членів органів управління має відбуватися на регулярній основі.</w:t>
      </w:r>
    </w:p>
    <w:p w:rsidR="008D1B4F" w:rsidRPr="00260A85" w:rsidRDefault="008D1B4F" w:rsidP="00260A85">
      <w:pPr>
        <w:numPr>
          <w:ilvl w:val="0"/>
          <w:numId w:val="25"/>
        </w:numPr>
        <w:shd w:val="clear" w:color="auto" w:fill="FFFFFF"/>
        <w:tabs>
          <w:tab w:val="left" w:pos="993"/>
        </w:tabs>
        <w:autoSpaceDE w:val="0"/>
        <w:autoSpaceDN w:val="0"/>
        <w:adjustRightInd w:val="0"/>
        <w:spacing w:line="360" w:lineRule="auto"/>
        <w:ind w:left="0" w:firstLine="709"/>
        <w:jc w:val="both"/>
        <w:rPr>
          <w:sz w:val="28"/>
          <w:szCs w:val="28"/>
          <w:lang w:val="uk-UA"/>
        </w:rPr>
      </w:pPr>
      <w:r w:rsidRPr="00260A85">
        <w:rPr>
          <w:sz w:val="28"/>
          <w:szCs w:val="28"/>
          <w:lang w:val="uk-UA"/>
        </w:rPr>
        <w:t>Компанія повинна розкривати інформацію про особу, професійний або інший досвід, чинники, що впливають на незалежність і загальну кваліфікацію членів Спостережної ради та про порядок призначення посадових осіб.</w:t>
      </w:r>
    </w:p>
    <w:p w:rsidR="008D1B4F" w:rsidRPr="00260A85" w:rsidRDefault="008D1B4F" w:rsidP="00260A85">
      <w:pPr>
        <w:numPr>
          <w:ilvl w:val="0"/>
          <w:numId w:val="25"/>
        </w:numPr>
        <w:shd w:val="clear" w:color="auto" w:fill="FFFFFF"/>
        <w:tabs>
          <w:tab w:val="left" w:pos="993"/>
        </w:tabs>
        <w:autoSpaceDE w:val="0"/>
        <w:autoSpaceDN w:val="0"/>
        <w:adjustRightInd w:val="0"/>
        <w:spacing w:line="360" w:lineRule="auto"/>
        <w:ind w:left="0" w:firstLine="709"/>
        <w:jc w:val="both"/>
        <w:rPr>
          <w:sz w:val="28"/>
          <w:szCs w:val="28"/>
          <w:lang w:val="uk-UA"/>
        </w:rPr>
      </w:pPr>
      <w:r w:rsidRPr="00260A85">
        <w:rPr>
          <w:sz w:val="28"/>
          <w:szCs w:val="28"/>
          <w:lang w:val="uk-UA"/>
        </w:rPr>
        <w:t xml:space="preserve">У радах має бути достатня кількість незалежних не виконавчих членів з відповідними знаннями і досвідом, їхні обов'язки повинні включати ефективний стратегічний контроль роботи правління, формування основних комітетів ради і вплив на діяльність ради в цілому. </w:t>
      </w:r>
    </w:p>
    <w:p w:rsidR="008D1B4F" w:rsidRPr="00260A85" w:rsidRDefault="008D1B4F" w:rsidP="00260A85">
      <w:pPr>
        <w:numPr>
          <w:ilvl w:val="0"/>
          <w:numId w:val="25"/>
        </w:numPr>
        <w:shd w:val="clear" w:color="auto" w:fill="FFFFFF"/>
        <w:tabs>
          <w:tab w:val="left" w:pos="993"/>
        </w:tabs>
        <w:autoSpaceDE w:val="0"/>
        <w:autoSpaceDN w:val="0"/>
        <w:adjustRightInd w:val="0"/>
        <w:spacing w:line="360" w:lineRule="auto"/>
        <w:ind w:left="0" w:firstLine="709"/>
        <w:jc w:val="both"/>
        <w:rPr>
          <w:sz w:val="28"/>
          <w:szCs w:val="28"/>
          <w:lang w:val="uk-UA"/>
        </w:rPr>
      </w:pPr>
      <w:r w:rsidRPr="00260A85">
        <w:rPr>
          <w:sz w:val="28"/>
          <w:szCs w:val="28"/>
          <w:lang w:val="uk-UA"/>
        </w:rPr>
        <w:t>Комітети ради з питань аудиту, визначення винагороди та висунення кандидатів на провідні посади повинні складатися цілком або переважно з незалежних не виконавчих членів.</w:t>
      </w:r>
    </w:p>
    <w:p w:rsidR="008D1B4F" w:rsidRPr="00260A85" w:rsidRDefault="008D1B4F" w:rsidP="00260A85">
      <w:pPr>
        <w:numPr>
          <w:ilvl w:val="0"/>
          <w:numId w:val="25"/>
        </w:numPr>
        <w:shd w:val="clear" w:color="auto" w:fill="FFFFFF"/>
        <w:tabs>
          <w:tab w:val="left" w:pos="993"/>
        </w:tabs>
        <w:autoSpaceDE w:val="0"/>
        <w:autoSpaceDN w:val="0"/>
        <w:adjustRightInd w:val="0"/>
        <w:spacing w:line="360" w:lineRule="auto"/>
        <w:ind w:left="0" w:firstLine="709"/>
        <w:jc w:val="both"/>
        <w:rPr>
          <w:sz w:val="28"/>
          <w:szCs w:val="28"/>
          <w:lang w:val="uk-UA"/>
        </w:rPr>
      </w:pPr>
      <w:r w:rsidRPr="00260A85">
        <w:rPr>
          <w:sz w:val="28"/>
          <w:szCs w:val="28"/>
          <w:lang w:val="uk-UA"/>
        </w:rPr>
        <w:t>Оплата праці членів ради і ключових виконавчих посадових осіб повинна відповідати інтересам акціонерів.</w:t>
      </w:r>
    </w:p>
    <w:p w:rsidR="008D1B4F" w:rsidRPr="00260A85" w:rsidRDefault="008D1B4F" w:rsidP="00260A85">
      <w:pPr>
        <w:numPr>
          <w:ilvl w:val="0"/>
          <w:numId w:val="25"/>
        </w:numPr>
        <w:shd w:val="clear" w:color="auto" w:fill="FFFFFF"/>
        <w:tabs>
          <w:tab w:val="left" w:pos="993"/>
        </w:tabs>
        <w:autoSpaceDE w:val="0"/>
        <w:autoSpaceDN w:val="0"/>
        <w:adjustRightInd w:val="0"/>
        <w:spacing w:line="360" w:lineRule="auto"/>
        <w:ind w:left="0" w:firstLine="709"/>
        <w:jc w:val="both"/>
        <w:rPr>
          <w:sz w:val="28"/>
          <w:szCs w:val="28"/>
          <w:lang w:val="uk-UA"/>
        </w:rPr>
      </w:pPr>
      <w:r w:rsidRPr="00260A85">
        <w:rPr>
          <w:sz w:val="28"/>
          <w:szCs w:val="28"/>
          <w:lang w:val="uk-UA"/>
        </w:rPr>
        <w:t>Компанії повинні розкривати в річному звіті політику компанії стосовно винагороди і, бажано, розмір винагороди окремих членів органів управління та вищих посадових осіб, щоб інвестори могли судити, чи відповідає Інтересам акціонерів політика та практика компанії стосовно оплати праці.</w:t>
      </w:r>
    </w:p>
    <w:p w:rsidR="008D1B4F" w:rsidRPr="00260A85" w:rsidRDefault="008D1B4F" w:rsidP="00260A85">
      <w:pPr>
        <w:numPr>
          <w:ilvl w:val="0"/>
          <w:numId w:val="25"/>
        </w:numPr>
        <w:shd w:val="clear" w:color="auto" w:fill="FFFFFF"/>
        <w:tabs>
          <w:tab w:val="left" w:pos="993"/>
        </w:tabs>
        <w:spacing w:line="360" w:lineRule="auto"/>
        <w:ind w:left="0" w:firstLine="709"/>
        <w:jc w:val="both"/>
        <w:rPr>
          <w:sz w:val="28"/>
          <w:szCs w:val="28"/>
          <w:lang w:val="uk-UA"/>
        </w:rPr>
      </w:pPr>
      <w:r w:rsidRPr="00260A85">
        <w:rPr>
          <w:sz w:val="28"/>
          <w:szCs w:val="28"/>
          <w:lang w:val="uk-UA"/>
        </w:rPr>
        <w:t xml:space="preserve">Суттєві стратегічні зміни основної діяльності компанії не повинні провадитись без попереднього схвалення запропонованих змін акціонерами. </w:t>
      </w:r>
    </w:p>
    <w:p w:rsidR="008D1B4F" w:rsidRPr="00260A85" w:rsidRDefault="008D1B4F" w:rsidP="00260A85">
      <w:pPr>
        <w:numPr>
          <w:ilvl w:val="0"/>
          <w:numId w:val="25"/>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Практика корпоративного управління повинна зосереджуватися на постійній оптимізації операційної діяльності компанії та доходів акціонерів.</w:t>
      </w:r>
    </w:p>
    <w:p w:rsidR="008D1B4F" w:rsidRPr="00260A85" w:rsidRDefault="008D1B4F" w:rsidP="00260A85">
      <w:pPr>
        <w:numPr>
          <w:ilvl w:val="0"/>
          <w:numId w:val="25"/>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Компанії мають дотримуватися усіх відповідних законів юрисдикції, у якій вони функціонують.</w:t>
      </w:r>
    </w:p>
    <w:p w:rsidR="008D1B4F" w:rsidRPr="00260A85" w:rsidRDefault="008D1B4F" w:rsidP="00260A85">
      <w:pPr>
        <w:numPr>
          <w:ilvl w:val="0"/>
          <w:numId w:val="25"/>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Спостережні ради, які прагнуть досягти активного співробітництва між компаніями і зацікавленими сторонами, перш за все сприяють стабілізації економіки регіону, працевлаштуванню та охороні довкілля.</w:t>
      </w:r>
    </w:p>
    <w:p w:rsidR="008D1B4F" w:rsidRPr="00260A85" w:rsidRDefault="008D1B4F" w:rsidP="00260A85">
      <w:pPr>
        <w:shd w:val="clear" w:color="auto" w:fill="FFFFFF"/>
        <w:autoSpaceDE w:val="0"/>
        <w:autoSpaceDN w:val="0"/>
        <w:adjustRightInd w:val="0"/>
        <w:spacing w:line="360" w:lineRule="auto"/>
        <w:ind w:firstLine="709"/>
        <w:jc w:val="both"/>
        <w:rPr>
          <w:sz w:val="28"/>
          <w:szCs w:val="28"/>
        </w:rPr>
      </w:pPr>
      <w:r w:rsidRPr="00260A85">
        <w:rPr>
          <w:sz w:val="28"/>
          <w:szCs w:val="28"/>
          <w:lang w:val="uk-UA"/>
        </w:rPr>
        <w:t>Метою принципів, розроблених Європейським Банком Реконструкції та Розвитку (ЄБРР), є сприяння встановленню взаєморозуміння між корпораціями, кредиторами і інвесторами при ухваленні рішень про надання кредиту або вкладання капіталу шляхом впровадження раціональних ділових норм у корпоративну практи</w:t>
      </w:r>
      <w:r w:rsidR="008F1BEF" w:rsidRPr="00260A85">
        <w:rPr>
          <w:bCs/>
          <w:sz w:val="28"/>
          <w:szCs w:val="28"/>
          <w:lang w:val="uk-UA"/>
        </w:rPr>
        <w:t>ку</w:t>
      </w:r>
      <w:r w:rsidRPr="00260A85">
        <w:rPr>
          <w:sz w:val="28"/>
          <w:szCs w:val="28"/>
          <w:lang w:val="uk-UA"/>
        </w:rPr>
        <w:t>.</w:t>
      </w:r>
      <w:r w:rsidR="00D72812" w:rsidRPr="00260A85">
        <w:rPr>
          <w:sz w:val="28"/>
          <w:szCs w:val="28"/>
          <w:lang w:val="uk-UA"/>
        </w:rPr>
        <w:t xml:space="preserve"> Проте у</w:t>
      </w:r>
      <w:r w:rsidRPr="00260A85">
        <w:rPr>
          <w:sz w:val="28"/>
          <w:szCs w:val="28"/>
          <w:lang w:val="uk-UA"/>
        </w:rPr>
        <w:t xml:space="preserve"> багатьох країнах перелічені принципи є тільки бажаною метою, тому що законодавча база не забезпечує умов для використання набутого міжнародною спільнотою досвіду. </w:t>
      </w:r>
    </w:p>
    <w:p w:rsidR="008D1B4F" w:rsidRPr="00260A85" w:rsidRDefault="008D1B4F" w:rsidP="00260A85">
      <w:pPr>
        <w:shd w:val="clear" w:color="auto" w:fill="FFFFFF"/>
        <w:tabs>
          <w:tab w:val="left" w:pos="1134"/>
        </w:tabs>
        <w:autoSpaceDE w:val="0"/>
        <w:autoSpaceDN w:val="0"/>
        <w:adjustRightInd w:val="0"/>
        <w:spacing w:line="360" w:lineRule="auto"/>
        <w:ind w:firstLine="709"/>
        <w:jc w:val="both"/>
        <w:rPr>
          <w:sz w:val="28"/>
          <w:szCs w:val="28"/>
          <w:lang w:val="uk-UA"/>
        </w:rPr>
      </w:pPr>
      <w:r w:rsidRPr="00260A85">
        <w:rPr>
          <w:sz w:val="28"/>
          <w:szCs w:val="28"/>
          <w:lang w:val="uk-UA"/>
        </w:rPr>
        <w:t>Іншою організацією, яка також займається створенням міжнародних стандартів з корпоративного управління, є Конфедерація європейських асоціацій акціоне</w:t>
      </w:r>
      <w:r w:rsidR="00DD3E62" w:rsidRPr="00260A85">
        <w:rPr>
          <w:sz w:val="28"/>
          <w:szCs w:val="28"/>
          <w:lang w:val="uk-UA"/>
        </w:rPr>
        <w:t xml:space="preserve">рів «Євроакціонери» (Брюссель). </w:t>
      </w:r>
      <w:r w:rsidRPr="00260A85">
        <w:rPr>
          <w:sz w:val="28"/>
          <w:szCs w:val="28"/>
          <w:lang w:val="uk-UA"/>
        </w:rPr>
        <w:t>Принципи групи «Євроакціонери» так само, як і принципи ОЕСР, спрямовані на покращання правової, інституційної та регуляторної бази корпоративного управління, але є більш конкретними та дета</w:t>
      </w:r>
      <w:r w:rsidR="00712418" w:rsidRPr="00260A85">
        <w:rPr>
          <w:sz w:val="28"/>
          <w:szCs w:val="28"/>
          <w:lang w:val="uk-UA"/>
        </w:rPr>
        <w:t>льними. Наведемо основні</w:t>
      </w:r>
      <w:r w:rsidRPr="00260A85">
        <w:rPr>
          <w:sz w:val="28"/>
          <w:szCs w:val="28"/>
          <w:lang w:val="uk-UA"/>
        </w:rPr>
        <w:t xml:space="preserve"> рекоменда</w:t>
      </w:r>
      <w:r w:rsidR="00712418" w:rsidRPr="00260A85">
        <w:rPr>
          <w:sz w:val="28"/>
          <w:szCs w:val="28"/>
          <w:lang w:val="uk-UA"/>
        </w:rPr>
        <w:t>ції</w:t>
      </w:r>
      <w:r w:rsidRPr="00260A85">
        <w:rPr>
          <w:sz w:val="28"/>
          <w:szCs w:val="28"/>
          <w:lang w:val="uk-UA"/>
        </w:rPr>
        <w:t xml:space="preserve"> групи «Євроакціонери», які стосуються цілей корпорації, розподілу прибутку, впливу акціонерів на ключові пита</w:t>
      </w:r>
      <w:r w:rsidR="00F01D79" w:rsidRPr="00260A85">
        <w:rPr>
          <w:sz w:val="28"/>
          <w:szCs w:val="28"/>
          <w:lang w:val="uk-UA"/>
        </w:rPr>
        <w:t>ння життєдіяльності компанії</w:t>
      </w:r>
      <w:r w:rsidRPr="00260A85">
        <w:rPr>
          <w:sz w:val="28"/>
          <w:szCs w:val="28"/>
          <w:lang w:val="uk-UA"/>
        </w:rPr>
        <w:t>, реалізації права голосу акціонерів, отримання належної інформації, ролі органів управління.</w:t>
      </w:r>
    </w:p>
    <w:p w:rsidR="008D1B4F" w:rsidRPr="00260A85" w:rsidRDefault="008D1B4F" w:rsidP="00260A85">
      <w:pPr>
        <w:numPr>
          <w:ilvl w:val="0"/>
          <w:numId w:val="27"/>
        </w:numPr>
        <w:shd w:val="clear" w:color="auto" w:fill="FFFFFF"/>
        <w:tabs>
          <w:tab w:val="left" w:pos="1134"/>
        </w:tabs>
        <w:autoSpaceDE w:val="0"/>
        <w:autoSpaceDN w:val="0"/>
        <w:adjustRightInd w:val="0"/>
        <w:spacing w:line="360" w:lineRule="auto"/>
        <w:ind w:left="0" w:firstLine="709"/>
        <w:jc w:val="both"/>
        <w:rPr>
          <w:sz w:val="28"/>
          <w:szCs w:val="28"/>
          <w:lang w:val="uk-UA"/>
        </w:rPr>
      </w:pPr>
      <w:r w:rsidRPr="00260A85">
        <w:rPr>
          <w:sz w:val="28"/>
          <w:szCs w:val="28"/>
          <w:lang w:val="uk-UA"/>
        </w:rPr>
        <w:t>Головного метою компанії повинна бути максимізація вартості акцій акціонерів. Компанії повинні чітко зазначати (в письмовій формі) свої фінансові цілі та стратегію і включити цю інформацію до своїх річних звітів.</w:t>
      </w:r>
    </w:p>
    <w:p w:rsidR="008D1B4F" w:rsidRPr="00260A85" w:rsidRDefault="008D1B4F" w:rsidP="00260A85">
      <w:pPr>
        <w:numPr>
          <w:ilvl w:val="0"/>
          <w:numId w:val="27"/>
        </w:numPr>
        <w:shd w:val="clear" w:color="auto" w:fill="FFFFFF"/>
        <w:tabs>
          <w:tab w:val="left" w:pos="1134"/>
        </w:tabs>
        <w:autoSpaceDE w:val="0"/>
        <w:autoSpaceDN w:val="0"/>
        <w:adjustRightInd w:val="0"/>
        <w:spacing w:line="360" w:lineRule="auto"/>
        <w:ind w:left="0" w:firstLine="709"/>
        <w:jc w:val="both"/>
        <w:rPr>
          <w:sz w:val="28"/>
          <w:szCs w:val="28"/>
        </w:rPr>
      </w:pPr>
      <w:r w:rsidRPr="00260A85">
        <w:rPr>
          <w:sz w:val="28"/>
          <w:szCs w:val="28"/>
          <w:lang w:val="uk-UA"/>
        </w:rPr>
        <w:t>Рішення, що мають суттєвий вплив на природу, розмір, структуру та ризики компанії, а також на позиції акціонерів, повинні підлягати затвердженню акціонерами та прийматися річними загальними зборами.</w:t>
      </w:r>
    </w:p>
    <w:p w:rsidR="008D1B4F" w:rsidRPr="00260A85" w:rsidRDefault="008D1B4F" w:rsidP="00260A85">
      <w:pPr>
        <w:numPr>
          <w:ilvl w:val="0"/>
          <w:numId w:val="27"/>
        </w:numPr>
        <w:shd w:val="clear" w:color="auto" w:fill="FFFFFF"/>
        <w:tabs>
          <w:tab w:val="left" w:pos="1134"/>
        </w:tabs>
        <w:autoSpaceDE w:val="0"/>
        <w:autoSpaceDN w:val="0"/>
        <w:adjustRightInd w:val="0"/>
        <w:spacing w:line="360" w:lineRule="auto"/>
        <w:ind w:left="0" w:firstLine="709"/>
        <w:jc w:val="both"/>
        <w:rPr>
          <w:sz w:val="28"/>
          <w:szCs w:val="28"/>
        </w:rPr>
      </w:pPr>
      <w:r w:rsidRPr="00260A85">
        <w:rPr>
          <w:sz w:val="28"/>
          <w:szCs w:val="28"/>
          <w:lang w:val="uk-UA"/>
        </w:rPr>
        <w:t>Акціонери більшості повинні робити попередні пропозиції щодо купівлі акцій акціонерів меншості, у випадку, коли частка акціонера більшості перевищує певний рівень (від 25% до 33,3%). Вважається, що при забезпеченні цього рівня акціонер має контрольний пакет.</w:t>
      </w:r>
    </w:p>
    <w:p w:rsidR="008D1B4F" w:rsidRPr="00260A85" w:rsidRDefault="008D1B4F" w:rsidP="00260A85">
      <w:pPr>
        <w:numPr>
          <w:ilvl w:val="0"/>
          <w:numId w:val="27"/>
        </w:numPr>
        <w:shd w:val="clear" w:color="auto" w:fill="FFFFFF"/>
        <w:tabs>
          <w:tab w:val="left" w:pos="1134"/>
        </w:tabs>
        <w:autoSpaceDE w:val="0"/>
        <w:autoSpaceDN w:val="0"/>
        <w:adjustRightInd w:val="0"/>
        <w:spacing w:line="360" w:lineRule="auto"/>
        <w:ind w:left="0" w:firstLine="709"/>
        <w:jc w:val="both"/>
        <w:rPr>
          <w:sz w:val="28"/>
          <w:szCs w:val="28"/>
          <w:lang w:val="uk-UA"/>
        </w:rPr>
      </w:pPr>
      <w:r w:rsidRPr="00260A85">
        <w:rPr>
          <w:sz w:val="28"/>
          <w:szCs w:val="28"/>
          <w:lang w:val="uk-UA"/>
        </w:rPr>
        <w:t xml:space="preserve">Процеси злиття та поглинання повинні регулюватися. Відповідність вимогам цього регулювання повинна контролюватися. Якщо частка акціонера у компанії перевищує певний рівень, такий акціонер повинен зробити пропозицію щодо купівлі акцій акціонерів меншості на прийнятних </w:t>
      </w:r>
      <w:r w:rsidRPr="00260A85">
        <w:rPr>
          <w:bCs/>
          <w:sz w:val="28"/>
          <w:szCs w:val="28"/>
          <w:lang w:val="uk-UA"/>
        </w:rPr>
        <w:t xml:space="preserve">умовах, </w:t>
      </w:r>
      <w:r w:rsidRPr="00260A85">
        <w:rPr>
          <w:sz w:val="28"/>
          <w:szCs w:val="28"/>
          <w:lang w:val="uk-UA"/>
        </w:rPr>
        <w:t>тобто як мінімум за ціною, яка була сплачена за отримання контролю над компанією.</w:t>
      </w:r>
    </w:p>
    <w:p w:rsidR="008D1B4F" w:rsidRPr="00260A85" w:rsidRDefault="008D1B4F" w:rsidP="00260A85">
      <w:pPr>
        <w:numPr>
          <w:ilvl w:val="0"/>
          <w:numId w:val="27"/>
        </w:numPr>
        <w:shd w:val="clear" w:color="auto" w:fill="FFFFFF"/>
        <w:tabs>
          <w:tab w:val="left" w:pos="1134"/>
        </w:tabs>
        <w:autoSpaceDE w:val="0"/>
        <w:autoSpaceDN w:val="0"/>
        <w:adjustRightInd w:val="0"/>
        <w:spacing w:line="360" w:lineRule="auto"/>
        <w:ind w:left="0" w:firstLine="709"/>
        <w:jc w:val="both"/>
        <w:rPr>
          <w:sz w:val="28"/>
          <w:szCs w:val="28"/>
          <w:lang w:val="uk-UA"/>
        </w:rPr>
      </w:pPr>
      <w:r w:rsidRPr="00260A85">
        <w:rPr>
          <w:sz w:val="28"/>
          <w:szCs w:val="28"/>
          <w:lang w:val="uk-UA"/>
        </w:rPr>
        <w:t>Компанії повинні відразу розкривати інформацію, яка може мати вплив на ціну акцій, а також інформацію про акціонерів, частка яких стає більшою або меншою, ніж певний рівень (5%).</w:t>
      </w:r>
    </w:p>
    <w:p w:rsidR="00D52972" w:rsidRPr="00260A85" w:rsidRDefault="00D52972" w:rsidP="00260A85">
      <w:pPr>
        <w:numPr>
          <w:ilvl w:val="0"/>
          <w:numId w:val="27"/>
        </w:numPr>
        <w:shd w:val="clear" w:color="auto" w:fill="FFFFFF"/>
        <w:tabs>
          <w:tab w:val="left" w:pos="1134"/>
        </w:tabs>
        <w:autoSpaceDE w:val="0"/>
        <w:autoSpaceDN w:val="0"/>
        <w:adjustRightInd w:val="0"/>
        <w:spacing w:line="360" w:lineRule="auto"/>
        <w:ind w:left="0" w:firstLine="709"/>
        <w:jc w:val="both"/>
        <w:rPr>
          <w:sz w:val="28"/>
          <w:szCs w:val="28"/>
        </w:rPr>
      </w:pPr>
      <w:r w:rsidRPr="00260A85">
        <w:rPr>
          <w:sz w:val="28"/>
          <w:szCs w:val="28"/>
          <w:lang w:val="uk-UA"/>
        </w:rPr>
        <w:t>Акціонери повинні мати право обирати членів принаймні однієї ради та приймати рішення про їх звільнення, до виборів — висувати кандидатів до членів ради.</w:t>
      </w:r>
    </w:p>
    <w:p w:rsidR="008D1B4F" w:rsidRPr="00260A85" w:rsidRDefault="008D1B4F" w:rsidP="00260A85">
      <w:pPr>
        <w:numPr>
          <w:ilvl w:val="0"/>
          <w:numId w:val="27"/>
        </w:numPr>
        <w:shd w:val="clear" w:color="auto" w:fill="FFFFFF"/>
        <w:tabs>
          <w:tab w:val="left" w:pos="1134"/>
        </w:tabs>
        <w:spacing w:line="360" w:lineRule="auto"/>
        <w:ind w:left="0" w:firstLine="709"/>
        <w:jc w:val="both"/>
        <w:rPr>
          <w:sz w:val="28"/>
          <w:szCs w:val="28"/>
          <w:lang w:val="uk-UA"/>
        </w:rPr>
      </w:pPr>
      <w:r w:rsidRPr="00260A85">
        <w:rPr>
          <w:sz w:val="28"/>
          <w:szCs w:val="28"/>
          <w:lang w:val="uk-UA"/>
        </w:rPr>
        <w:t>Інформація щодо порядку денного та інших питань, що відносяться до загальних зборів, повинна публікуватися вчасно. Протокол зборів повинен вестися призначеним секретарем та перевірятися незалежною особою або організацією. Аудитори також повинні бути незалежними та обиратися загальними зборами. Обговорення</w:t>
      </w:r>
      <w:r w:rsidR="008F1BEF" w:rsidRPr="00260A85">
        <w:rPr>
          <w:sz w:val="28"/>
          <w:szCs w:val="28"/>
          <w:lang w:val="uk-UA"/>
        </w:rPr>
        <w:t xml:space="preserve"> </w:t>
      </w:r>
      <w:r w:rsidRPr="00260A85">
        <w:rPr>
          <w:sz w:val="28"/>
          <w:szCs w:val="28"/>
          <w:lang w:val="uk-UA"/>
        </w:rPr>
        <w:t>на загальних зборах мас записуватися на плівку</w:t>
      </w:r>
      <w:r w:rsidR="00F01D79" w:rsidRPr="00260A85">
        <w:rPr>
          <w:sz w:val="28"/>
          <w:szCs w:val="28"/>
          <w:lang w:val="uk-UA"/>
        </w:rPr>
        <w:t>.</w:t>
      </w:r>
    </w:p>
    <w:p w:rsidR="008D1B4F" w:rsidRPr="00260A85" w:rsidRDefault="008D1B4F" w:rsidP="00260A85">
      <w:pPr>
        <w:numPr>
          <w:ilvl w:val="0"/>
          <w:numId w:val="27"/>
        </w:numPr>
        <w:shd w:val="clear" w:color="auto" w:fill="FFFFFF"/>
        <w:tabs>
          <w:tab w:val="left" w:pos="1134"/>
        </w:tabs>
        <w:autoSpaceDE w:val="0"/>
        <w:autoSpaceDN w:val="0"/>
        <w:adjustRightInd w:val="0"/>
        <w:spacing w:line="360" w:lineRule="auto"/>
        <w:ind w:left="0" w:firstLine="709"/>
        <w:jc w:val="both"/>
        <w:rPr>
          <w:sz w:val="28"/>
          <w:szCs w:val="28"/>
        </w:rPr>
      </w:pPr>
      <w:r w:rsidRPr="00260A85">
        <w:rPr>
          <w:sz w:val="28"/>
          <w:szCs w:val="28"/>
          <w:lang w:val="uk-UA"/>
        </w:rPr>
        <w:t>Акціонери повинні мати можливість вносити пропозиції до порідку денного річних загальних зборів.</w:t>
      </w:r>
    </w:p>
    <w:p w:rsidR="008D1B4F" w:rsidRPr="00260A85" w:rsidRDefault="008D1B4F" w:rsidP="00260A85">
      <w:pPr>
        <w:numPr>
          <w:ilvl w:val="0"/>
          <w:numId w:val="27"/>
        </w:numPr>
        <w:shd w:val="clear" w:color="auto" w:fill="FFFFFF"/>
        <w:tabs>
          <w:tab w:val="left" w:pos="1134"/>
        </w:tabs>
        <w:autoSpaceDE w:val="0"/>
        <w:autoSpaceDN w:val="0"/>
        <w:adjustRightInd w:val="0"/>
        <w:spacing w:line="360" w:lineRule="auto"/>
        <w:ind w:left="0" w:firstLine="709"/>
        <w:jc w:val="both"/>
        <w:rPr>
          <w:sz w:val="28"/>
          <w:szCs w:val="28"/>
        </w:rPr>
      </w:pPr>
      <w:r w:rsidRPr="00260A85">
        <w:rPr>
          <w:sz w:val="28"/>
          <w:szCs w:val="28"/>
        </w:rPr>
        <w:t>Для предоставления акционерам информации, которая имеет влияние на цены</w:t>
      </w:r>
      <w:r w:rsidR="003A6501" w:rsidRPr="00260A85">
        <w:rPr>
          <w:sz w:val="28"/>
          <w:szCs w:val="28"/>
          <w:lang w:val="uk-UA"/>
        </w:rPr>
        <w:t xml:space="preserve"> (</w:t>
      </w:r>
      <w:r w:rsidR="003A6501" w:rsidRPr="00260A85">
        <w:rPr>
          <w:sz w:val="28"/>
          <w:szCs w:val="28"/>
        </w:rPr>
        <w:t>корпоративная стратегия</w:t>
      </w:r>
      <w:r w:rsidR="003A6501" w:rsidRPr="00260A85">
        <w:rPr>
          <w:sz w:val="28"/>
          <w:szCs w:val="28"/>
          <w:lang w:val="uk-UA"/>
        </w:rPr>
        <w:t>,</w:t>
      </w:r>
      <w:r w:rsidR="00260A85">
        <w:rPr>
          <w:sz w:val="28"/>
          <w:szCs w:val="28"/>
          <w:lang w:val="uk-UA"/>
        </w:rPr>
        <w:t xml:space="preserve"> </w:t>
      </w:r>
      <w:r w:rsidR="003A6501" w:rsidRPr="00260A85">
        <w:rPr>
          <w:sz w:val="28"/>
          <w:szCs w:val="28"/>
        </w:rPr>
        <w:t>квартальные результаты</w:t>
      </w:r>
      <w:r w:rsidR="003A6501" w:rsidRPr="00260A85">
        <w:rPr>
          <w:sz w:val="28"/>
          <w:szCs w:val="28"/>
          <w:lang w:val="uk-UA"/>
        </w:rPr>
        <w:t>,</w:t>
      </w:r>
      <w:r w:rsidR="003A6501" w:rsidRPr="00260A85">
        <w:rPr>
          <w:sz w:val="28"/>
          <w:szCs w:val="28"/>
        </w:rPr>
        <w:t xml:space="preserve"> секретная информация относительно акций, которая подлежит неотложному раскрытию</w:t>
      </w:r>
      <w:r w:rsidR="003A6501" w:rsidRPr="00260A85">
        <w:rPr>
          <w:sz w:val="28"/>
          <w:szCs w:val="28"/>
          <w:lang w:val="uk-UA"/>
        </w:rPr>
        <w:t xml:space="preserve">, </w:t>
      </w:r>
      <w:r w:rsidR="003A6501" w:rsidRPr="00260A85">
        <w:rPr>
          <w:sz w:val="28"/>
          <w:szCs w:val="28"/>
        </w:rPr>
        <w:t>личная заинтересованность членов совета в соглашениях или делах, которые имеют влияние на компанию</w:t>
      </w:r>
      <w:r w:rsidR="003A6501" w:rsidRPr="00260A85">
        <w:rPr>
          <w:sz w:val="28"/>
          <w:szCs w:val="28"/>
          <w:lang w:val="uk-UA"/>
        </w:rPr>
        <w:t>)</w:t>
      </w:r>
      <w:r w:rsidRPr="00260A85">
        <w:rPr>
          <w:sz w:val="28"/>
          <w:szCs w:val="28"/>
        </w:rPr>
        <w:t>; компания должна использовать электронные средства.</w:t>
      </w:r>
    </w:p>
    <w:p w:rsidR="008D1B4F" w:rsidRPr="00260A85" w:rsidRDefault="008D1B4F" w:rsidP="00260A85">
      <w:pPr>
        <w:numPr>
          <w:ilvl w:val="0"/>
          <w:numId w:val="27"/>
        </w:numPr>
        <w:shd w:val="clear" w:color="auto" w:fill="FFFFFF"/>
        <w:tabs>
          <w:tab w:val="left" w:pos="1134"/>
        </w:tabs>
        <w:autoSpaceDE w:val="0"/>
        <w:autoSpaceDN w:val="0"/>
        <w:adjustRightInd w:val="0"/>
        <w:spacing w:line="360" w:lineRule="auto"/>
        <w:ind w:left="0" w:firstLine="709"/>
        <w:jc w:val="both"/>
        <w:rPr>
          <w:sz w:val="28"/>
          <w:szCs w:val="28"/>
        </w:rPr>
      </w:pPr>
      <w:r w:rsidRPr="00260A85">
        <w:rPr>
          <w:sz w:val="28"/>
          <w:szCs w:val="28"/>
          <w:lang w:val="uk-UA"/>
        </w:rPr>
        <w:t>Членство у правлінні та у спостережній раді слід обмежити строком до дванадцяти років. При цьому має бути не більше одного невиконавчого члена у спостережній раді, який раніше входив до правління.</w:t>
      </w:r>
      <w:r w:rsidR="003A6501" w:rsidRPr="00260A85">
        <w:rPr>
          <w:sz w:val="28"/>
          <w:szCs w:val="28"/>
          <w:lang w:val="uk-UA"/>
        </w:rPr>
        <w:t xml:space="preserve"> </w:t>
      </w:r>
      <w:r w:rsidRPr="00260A85">
        <w:rPr>
          <w:sz w:val="28"/>
          <w:szCs w:val="28"/>
          <w:lang w:val="uk-UA"/>
        </w:rPr>
        <w:t>Слід створити спеціальний комітет для визначення розміру винагороди для директорів. Принципи, на основі яких визначається розмір винагороди, слід публікувати в річному звіті. Оплата праці виконавчих директорів повинна бути гнучкою, залежати від прибутковості компанії, однак її розмір не повинен перевищувати подвійну фіксовану ставку.</w:t>
      </w:r>
    </w:p>
    <w:p w:rsidR="008D1B4F" w:rsidRPr="00260A85" w:rsidRDefault="008D1B4F" w:rsidP="00260A85">
      <w:pPr>
        <w:shd w:val="clear" w:color="auto" w:fill="FFFFFF"/>
        <w:tabs>
          <w:tab w:val="left" w:pos="1134"/>
        </w:tabs>
        <w:spacing w:line="360" w:lineRule="auto"/>
        <w:ind w:firstLine="709"/>
        <w:jc w:val="both"/>
        <w:rPr>
          <w:sz w:val="28"/>
          <w:szCs w:val="28"/>
          <w:lang w:val="uk-UA"/>
        </w:rPr>
      </w:pPr>
      <w:r w:rsidRPr="00260A85">
        <w:rPr>
          <w:sz w:val="28"/>
          <w:szCs w:val="28"/>
          <w:lang w:val="uk-UA"/>
        </w:rPr>
        <w:t>У формуванні загальних підходів до принципів корпоративного управління активну участь беруть не тільки уряди великої кількості країн, але й недержавні організації і групи. Якщо зусилля державних органів спрямовані насамперед на удосконалювання законодавства з метою закріплення</w:t>
      </w:r>
      <w:r w:rsidR="00F45529" w:rsidRPr="00260A85">
        <w:rPr>
          <w:sz w:val="28"/>
          <w:szCs w:val="28"/>
          <w:lang w:val="uk-UA"/>
        </w:rPr>
        <w:t xml:space="preserve"> </w:t>
      </w:r>
      <w:r w:rsidRPr="00260A85">
        <w:rPr>
          <w:sz w:val="28"/>
          <w:szCs w:val="28"/>
          <w:lang w:val="uk-UA"/>
        </w:rPr>
        <w:t xml:space="preserve">обов'язковості визначених стандартів розкриття інформації про діяльність компаній, захисту прав акціонерів і забезпечення рівного ставлення до них, врахування </w:t>
      </w:r>
      <w:r w:rsidR="00A957CC" w:rsidRPr="00260A85">
        <w:rPr>
          <w:sz w:val="28"/>
          <w:szCs w:val="28"/>
          <w:lang w:val="uk-UA"/>
        </w:rPr>
        <w:t xml:space="preserve">інтересів </w:t>
      </w:r>
      <w:r w:rsidRPr="00260A85">
        <w:rPr>
          <w:sz w:val="28"/>
          <w:szCs w:val="28"/>
          <w:lang w:val="uk-UA"/>
        </w:rPr>
        <w:t>інших зацікавлених сторін, то діяльність ділових кіл і інших недержавних структур і груп спрямована на формування правил і процедур корпоративного управління, які були б добровільно прийняті діловими колами, відповідали міжнародн</w:t>
      </w:r>
      <w:r w:rsidR="00A957CC" w:rsidRPr="00260A85">
        <w:rPr>
          <w:sz w:val="28"/>
          <w:szCs w:val="28"/>
          <w:lang w:val="uk-UA"/>
        </w:rPr>
        <w:t xml:space="preserve">им </w:t>
      </w:r>
      <w:r w:rsidRPr="00260A85">
        <w:rPr>
          <w:sz w:val="28"/>
          <w:szCs w:val="28"/>
          <w:lang w:val="uk-UA"/>
        </w:rPr>
        <w:t>принципам і разом з тим враховували національні особливості.</w:t>
      </w:r>
    </w:p>
    <w:p w:rsidR="008D1B4F" w:rsidRPr="00260A85" w:rsidRDefault="008D1B4F" w:rsidP="00260A85">
      <w:pPr>
        <w:shd w:val="clear" w:color="auto" w:fill="FFFFFF"/>
        <w:autoSpaceDE w:val="0"/>
        <w:autoSpaceDN w:val="0"/>
        <w:adjustRightInd w:val="0"/>
        <w:spacing w:line="360" w:lineRule="auto"/>
        <w:ind w:firstLine="709"/>
        <w:jc w:val="both"/>
        <w:rPr>
          <w:sz w:val="28"/>
          <w:szCs w:val="28"/>
        </w:rPr>
      </w:pPr>
      <w:r w:rsidRPr="00260A85">
        <w:rPr>
          <w:sz w:val="28"/>
          <w:szCs w:val="28"/>
          <w:lang w:val="uk-UA"/>
        </w:rPr>
        <w:t>Результатом такої роботи стала поява в різних країнах так званих кодексів корпоративного управління — зводу добровільно прийнятих стандартів і внутрішніх норм, що встановлюють і регулюють поря</w:t>
      </w:r>
      <w:r w:rsidR="003A6501" w:rsidRPr="00260A85">
        <w:rPr>
          <w:sz w:val="28"/>
          <w:szCs w:val="28"/>
          <w:lang w:val="uk-UA"/>
        </w:rPr>
        <w:t>док корпоративних відносин.</w:t>
      </w:r>
    </w:p>
    <w:p w:rsidR="008D1B4F" w:rsidRPr="00260A85" w:rsidRDefault="008D1B4F" w:rsidP="00260A85">
      <w:pPr>
        <w:shd w:val="clear" w:color="auto" w:fill="FFFFFF"/>
        <w:autoSpaceDE w:val="0"/>
        <w:autoSpaceDN w:val="0"/>
        <w:adjustRightInd w:val="0"/>
        <w:spacing w:line="360" w:lineRule="auto"/>
        <w:ind w:firstLine="709"/>
        <w:jc w:val="both"/>
        <w:rPr>
          <w:sz w:val="28"/>
          <w:szCs w:val="28"/>
        </w:rPr>
      </w:pPr>
      <w:r w:rsidRPr="00260A85">
        <w:rPr>
          <w:sz w:val="28"/>
          <w:szCs w:val="28"/>
          <w:lang w:val="uk-UA"/>
        </w:rPr>
        <w:t>У країнах з найбільш розвинутими ринками капіталу (Велика Британія, США, Канада) кодекси корпоративного управління з'явилися на початку 1990-х років. Вони регулювали практику корпоративної поведінки, зокрема питання забезпечення прав акціонерів і підзвітності керівництва компаній.</w:t>
      </w:r>
    </w:p>
    <w:p w:rsidR="008D1B4F" w:rsidRPr="00260A85" w:rsidRDefault="008D1B4F" w:rsidP="00260A85">
      <w:pPr>
        <w:shd w:val="clear" w:color="auto" w:fill="FFFFFF"/>
        <w:autoSpaceDE w:val="0"/>
        <w:autoSpaceDN w:val="0"/>
        <w:adjustRightInd w:val="0"/>
        <w:spacing w:line="360" w:lineRule="auto"/>
        <w:ind w:firstLine="709"/>
        <w:jc w:val="both"/>
        <w:rPr>
          <w:sz w:val="28"/>
          <w:szCs w:val="28"/>
        </w:rPr>
      </w:pPr>
      <w:r w:rsidRPr="00260A85">
        <w:rPr>
          <w:sz w:val="28"/>
          <w:szCs w:val="28"/>
          <w:lang w:val="uk-UA"/>
        </w:rPr>
        <w:t>Найбільш досконалими і відомими, стандартами національного рівня є:</w:t>
      </w:r>
    </w:p>
    <w:p w:rsidR="008D1B4F" w:rsidRPr="00260A85" w:rsidRDefault="008D1B4F" w:rsidP="00260A85">
      <w:pPr>
        <w:shd w:val="clear" w:color="auto" w:fill="FFFFFF"/>
        <w:autoSpaceDE w:val="0"/>
        <w:autoSpaceDN w:val="0"/>
        <w:adjustRightInd w:val="0"/>
        <w:spacing w:line="360" w:lineRule="auto"/>
        <w:ind w:firstLine="709"/>
        <w:jc w:val="both"/>
        <w:rPr>
          <w:sz w:val="28"/>
          <w:szCs w:val="28"/>
        </w:rPr>
      </w:pPr>
      <w:r w:rsidRPr="00260A85">
        <w:rPr>
          <w:sz w:val="28"/>
          <w:szCs w:val="28"/>
          <w:lang w:val="uk-UA"/>
        </w:rPr>
        <w:t>• Кодекс Кедбері, сформований Комітетом під керівництвом Адріана Кедбері Радою інформації, Лондонською фондового біржею і професійною спілкою бухгалтерських службовців у 1991 р. у Великій Британії.</w:t>
      </w:r>
    </w:p>
    <w:p w:rsidR="008D1B4F" w:rsidRPr="00260A85" w:rsidRDefault="008D1B4F" w:rsidP="00260A85">
      <w:pPr>
        <w:numPr>
          <w:ilvl w:val="0"/>
          <w:numId w:val="30"/>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Кодекс найкращої практики для німецького корпоративного управління, підготовлений Німецькою групою по корпоративному управлінню в січні 2000 р.</w:t>
      </w:r>
    </w:p>
    <w:p w:rsidR="008D1B4F" w:rsidRPr="00260A85" w:rsidRDefault="008D1B4F" w:rsidP="00260A85">
      <w:pPr>
        <w:numPr>
          <w:ilvl w:val="0"/>
          <w:numId w:val="30"/>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Принципи корпоративного управління Греції, підготовлені в 1999 р. Комітетом з питань фінансових ринків.</w:t>
      </w:r>
    </w:p>
    <w:p w:rsidR="00D52972" w:rsidRPr="00260A85" w:rsidRDefault="008D1B4F" w:rsidP="00260A85">
      <w:pPr>
        <w:numPr>
          <w:ilvl w:val="0"/>
          <w:numId w:val="30"/>
        </w:numPr>
        <w:shd w:val="clear" w:color="auto" w:fill="FFFFFF"/>
        <w:tabs>
          <w:tab w:val="left" w:pos="993"/>
        </w:tabs>
        <w:autoSpaceDE w:val="0"/>
        <w:autoSpaceDN w:val="0"/>
        <w:adjustRightInd w:val="0"/>
        <w:spacing w:line="360" w:lineRule="auto"/>
        <w:ind w:left="0" w:firstLine="709"/>
        <w:jc w:val="both"/>
        <w:rPr>
          <w:sz w:val="28"/>
          <w:szCs w:val="28"/>
          <w:lang w:val="uk-UA"/>
        </w:rPr>
      </w:pPr>
      <w:r w:rsidRPr="00260A85">
        <w:rPr>
          <w:sz w:val="28"/>
          <w:szCs w:val="28"/>
          <w:lang w:val="uk-UA"/>
        </w:rPr>
        <w:t>«Основні напрямки і проблеми корпоративного управління», підготовлені в 1994 р. радою директорів «Дженерал моторз».</w:t>
      </w:r>
      <w:r w:rsidR="00D52972" w:rsidRPr="00260A85">
        <w:rPr>
          <w:sz w:val="28"/>
          <w:szCs w:val="28"/>
          <w:lang w:val="uk-UA"/>
        </w:rPr>
        <w:t xml:space="preserve"> </w:t>
      </w:r>
    </w:p>
    <w:p w:rsidR="00D52972" w:rsidRPr="00260A85" w:rsidRDefault="00D52972" w:rsidP="00260A85">
      <w:pPr>
        <w:numPr>
          <w:ilvl w:val="0"/>
          <w:numId w:val="30"/>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Кодекс найкращої практики, підготовлений у 1999 р. комітетом з питань корпоративного управління Підприємницької координаційної ради Мексики.</w:t>
      </w:r>
    </w:p>
    <w:p w:rsidR="008D1B4F" w:rsidRPr="00260A85" w:rsidRDefault="008D1B4F" w:rsidP="00260A85">
      <w:pPr>
        <w:numPr>
          <w:ilvl w:val="0"/>
          <w:numId w:val="30"/>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Основні принципи і напрямки корпоративного управління в США, підготовлені в 1998 р. Каліфорнійським пенсійним фондом цивільних службовців у відставці, що є найбільшим у світі пенсійним фондом і одним з найбільших світових інституціональних інвесторів.</w:t>
      </w:r>
    </w:p>
    <w:p w:rsidR="008D1B4F" w:rsidRPr="00260A85" w:rsidRDefault="008D1B4F" w:rsidP="00260A85">
      <w:pPr>
        <w:numPr>
          <w:ilvl w:val="0"/>
          <w:numId w:val="30"/>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 xml:space="preserve">Кодекс найкращої практики і рекомендації для директорів публічних компаній, підготовлений у 1989 </w:t>
      </w:r>
      <w:r w:rsidR="00D52972" w:rsidRPr="00260A85">
        <w:rPr>
          <w:sz w:val="28"/>
          <w:szCs w:val="28"/>
          <w:lang w:val="uk-UA"/>
        </w:rPr>
        <w:t xml:space="preserve">р. </w:t>
      </w:r>
      <w:r w:rsidRPr="00260A85">
        <w:rPr>
          <w:sz w:val="28"/>
          <w:szCs w:val="28"/>
          <w:lang w:val="uk-UA"/>
        </w:rPr>
        <w:t>Гонконгською фондовою біржею.</w:t>
      </w:r>
    </w:p>
    <w:p w:rsidR="008D1B4F" w:rsidRPr="00260A85" w:rsidRDefault="008D1B4F" w:rsidP="00260A85">
      <w:pPr>
        <w:numPr>
          <w:ilvl w:val="0"/>
          <w:numId w:val="30"/>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Кодекс корпоративної практики І поведінки, підготовлений у 1994 р. Інститутом директорів ПАР за підтримки Підприємницької палати ПАР</w:t>
      </w:r>
      <w:r w:rsidR="00D52972" w:rsidRPr="00260A85">
        <w:rPr>
          <w:sz w:val="28"/>
          <w:szCs w:val="28"/>
          <w:lang w:val="uk-UA"/>
        </w:rPr>
        <w:t xml:space="preserve"> і фондової біржі Йоганнесбурга та ін..</w:t>
      </w:r>
    </w:p>
    <w:p w:rsidR="008D1B4F" w:rsidRPr="00260A85" w:rsidRDefault="008D1B4F" w:rsidP="00260A85">
      <w:pPr>
        <w:shd w:val="clear" w:color="auto" w:fill="FFFFFF"/>
        <w:autoSpaceDE w:val="0"/>
        <w:autoSpaceDN w:val="0"/>
        <w:adjustRightInd w:val="0"/>
        <w:spacing w:line="360" w:lineRule="auto"/>
        <w:ind w:firstLine="709"/>
        <w:jc w:val="both"/>
        <w:rPr>
          <w:sz w:val="28"/>
          <w:szCs w:val="28"/>
          <w:lang w:val="uk-UA"/>
        </w:rPr>
      </w:pPr>
      <w:r w:rsidRPr="00260A85">
        <w:rPr>
          <w:sz w:val="28"/>
          <w:szCs w:val="28"/>
          <w:lang w:val="uk-UA"/>
        </w:rPr>
        <w:t>Основу кодексів корпоративного управління складають питання пошуку шляхів підвищення ефективності діяльності ради директорів і забезпечення контролю цього органу, що представляє інтереси всіх акціонерів у цілому, за діяльністю компанії і її менеджменту. Рекомендації, що містяться в кодексах різних країн з деяких пробл</w:t>
      </w:r>
      <w:r w:rsidR="007C069A" w:rsidRPr="00260A85">
        <w:rPr>
          <w:sz w:val="28"/>
          <w:szCs w:val="28"/>
          <w:lang w:val="uk-UA"/>
        </w:rPr>
        <w:t>ем формування рад директорів</w:t>
      </w:r>
      <w:r w:rsidRPr="00260A85">
        <w:rPr>
          <w:sz w:val="28"/>
          <w:szCs w:val="28"/>
          <w:lang w:val="uk-UA"/>
        </w:rPr>
        <w:t>, наведені в табли</w:t>
      </w:r>
      <w:r w:rsidR="00060357" w:rsidRPr="00260A85">
        <w:rPr>
          <w:sz w:val="28"/>
          <w:szCs w:val="28"/>
          <w:lang w:val="uk-UA"/>
        </w:rPr>
        <w:t xml:space="preserve">ці </w:t>
      </w:r>
      <w:r w:rsidR="006058AC" w:rsidRPr="00260A85">
        <w:rPr>
          <w:sz w:val="28"/>
          <w:szCs w:val="28"/>
          <w:lang w:val="uk-UA"/>
        </w:rPr>
        <w:t>3</w:t>
      </w:r>
      <w:r w:rsidR="00060357" w:rsidRPr="00260A85">
        <w:rPr>
          <w:sz w:val="28"/>
          <w:szCs w:val="28"/>
          <w:lang w:val="uk-UA"/>
        </w:rPr>
        <w:t>.1</w:t>
      </w:r>
      <w:r w:rsidRPr="00260A85">
        <w:rPr>
          <w:sz w:val="28"/>
          <w:szCs w:val="28"/>
          <w:lang w:val="uk-UA"/>
        </w:rPr>
        <w:t>.</w:t>
      </w:r>
    </w:p>
    <w:p w:rsidR="00D52972" w:rsidRPr="00260A85" w:rsidRDefault="00D52972" w:rsidP="00260A85">
      <w:pPr>
        <w:shd w:val="clear" w:color="auto" w:fill="FFFFFF"/>
        <w:autoSpaceDE w:val="0"/>
        <w:autoSpaceDN w:val="0"/>
        <w:adjustRightInd w:val="0"/>
        <w:spacing w:line="360" w:lineRule="auto"/>
        <w:ind w:firstLine="709"/>
        <w:jc w:val="both"/>
        <w:rPr>
          <w:sz w:val="28"/>
          <w:szCs w:val="28"/>
        </w:rPr>
      </w:pPr>
    </w:p>
    <w:p w:rsidR="008D1B4F" w:rsidRPr="00260A85" w:rsidRDefault="00060357" w:rsidP="00260A85">
      <w:pPr>
        <w:shd w:val="clear" w:color="auto" w:fill="FFFFFF"/>
        <w:autoSpaceDE w:val="0"/>
        <w:autoSpaceDN w:val="0"/>
        <w:adjustRightInd w:val="0"/>
        <w:spacing w:line="360" w:lineRule="auto"/>
        <w:ind w:firstLine="709"/>
        <w:jc w:val="both"/>
        <w:rPr>
          <w:sz w:val="28"/>
          <w:szCs w:val="28"/>
          <w:lang w:val="uk-UA"/>
        </w:rPr>
      </w:pPr>
      <w:r w:rsidRPr="00260A85">
        <w:rPr>
          <w:iCs/>
          <w:sz w:val="28"/>
          <w:szCs w:val="28"/>
          <w:lang w:val="uk-UA"/>
        </w:rPr>
        <w:t xml:space="preserve">Таблиця </w:t>
      </w:r>
      <w:r w:rsidR="006058AC" w:rsidRPr="00260A85">
        <w:rPr>
          <w:iCs/>
          <w:sz w:val="28"/>
          <w:szCs w:val="28"/>
          <w:lang w:val="uk-UA"/>
        </w:rPr>
        <w:t>3</w:t>
      </w:r>
      <w:r w:rsidRPr="00260A85">
        <w:rPr>
          <w:iCs/>
          <w:sz w:val="28"/>
          <w:szCs w:val="28"/>
          <w:lang w:val="uk-UA"/>
        </w:rPr>
        <w:t>.1 -</w:t>
      </w:r>
      <w:r w:rsidR="008D1B4F" w:rsidRPr="00260A85">
        <w:rPr>
          <w:iCs/>
          <w:sz w:val="28"/>
          <w:szCs w:val="28"/>
          <w:lang w:val="uk-UA"/>
        </w:rPr>
        <w:t xml:space="preserve"> </w:t>
      </w:r>
      <w:r w:rsidR="008D1B4F" w:rsidRPr="00260A85">
        <w:rPr>
          <w:sz w:val="28"/>
          <w:szCs w:val="28"/>
          <w:lang w:val="uk-UA"/>
        </w:rPr>
        <w:t>Рекомендації кодексів корпоративного управління</w:t>
      </w:r>
    </w:p>
    <w:tbl>
      <w:tblPr>
        <w:tblW w:w="9072" w:type="dxa"/>
        <w:tblInd w:w="40" w:type="dxa"/>
        <w:tblLayout w:type="fixed"/>
        <w:tblCellMar>
          <w:left w:w="40" w:type="dxa"/>
          <w:right w:w="40" w:type="dxa"/>
        </w:tblCellMar>
        <w:tblLook w:val="0000" w:firstRow="0" w:lastRow="0" w:firstColumn="0" w:lastColumn="0" w:noHBand="0" w:noVBand="0"/>
      </w:tblPr>
      <w:tblGrid>
        <w:gridCol w:w="1136"/>
        <w:gridCol w:w="37"/>
        <w:gridCol w:w="57"/>
        <w:gridCol w:w="7816"/>
        <w:gridCol w:w="26"/>
      </w:tblGrid>
      <w:tr w:rsidR="008D1B4F" w:rsidRPr="009A08DD" w:rsidTr="009A08DD">
        <w:trPr>
          <w:gridAfter w:val="1"/>
          <w:wAfter w:w="26" w:type="dxa"/>
          <w:trHeight w:val="319"/>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rPr>
            </w:pPr>
            <w:r w:rsidRPr="009A08DD">
              <w:rPr>
                <w:sz w:val="20"/>
                <w:szCs w:val="20"/>
                <w:lang w:val="uk-UA"/>
              </w:rPr>
              <w:t>Країна</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rPr>
            </w:pPr>
            <w:r w:rsidRPr="009A08DD">
              <w:rPr>
                <w:sz w:val="20"/>
                <w:szCs w:val="20"/>
                <w:lang w:val="uk-UA"/>
              </w:rPr>
              <w:t>Зміст рекомендацій кодексів корпоративного управління</w:t>
            </w:r>
          </w:p>
        </w:tc>
      </w:tr>
      <w:tr w:rsidR="00060357" w:rsidRPr="009A08DD" w:rsidTr="009A08DD">
        <w:trPr>
          <w:gridAfter w:val="1"/>
          <w:wAfter w:w="26" w:type="dxa"/>
          <w:trHeight w:val="319"/>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060357" w:rsidRPr="009A08DD" w:rsidRDefault="00060357" w:rsidP="009A08DD">
            <w:pPr>
              <w:shd w:val="clear" w:color="auto" w:fill="FFFFFF"/>
              <w:autoSpaceDE w:val="0"/>
              <w:autoSpaceDN w:val="0"/>
              <w:adjustRightInd w:val="0"/>
              <w:spacing w:line="360" w:lineRule="auto"/>
              <w:rPr>
                <w:sz w:val="20"/>
                <w:szCs w:val="20"/>
                <w:lang w:val="uk-UA"/>
              </w:rPr>
            </w:pPr>
            <w:r w:rsidRPr="009A08DD">
              <w:rPr>
                <w:sz w:val="20"/>
                <w:szCs w:val="20"/>
                <w:lang w:val="uk-UA"/>
              </w:rPr>
              <w:t>1</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060357" w:rsidRPr="009A08DD" w:rsidRDefault="00060357" w:rsidP="009A08DD">
            <w:pPr>
              <w:shd w:val="clear" w:color="auto" w:fill="FFFFFF"/>
              <w:autoSpaceDE w:val="0"/>
              <w:autoSpaceDN w:val="0"/>
              <w:adjustRightInd w:val="0"/>
              <w:spacing w:line="360" w:lineRule="auto"/>
              <w:rPr>
                <w:sz w:val="20"/>
                <w:szCs w:val="20"/>
                <w:lang w:val="uk-UA"/>
              </w:rPr>
            </w:pPr>
            <w:r w:rsidRPr="009A08DD">
              <w:rPr>
                <w:sz w:val="20"/>
                <w:szCs w:val="20"/>
                <w:lang w:val="uk-UA"/>
              </w:rPr>
              <w:t>2</w:t>
            </w:r>
          </w:p>
        </w:tc>
      </w:tr>
      <w:tr w:rsidR="008D1B4F" w:rsidRPr="009A08DD" w:rsidTr="009A08DD">
        <w:trPr>
          <w:gridAfter w:val="1"/>
          <w:wAfter w:w="26" w:type="dxa"/>
          <w:trHeight w:val="186"/>
        </w:trPr>
        <w:tc>
          <w:tcPr>
            <w:tcW w:w="9046" w:type="dxa"/>
            <w:gridSpan w:val="4"/>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Вимоги до членів ради директорів</w:t>
            </w:r>
          </w:p>
        </w:tc>
      </w:tr>
      <w:tr w:rsidR="008D1B4F" w:rsidRPr="009A08DD" w:rsidTr="009A08DD">
        <w:trPr>
          <w:gridAfter w:val="1"/>
          <w:wAfter w:w="26" w:type="dxa"/>
          <w:trHeight w:val="8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Бразилія</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Досвід роботи в раді; досвід кризового управління; знання в галузі фінансів, бухгалтерського обліку, специфіки галузі, міжнародного ринку; поєднання знань і досвіду.</w:t>
            </w:r>
          </w:p>
        </w:tc>
      </w:tr>
      <w:tr w:rsidR="008D1B4F" w:rsidRPr="009A08DD" w:rsidTr="009A08DD">
        <w:trPr>
          <w:gridAfter w:val="1"/>
          <w:wAfter w:w="26" w:type="dxa"/>
          <w:trHeight w:val="8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Таїланд</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Старше 20 років; відсутність судимості і звільнень з державної служби; вища освіта; дотримання етичних норм компанії; відсутність конфлікту інтересів, не обов'язкове постійне проживання в Таїланді.</w:t>
            </w:r>
          </w:p>
        </w:tc>
      </w:tr>
      <w:tr w:rsidR="008D1B4F" w:rsidRPr="009A08DD" w:rsidTr="009A08DD">
        <w:trPr>
          <w:gridAfter w:val="1"/>
          <w:wAfter w:w="26" w:type="dxa"/>
          <w:trHeight w:val="8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Індія</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Можливість бути одночасно членом рад директорів не більш як у 10 компаніях.</w:t>
            </w:r>
          </w:p>
        </w:tc>
      </w:tr>
      <w:tr w:rsidR="008D1B4F" w:rsidRPr="009A08DD" w:rsidTr="009A08DD">
        <w:trPr>
          <w:gridAfter w:val="1"/>
          <w:wAfter w:w="26" w:type="dxa"/>
          <w:trHeight w:val="8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США</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rPr>
            </w:pPr>
            <w:r w:rsidRPr="009A08DD">
              <w:rPr>
                <w:sz w:val="20"/>
                <w:szCs w:val="20"/>
                <w:lang w:val="uk-UA"/>
              </w:rPr>
              <w:t>Продовження членства в раді не більше 5 років, відставка члена ради при досягненні ним 70-літнього віку.</w:t>
            </w:r>
          </w:p>
        </w:tc>
      </w:tr>
      <w:tr w:rsidR="008D1B4F" w:rsidRPr="009A08DD" w:rsidTr="009A08DD">
        <w:trPr>
          <w:gridAfter w:val="1"/>
          <w:wAfter w:w="26" w:type="dxa"/>
          <w:trHeight w:val="80"/>
        </w:trPr>
        <w:tc>
          <w:tcPr>
            <w:tcW w:w="9046" w:type="dxa"/>
            <w:gridSpan w:val="4"/>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bCs/>
                <w:sz w:val="20"/>
                <w:szCs w:val="20"/>
                <w:lang w:val="uk-UA"/>
              </w:rPr>
              <w:t>Чисельність ради директорів</w:t>
            </w:r>
          </w:p>
        </w:tc>
      </w:tr>
      <w:tr w:rsidR="008D1B4F" w:rsidRPr="009A08DD" w:rsidTr="009A08DD">
        <w:trPr>
          <w:gridAfter w:val="1"/>
          <w:wAfter w:w="26" w:type="dxa"/>
          <w:trHeight w:val="8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Бразилія</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rPr>
            </w:pPr>
            <w:r w:rsidRPr="009A08DD">
              <w:rPr>
                <w:sz w:val="20"/>
                <w:szCs w:val="20"/>
                <w:lang w:val="uk-UA"/>
              </w:rPr>
              <w:t>Залежно від потреб компанії від 5 до 9 членів.</w:t>
            </w:r>
          </w:p>
        </w:tc>
      </w:tr>
      <w:tr w:rsidR="008D1B4F" w:rsidRPr="009A08DD" w:rsidTr="009A08DD">
        <w:trPr>
          <w:gridAfter w:val="1"/>
          <w:wAfter w:w="26" w:type="dxa"/>
          <w:trHeight w:val="8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Киргизстан</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rPr>
            </w:pPr>
            <w:r w:rsidRPr="009A08DD">
              <w:rPr>
                <w:sz w:val="20"/>
                <w:szCs w:val="20"/>
                <w:lang w:val="uk-UA"/>
              </w:rPr>
              <w:t>Не менше 3 членів ради, розмір кворуму встановлюється радою директорів (не менш як 2 члени ради).</w:t>
            </w:r>
          </w:p>
        </w:tc>
      </w:tr>
      <w:tr w:rsidR="008D1B4F" w:rsidRPr="009A08DD" w:rsidTr="009A08DD">
        <w:trPr>
          <w:gridAfter w:val="1"/>
          <w:wAfter w:w="26" w:type="dxa"/>
          <w:trHeight w:val="8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Мексика</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rPr>
            </w:pPr>
            <w:r w:rsidRPr="009A08DD">
              <w:rPr>
                <w:sz w:val="20"/>
                <w:szCs w:val="20"/>
                <w:lang w:val="uk-UA"/>
              </w:rPr>
              <w:t>Чисельність членів ради директорів — від 5 до 15 осіб.</w:t>
            </w:r>
          </w:p>
        </w:tc>
      </w:tr>
      <w:tr w:rsidR="008D1B4F" w:rsidRPr="009A08DD" w:rsidTr="009A08DD">
        <w:trPr>
          <w:gridAfter w:val="1"/>
          <w:wAfter w:w="26" w:type="dxa"/>
          <w:trHeight w:val="8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Таїланд</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rPr>
            </w:pPr>
            <w:r w:rsidRPr="009A08DD">
              <w:rPr>
                <w:sz w:val="20"/>
                <w:szCs w:val="20"/>
                <w:lang w:val="uk-UA"/>
              </w:rPr>
              <w:t>Чисельність не повинна бути менше 5 чоловік.</w:t>
            </w:r>
          </w:p>
        </w:tc>
      </w:tr>
      <w:tr w:rsidR="008D1B4F" w:rsidRPr="009A08DD" w:rsidTr="009A08DD">
        <w:trPr>
          <w:gridAfter w:val="1"/>
          <w:wAfter w:w="26" w:type="dxa"/>
          <w:trHeight w:val="8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США</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У звичайних ситуаціях рада повинна мати від 5 до 15 членів.</w:t>
            </w:r>
          </w:p>
        </w:tc>
      </w:tr>
      <w:tr w:rsidR="008D1B4F" w:rsidRPr="009A08DD" w:rsidTr="009A08DD">
        <w:trPr>
          <w:gridAfter w:val="1"/>
          <w:wAfter w:w="26" w:type="dxa"/>
          <w:trHeight w:val="80"/>
        </w:trPr>
        <w:tc>
          <w:tcPr>
            <w:tcW w:w="9046" w:type="dxa"/>
            <w:gridSpan w:val="4"/>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bCs/>
                <w:sz w:val="20"/>
                <w:szCs w:val="20"/>
                <w:lang w:val="uk-UA"/>
              </w:rPr>
              <w:t xml:space="preserve">Визначення </w:t>
            </w:r>
            <w:r w:rsidRPr="009A08DD">
              <w:rPr>
                <w:sz w:val="20"/>
                <w:szCs w:val="20"/>
                <w:lang w:val="uk-UA"/>
              </w:rPr>
              <w:t xml:space="preserve">поняття </w:t>
            </w:r>
            <w:r w:rsidRPr="009A08DD">
              <w:rPr>
                <w:bCs/>
                <w:sz w:val="20"/>
                <w:szCs w:val="20"/>
                <w:lang w:val="uk-UA"/>
              </w:rPr>
              <w:t>«незалежний» директор</w:t>
            </w:r>
          </w:p>
        </w:tc>
      </w:tr>
      <w:tr w:rsidR="008D1B4F" w:rsidRPr="009A08DD" w:rsidTr="009A08DD">
        <w:trPr>
          <w:gridAfter w:val="1"/>
          <w:wAfter w:w="26" w:type="dxa"/>
          <w:trHeight w:val="8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Бразилія</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Член ради директорів є незалежним, якщо він: 1) не має будь-яких зв'язків з компанією, крім членства в раді директорів і Володіння акціями компанії; 2) ніколи не працював у компанії; 3) не надає будь-яких продуктів та послуг компанії; 4) не є чоловіком або родичем якого-небудь менеджера, посадової особи або контролера компанії.</w:t>
            </w:r>
          </w:p>
        </w:tc>
      </w:tr>
      <w:tr w:rsidR="008D1B4F" w:rsidRPr="009A08DD" w:rsidTr="009A08DD">
        <w:trPr>
          <w:gridAfter w:val="1"/>
          <w:wAfter w:w="26" w:type="dxa"/>
          <w:trHeight w:val="80"/>
        </w:trPr>
        <w:tc>
          <w:tcPr>
            <w:tcW w:w="1136" w:type="dxa"/>
            <w:tcBorders>
              <w:top w:val="single" w:sz="6" w:space="0" w:color="auto"/>
              <w:left w:val="single" w:sz="6" w:space="0" w:color="auto"/>
              <w:bottom w:val="single" w:sz="4"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Малайзія</w:t>
            </w:r>
          </w:p>
        </w:tc>
        <w:tc>
          <w:tcPr>
            <w:tcW w:w="7910" w:type="dxa"/>
            <w:gridSpan w:val="3"/>
            <w:tcBorders>
              <w:top w:val="single" w:sz="6" w:space="0" w:color="auto"/>
              <w:left w:val="single" w:sz="6" w:space="0" w:color="auto"/>
              <w:bottom w:val="single" w:sz="4"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Незалежний директор не пов'язаний з її службовцями, не представляє сконцентровані або фамільні володіння пакетами акцій, представляє громадських акціонерів і вільний від будь-яких зв'язків, що могли б вплинути на незалежність його суджень.</w:t>
            </w:r>
          </w:p>
        </w:tc>
      </w:tr>
      <w:tr w:rsidR="00877F52" w:rsidRPr="009A08DD" w:rsidTr="009A08DD">
        <w:trPr>
          <w:gridAfter w:val="1"/>
          <w:wAfter w:w="26" w:type="dxa"/>
          <w:trHeight w:val="80"/>
        </w:trPr>
        <w:tc>
          <w:tcPr>
            <w:tcW w:w="9046" w:type="dxa"/>
            <w:gridSpan w:val="4"/>
            <w:tcBorders>
              <w:top w:val="single" w:sz="4" w:space="0" w:color="auto"/>
              <w:left w:val="single" w:sz="4" w:space="0" w:color="auto"/>
              <w:bottom w:val="single" w:sz="6" w:space="0" w:color="auto"/>
              <w:right w:val="single" w:sz="4" w:space="0" w:color="auto"/>
            </w:tcBorders>
            <w:shd w:val="clear" w:color="auto" w:fill="FFFFFF"/>
          </w:tcPr>
          <w:p w:rsidR="00877F52" w:rsidRPr="009A08DD" w:rsidRDefault="00877F52" w:rsidP="009A08DD">
            <w:pPr>
              <w:shd w:val="clear" w:color="auto" w:fill="FFFFFF"/>
              <w:autoSpaceDE w:val="0"/>
              <w:autoSpaceDN w:val="0"/>
              <w:adjustRightInd w:val="0"/>
              <w:spacing w:line="360" w:lineRule="auto"/>
              <w:rPr>
                <w:sz w:val="20"/>
                <w:szCs w:val="20"/>
                <w:lang w:val="uk-UA"/>
              </w:rPr>
            </w:pPr>
            <w:r w:rsidRPr="009A08DD">
              <w:rPr>
                <w:sz w:val="20"/>
                <w:szCs w:val="20"/>
                <w:lang w:val="uk-UA"/>
              </w:rPr>
              <w:t xml:space="preserve">Продовження таблиці </w:t>
            </w:r>
            <w:r w:rsidR="006058AC" w:rsidRPr="009A08DD">
              <w:rPr>
                <w:sz w:val="20"/>
                <w:szCs w:val="20"/>
                <w:lang w:val="uk-UA"/>
              </w:rPr>
              <w:t>3</w:t>
            </w:r>
            <w:r w:rsidRPr="009A08DD">
              <w:rPr>
                <w:sz w:val="20"/>
                <w:szCs w:val="20"/>
                <w:lang w:val="uk-UA"/>
              </w:rPr>
              <w:t>.1</w:t>
            </w:r>
          </w:p>
        </w:tc>
      </w:tr>
      <w:tr w:rsidR="00877F52" w:rsidRPr="009A08DD" w:rsidTr="009A08DD">
        <w:trPr>
          <w:gridAfter w:val="1"/>
          <w:wAfter w:w="26" w:type="dxa"/>
          <w:trHeight w:val="8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877F52" w:rsidRPr="009A08DD" w:rsidRDefault="00877F52" w:rsidP="009A08DD">
            <w:pPr>
              <w:shd w:val="clear" w:color="auto" w:fill="FFFFFF"/>
              <w:autoSpaceDE w:val="0"/>
              <w:autoSpaceDN w:val="0"/>
              <w:adjustRightInd w:val="0"/>
              <w:spacing w:line="360" w:lineRule="auto"/>
              <w:rPr>
                <w:sz w:val="20"/>
                <w:szCs w:val="20"/>
                <w:lang w:val="uk-UA"/>
              </w:rPr>
            </w:pPr>
            <w:r w:rsidRPr="009A08DD">
              <w:rPr>
                <w:sz w:val="20"/>
                <w:szCs w:val="20"/>
                <w:lang w:val="uk-UA"/>
              </w:rPr>
              <w:t>1</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877F52" w:rsidRPr="009A08DD" w:rsidRDefault="00877F52" w:rsidP="009A08DD">
            <w:pPr>
              <w:shd w:val="clear" w:color="auto" w:fill="FFFFFF"/>
              <w:autoSpaceDE w:val="0"/>
              <w:autoSpaceDN w:val="0"/>
              <w:adjustRightInd w:val="0"/>
              <w:spacing w:line="360" w:lineRule="auto"/>
              <w:rPr>
                <w:sz w:val="20"/>
                <w:szCs w:val="20"/>
                <w:lang w:val="uk-UA"/>
              </w:rPr>
            </w:pPr>
            <w:r w:rsidRPr="009A08DD">
              <w:rPr>
                <w:sz w:val="20"/>
                <w:szCs w:val="20"/>
                <w:lang w:val="uk-UA"/>
              </w:rPr>
              <w:t>2</w:t>
            </w:r>
          </w:p>
        </w:tc>
      </w:tr>
      <w:tr w:rsidR="008D1B4F" w:rsidRPr="009A08DD" w:rsidTr="009A08DD">
        <w:trPr>
          <w:gridAfter w:val="1"/>
          <w:wAfter w:w="26" w:type="dxa"/>
          <w:trHeight w:val="8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Мексика</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rPr>
            </w:pPr>
            <w:r w:rsidRPr="009A08DD">
              <w:rPr>
                <w:sz w:val="20"/>
                <w:szCs w:val="20"/>
                <w:lang w:val="uk-UA"/>
              </w:rPr>
              <w:t xml:space="preserve">Незалежний директор; 1) </w:t>
            </w:r>
            <w:r w:rsidR="00787689" w:rsidRPr="009A08DD">
              <w:rPr>
                <w:sz w:val="20"/>
                <w:szCs w:val="20"/>
                <w:lang w:val="uk-UA"/>
              </w:rPr>
              <w:t>не є співробітником компанії; 2)</w:t>
            </w:r>
            <w:r w:rsidRPr="009A08DD">
              <w:rPr>
                <w:sz w:val="20"/>
                <w:szCs w:val="20"/>
                <w:lang w:val="uk-UA"/>
              </w:rPr>
              <w:t xml:space="preserve"> не є консультантом компанії (доход не залежить від таких контрактних відносин); 3) не є співробітником благодійних організацій, університетів чи інших організацій, що одержують значну підтримку компанії; 4) не є головним управляючим або високопоставленим службовцем — членом ради директорів іншої компанії, у якій головний високопоставлений службовець даної компанії є директором, 6) не є членом родини кого-небудь з перерахованих вище посадових осіб.</w:t>
            </w:r>
          </w:p>
        </w:tc>
      </w:tr>
      <w:tr w:rsidR="008D1B4F" w:rsidRPr="009A08DD" w:rsidTr="009A08DD">
        <w:trPr>
          <w:gridAfter w:val="1"/>
          <w:wAfter w:w="26" w:type="dxa"/>
          <w:trHeight w:val="8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Таїланд</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Незалежні директори повинні бути незалежними від основних акціонерів компанії або якого-небудь акціонера в такій групі акціонерів; не бути членом персоналу і отримувати постійну зарплату або іншу регулярну винагороду від компанії; мати пакет акцій даної компанії розміром не більше 0,5% сплаченого капіталу.</w:t>
            </w:r>
          </w:p>
        </w:tc>
      </w:tr>
      <w:tr w:rsidR="008D1B4F" w:rsidRPr="009A08DD" w:rsidTr="009A08DD">
        <w:trPr>
          <w:gridAfter w:val="1"/>
          <w:wAfter w:w="26" w:type="dxa"/>
          <w:trHeight w:val="8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ПАР</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rPr>
            </w:pPr>
            <w:r w:rsidRPr="009A08DD">
              <w:rPr>
                <w:sz w:val="20"/>
                <w:szCs w:val="20"/>
                <w:lang w:val="uk-UA"/>
              </w:rPr>
              <w:t>Незалежні директори не повинні отримувати будь-яких благ від компанії за винятком оплати як директорів; у раду можуть входити виконавчі директори дочірніх компаній, що входять у холдингову групу (частиною якої є дана компанія), які не мають виконавчих повноважень у материнській компанії.</w:t>
            </w:r>
          </w:p>
        </w:tc>
      </w:tr>
      <w:tr w:rsidR="008D1B4F" w:rsidRPr="009A08DD" w:rsidTr="009A08DD">
        <w:trPr>
          <w:gridAfter w:val="1"/>
          <w:wAfter w:w="26" w:type="dxa"/>
          <w:trHeight w:val="80"/>
        </w:trPr>
        <w:tc>
          <w:tcPr>
            <w:tcW w:w="9046" w:type="dxa"/>
            <w:gridSpan w:val="4"/>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rPr>
            </w:pPr>
            <w:r w:rsidRPr="009A08DD">
              <w:rPr>
                <w:bCs/>
                <w:sz w:val="20"/>
                <w:szCs w:val="20"/>
                <w:lang w:val="uk-UA"/>
              </w:rPr>
              <w:t xml:space="preserve">Внутрішні (виконавчі) і </w:t>
            </w:r>
            <w:r w:rsidRPr="009A08DD">
              <w:rPr>
                <w:sz w:val="20"/>
                <w:szCs w:val="20"/>
                <w:lang w:val="uk-UA"/>
              </w:rPr>
              <w:t xml:space="preserve">зовнішні </w:t>
            </w:r>
            <w:r w:rsidRPr="009A08DD">
              <w:rPr>
                <w:bCs/>
                <w:sz w:val="20"/>
                <w:szCs w:val="20"/>
                <w:lang w:val="uk-UA"/>
              </w:rPr>
              <w:t>(невиконавчі) члени ради</w:t>
            </w:r>
          </w:p>
        </w:tc>
      </w:tr>
      <w:tr w:rsidR="008D1B4F" w:rsidRPr="009A08DD" w:rsidTr="009A08DD">
        <w:trPr>
          <w:gridAfter w:val="1"/>
          <w:wAfter w:w="26" w:type="dxa"/>
          <w:trHeight w:val="8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Бразилія</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Більшість членів ради директорів повинні бути незалежними членами.</w:t>
            </w:r>
          </w:p>
        </w:tc>
      </w:tr>
      <w:tr w:rsidR="008D1B4F" w:rsidRPr="009A08DD" w:rsidTr="009A08DD">
        <w:trPr>
          <w:gridAfter w:val="1"/>
          <w:wAfter w:w="26" w:type="dxa"/>
          <w:trHeight w:val="8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Індія</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rPr>
            </w:pPr>
            <w:r w:rsidRPr="009A08DD">
              <w:rPr>
                <w:sz w:val="20"/>
                <w:szCs w:val="20"/>
                <w:lang w:val="uk-UA"/>
              </w:rPr>
              <w:t>Незалежні невиконавчі члени повинні складати: не менше 30% ради директорів, якщо голова невиконавчий директор; не менше 50%, якщо голова — виконавчий директор.</w:t>
            </w:r>
          </w:p>
        </w:tc>
      </w:tr>
      <w:tr w:rsidR="008D1B4F" w:rsidRPr="009A08DD" w:rsidTr="009A08DD">
        <w:trPr>
          <w:gridAfter w:val="1"/>
          <w:wAfter w:w="26" w:type="dxa"/>
          <w:trHeight w:val="8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Малайзія</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rPr>
            </w:pPr>
            <w:r w:rsidRPr="009A08DD">
              <w:rPr>
                <w:sz w:val="20"/>
                <w:szCs w:val="20"/>
                <w:lang w:val="uk-UA"/>
              </w:rPr>
              <w:t>Баланс виконавчих і невиконавчих членів, незалежні невиконавчі директори повинні складати не менше 1/3 членів ради директорів.</w:t>
            </w:r>
          </w:p>
        </w:tc>
      </w:tr>
      <w:tr w:rsidR="008D1B4F" w:rsidRPr="009A08DD" w:rsidTr="009A08DD">
        <w:trPr>
          <w:gridAfter w:val="1"/>
          <w:wAfter w:w="26" w:type="dxa"/>
          <w:trHeight w:val="8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Мексика</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rPr>
            </w:pPr>
            <w:r w:rsidRPr="009A08DD">
              <w:rPr>
                <w:sz w:val="20"/>
                <w:szCs w:val="20"/>
                <w:lang w:val="uk-UA"/>
              </w:rPr>
              <w:t>Незалежні директори повинні складати не менше 20% загального складу членів ради директорів.</w:t>
            </w:r>
          </w:p>
        </w:tc>
      </w:tr>
      <w:tr w:rsidR="008D1B4F" w:rsidRPr="009A08DD" w:rsidTr="009A08DD">
        <w:trPr>
          <w:gridAfter w:val="1"/>
          <w:wAfter w:w="26" w:type="dxa"/>
          <w:trHeight w:val="8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ПАР</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rPr>
            </w:pPr>
            <w:r w:rsidRPr="009A08DD">
              <w:rPr>
                <w:sz w:val="20"/>
                <w:szCs w:val="20"/>
                <w:lang w:val="uk-UA"/>
              </w:rPr>
              <w:t>Не менш як 2 невиконавчих члени; повинна бути рівна кількість виконавчих і невиконавчих директорів.</w:t>
            </w:r>
          </w:p>
        </w:tc>
      </w:tr>
      <w:tr w:rsidR="008D1B4F" w:rsidRPr="009A08DD" w:rsidTr="009A08DD">
        <w:trPr>
          <w:gridAfter w:val="1"/>
          <w:wAfter w:w="26" w:type="dxa"/>
          <w:trHeight w:val="80"/>
        </w:trPr>
        <w:tc>
          <w:tcPr>
            <w:tcW w:w="1136" w:type="dxa"/>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Таїланд</w:t>
            </w:r>
          </w:p>
        </w:tc>
        <w:tc>
          <w:tcPr>
            <w:tcW w:w="7910"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Повинно бути принаймні два незалежних директори, в іншому випадку протягом трьох місяців повинен бути обраний додатковий незалежний директор(и).</w:t>
            </w:r>
          </w:p>
        </w:tc>
      </w:tr>
      <w:tr w:rsidR="008D1B4F" w:rsidRPr="009A08DD" w:rsidTr="009A08DD">
        <w:trPr>
          <w:gridAfter w:val="1"/>
          <w:wAfter w:w="26" w:type="dxa"/>
          <w:trHeight w:val="80"/>
        </w:trPr>
        <w:tc>
          <w:tcPr>
            <w:tcW w:w="9046" w:type="dxa"/>
            <w:gridSpan w:val="4"/>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rPr>
            </w:pPr>
            <w:r w:rsidRPr="009A08DD">
              <w:rPr>
                <w:bCs/>
                <w:sz w:val="20"/>
                <w:szCs w:val="20"/>
                <w:lang w:val="uk-UA"/>
              </w:rPr>
              <w:t>Винагорода членів ради директорів і менеджерів</w:t>
            </w:r>
          </w:p>
        </w:tc>
      </w:tr>
      <w:tr w:rsidR="008D1B4F" w:rsidRPr="00260A85" w:rsidTr="009A08DD">
        <w:trPr>
          <w:trHeight w:val="80"/>
        </w:trPr>
        <w:tc>
          <w:tcPr>
            <w:tcW w:w="1173" w:type="dxa"/>
            <w:gridSpan w:val="2"/>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Більшість країн</w:t>
            </w:r>
          </w:p>
        </w:tc>
        <w:tc>
          <w:tcPr>
            <w:tcW w:w="7899"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Винагорода складається з фіксованої і змінної частини, причому остання повинна залежати від результатів діяльності компанії. Основною формою змінної частини винагороди є опціон на акції — можливість зарезервувати право придбати акції по заздалегідь визначеній ціні. Звіти компанії повинні розкривати інформацію про використовувані компанією принципи і форми винагороди</w:t>
            </w:r>
            <w:r w:rsidR="00877F52" w:rsidRPr="009A08DD">
              <w:rPr>
                <w:sz w:val="20"/>
                <w:szCs w:val="20"/>
                <w:lang w:val="uk-UA"/>
              </w:rPr>
              <w:t>.</w:t>
            </w:r>
          </w:p>
        </w:tc>
      </w:tr>
      <w:tr w:rsidR="008D1B4F" w:rsidRPr="00260A85" w:rsidTr="009A08DD">
        <w:trPr>
          <w:trHeight w:val="80"/>
        </w:trPr>
        <w:tc>
          <w:tcPr>
            <w:tcW w:w="9072" w:type="dxa"/>
            <w:gridSpan w:val="5"/>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Зміст і розкриття інформації про діяльність компанії</w:t>
            </w:r>
          </w:p>
        </w:tc>
      </w:tr>
      <w:tr w:rsidR="008D1B4F" w:rsidRPr="00260A85" w:rsidTr="009A08DD">
        <w:trPr>
          <w:trHeight w:val="80"/>
        </w:trPr>
        <w:tc>
          <w:tcPr>
            <w:tcW w:w="1173" w:type="dxa"/>
            <w:gridSpan w:val="2"/>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Німеччина</w:t>
            </w:r>
          </w:p>
        </w:tc>
        <w:tc>
          <w:tcPr>
            <w:tcW w:w="7899"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Річний звіт компанії має включати великий розділ по сегментах її діяльності; інформацію про усі важливі зміни у фінансовій звітності, особливо звіт про прибутки і збитки; звіт про дивіденди; звіт про рух коштів; квартальні звіти.</w:t>
            </w:r>
          </w:p>
        </w:tc>
      </w:tr>
      <w:tr w:rsidR="008D1B4F" w:rsidRPr="00260A85" w:rsidTr="009A08DD">
        <w:trPr>
          <w:trHeight w:val="80"/>
        </w:trPr>
        <w:tc>
          <w:tcPr>
            <w:tcW w:w="1173" w:type="dxa"/>
            <w:gridSpan w:val="2"/>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Гонконг</w:t>
            </w:r>
          </w:p>
        </w:tc>
        <w:tc>
          <w:tcPr>
            <w:tcW w:w="7899"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Усі директори, як виконавчі, так і невиконавчі, мають право доступу до документів і матеріалів ради директорів. Інформація повинна розкриватися таким чином, щоб не поставити когось у пріоритетне положення і не дати йому можливість використовувати це положення на ринку цінних паперів.</w:t>
            </w:r>
          </w:p>
        </w:tc>
      </w:tr>
      <w:tr w:rsidR="008D1B4F" w:rsidRPr="00260A85" w:rsidTr="009A08DD">
        <w:trPr>
          <w:trHeight w:val="80"/>
        </w:trPr>
        <w:tc>
          <w:tcPr>
            <w:tcW w:w="1173" w:type="dxa"/>
            <w:gridSpan w:val="2"/>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Індія</w:t>
            </w:r>
          </w:p>
        </w:tc>
        <w:tc>
          <w:tcPr>
            <w:tcW w:w="7899"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Компанії повинні подавати помісячні коливання ціни своїх акцій на біржі (де компанія пройшла лістинг); інформацію про сегменти ринку (які становлять 10% і більше її обігу), включаючи дані про частку цих сегментів у загальних доходах від продажів, огляд операцій, аналіз ринків і майбутніх перспектив.</w:t>
            </w:r>
          </w:p>
        </w:tc>
      </w:tr>
      <w:tr w:rsidR="008D1B4F" w:rsidRPr="00260A85" w:rsidTr="009A08DD">
        <w:trPr>
          <w:trHeight w:val="80"/>
        </w:trPr>
        <w:tc>
          <w:tcPr>
            <w:tcW w:w="1173" w:type="dxa"/>
            <w:gridSpan w:val="2"/>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Малайзія</w:t>
            </w:r>
          </w:p>
        </w:tc>
        <w:tc>
          <w:tcPr>
            <w:tcW w:w="7899"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Рада директорів повинна розкривати інформацію, що стосується деталей діяльності комітету з питань аудиту, зокрема про кількість засідань протягом року, а також про відвідування кожним членом ради цих засідань.</w:t>
            </w:r>
          </w:p>
        </w:tc>
      </w:tr>
      <w:tr w:rsidR="008D1B4F" w:rsidRPr="00260A85" w:rsidTr="009A08DD">
        <w:trPr>
          <w:trHeight w:val="80"/>
        </w:trPr>
        <w:tc>
          <w:tcPr>
            <w:tcW w:w="1173" w:type="dxa"/>
            <w:gridSpan w:val="2"/>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Мексика</w:t>
            </w:r>
          </w:p>
        </w:tc>
        <w:tc>
          <w:tcPr>
            <w:tcW w:w="7899"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Річний звіт повинен містити інформацію про те, хто з членів ради є незалежним, а хто залежним директором. Річний звіт має містити опис завдань і функцій кожної із структур, що існують у рамках ради. Рекомендується, щоб річний звіт подавав список усіх членів таких структур.</w:t>
            </w:r>
          </w:p>
        </w:tc>
      </w:tr>
      <w:tr w:rsidR="008D1B4F" w:rsidRPr="00260A85" w:rsidTr="009A08DD">
        <w:trPr>
          <w:trHeight w:val="80"/>
        </w:trPr>
        <w:tc>
          <w:tcPr>
            <w:tcW w:w="1173" w:type="dxa"/>
            <w:gridSpan w:val="2"/>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ПАР</w:t>
            </w:r>
          </w:p>
        </w:tc>
        <w:tc>
          <w:tcPr>
            <w:tcW w:w="7899"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У річному звіті члени ради директорів повинні подавати інформацію про відповідальність директорів за підготовку фінансової звітності; відповідальність аудитора за аналіз фінансової звітності; належний стан системи бухгалтерського обліку; послідовність облікової політики.</w:t>
            </w:r>
          </w:p>
        </w:tc>
      </w:tr>
      <w:tr w:rsidR="00877F52" w:rsidRPr="00260A85" w:rsidTr="009A08DD">
        <w:trPr>
          <w:trHeight w:val="80"/>
        </w:trPr>
        <w:tc>
          <w:tcPr>
            <w:tcW w:w="9072" w:type="dxa"/>
            <w:gridSpan w:val="5"/>
            <w:tcBorders>
              <w:top w:val="single" w:sz="6" w:space="0" w:color="auto"/>
              <w:left w:val="single" w:sz="6" w:space="0" w:color="auto"/>
              <w:bottom w:val="single" w:sz="6" w:space="0" w:color="auto"/>
              <w:right w:val="single" w:sz="6" w:space="0" w:color="auto"/>
            </w:tcBorders>
            <w:shd w:val="clear" w:color="auto" w:fill="FFFFFF"/>
          </w:tcPr>
          <w:p w:rsidR="00877F52" w:rsidRPr="009A08DD" w:rsidRDefault="00877F52" w:rsidP="009A08DD">
            <w:pPr>
              <w:shd w:val="clear" w:color="auto" w:fill="FFFFFF"/>
              <w:autoSpaceDE w:val="0"/>
              <w:autoSpaceDN w:val="0"/>
              <w:adjustRightInd w:val="0"/>
              <w:spacing w:line="360" w:lineRule="auto"/>
              <w:rPr>
                <w:sz w:val="20"/>
                <w:szCs w:val="20"/>
                <w:lang w:val="uk-UA"/>
              </w:rPr>
            </w:pPr>
            <w:r w:rsidRPr="009A08DD">
              <w:rPr>
                <w:sz w:val="20"/>
                <w:szCs w:val="20"/>
                <w:lang w:val="uk-UA"/>
              </w:rPr>
              <w:t xml:space="preserve">Продовження таблиці </w:t>
            </w:r>
            <w:r w:rsidR="006058AC" w:rsidRPr="009A08DD">
              <w:rPr>
                <w:sz w:val="20"/>
                <w:szCs w:val="20"/>
                <w:lang w:val="uk-UA"/>
              </w:rPr>
              <w:t>3</w:t>
            </w:r>
            <w:r w:rsidRPr="009A08DD">
              <w:rPr>
                <w:sz w:val="20"/>
                <w:szCs w:val="20"/>
                <w:lang w:val="uk-UA"/>
              </w:rPr>
              <w:t>.1</w:t>
            </w:r>
          </w:p>
        </w:tc>
      </w:tr>
      <w:tr w:rsidR="00877F52" w:rsidRPr="00260A85" w:rsidTr="009A08DD">
        <w:trPr>
          <w:trHeight w:val="80"/>
        </w:trPr>
        <w:tc>
          <w:tcPr>
            <w:tcW w:w="1230" w:type="dxa"/>
            <w:gridSpan w:val="3"/>
            <w:tcBorders>
              <w:top w:val="single" w:sz="6" w:space="0" w:color="auto"/>
              <w:left w:val="single" w:sz="6" w:space="0" w:color="auto"/>
              <w:bottom w:val="single" w:sz="6" w:space="0" w:color="auto"/>
              <w:right w:val="single" w:sz="6" w:space="0" w:color="auto"/>
            </w:tcBorders>
            <w:shd w:val="clear" w:color="auto" w:fill="FFFFFF"/>
          </w:tcPr>
          <w:p w:rsidR="00877F52" w:rsidRPr="009A08DD" w:rsidRDefault="00877F52" w:rsidP="009A08DD">
            <w:pPr>
              <w:shd w:val="clear" w:color="auto" w:fill="FFFFFF"/>
              <w:autoSpaceDE w:val="0"/>
              <w:autoSpaceDN w:val="0"/>
              <w:adjustRightInd w:val="0"/>
              <w:spacing w:line="360" w:lineRule="auto"/>
              <w:rPr>
                <w:sz w:val="20"/>
                <w:szCs w:val="20"/>
                <w:lang w:val="uk-UA"/>
              </w:rPr>
            </w:pPr>
            <w:r w:rsidRPr="009A08DD">
              <w:rPr>
                <w:sz w:val="20"/>
                <w:szCs w:val="20"/>
                <w:lang w:val="uk-UA"/>
              </w:rPr>
              <w:t>1</w:t>
            </w:r>
          </w:p>
        </w:tc>
        <w:tc>
          <w:tcPr>
            <w:tcW w:w="7842" w:type="dxa"/>
            <w:gridSpan w:val="2"/>
            <w:tcBorders>
              <w:top w:val="single" w:sz="6" w:space="0" w:color="auto"/>
              <w:left w:val="single" w:sz="6" w:space="0" w:color="auto"/>
              <w:bottom w:val="single" w:sz="6" w:space="0" w:color="auto"/>
              <w:right w:val="single" w:sz="6" w:space="0" w:color="auto"/>
            </w:tcBorders>
            <w:shd w:val="clear" w:color="auto" w:fill="FFFFFF"/>
          </w:tcPr>
          <w:p w:rsidR="00877F52" w:rsidRPr="009A08DD" w:rsidRDefault="00877F52" w:rsidP="009A08DD">
            <w:pPr>
              <w:shd w:val="clear" w:color="auto" w:fill="FFFFFF"/>
              <w:autoSpaceDE w:val="0"/>
              <w:autoSpaceDN w:val="0"/>
              <w:adjustRightInd w:val="0"/>
              <w:spacing w:line="360" w:lineRule="auto"/>
              <w:rPr>
                <w:sz w:val="20"/>
                <w:szCs w:val="20"/>
                <w:lang w:val="uk-UA"/>
              </w:rPr>
            </w:pPr>
            <w:r w:rsidRPr="009A08DD">
              <w:rPr>
                <w:sz w:val="20"/>
                <w:szCs w:val="20"/>
                <w:lang w:val="uk-UA"/>
              </w:rPr>
              <w:t>2</w:t>
            </w:r>
          </w:p>
        </w:tc>
      </w:tr>
      <w:tr w:rsidR="008D1B4F" w:rsidRPr="00260A85" w:rsidTr="009A08DD">
        <w:trPr>
          <w:trHeight w:val="80"/>
        </w:trPr>
        <w:tc>
          <w:tcPr>
            <w:tcW w:w="9072" w:type="dxa"/>
            <w:gridSpan w:val="5"/>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Відповідальність за розкриття і достовірність інформації</w:t>
            </w:r>
          </w:p>
        </w:tc>
      </w:tr>
      <w:tr w:rsidR="008D1B4F" w:rsidRPr="00260A85" w:rsidTr="009A08DD">
        <w:trPr>
          <w:trHeight w:val="80"/>
        </w:trPr>
        <w:tc>
          <w:tcPr>
            <w:tcW w:w="1173" w:type="dxa"/>
            <w:gridSpan w:val="2"/>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Бразилія</w:t>
            </w:r>
          </w:p>
        </w:tc>
        <w:tc>
          <w:tcPr>
            <w:tcW w:w="7899"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 xml:space="preserve">Рада повинна призначити одну людину, яка матиме право виступати від імені компанії, щоб уникнути протиріч у заявах різних представників і менеджерів компанії. </w:t>
            </w:r>
          </w:p>
        </w:tc>
      </w:tr>
      <w:tr w:rsidR="008D1B4F" w:rsidRPr="00260A85" w:rsidTr="009A08DD">
        <w:trPr>
          <w:trHeight w:val="80"/>
        </w:trPr>
        <w:tc>
          <w:tcPr>
            <w:tcW w:w="1173" w:type="dxa"/>
            <w:gridSpan w:val="2"/>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Гонконг</w:t>
            </w:r>
          </w:p>
        </w:tc>
        <w:tc>
          <w:tcPr>
            <w:tcW w:w="7899"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Директори компанії повинні ясно заявити: несуть вони колективну чи індивідуальну відповідальність за інформацію, надану про діяльність компанії.</w:t>
            </w:r>
          </w:p>
        </w:tc>
      </w:tr>
      <w:tr w:rsidR="008D1B4F" w:rsidRPr="00260A85" w:rsidTr="009A08DD">
        <w:trPr>
          <w:trHeight w:val="80"/>
        </w:trPr>
        <w:tc>
          <w:tcPr>
            <w:tcW w:w="1173" w:type="dxa"/>
            <w:gridSpan w:val="2"/>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Індія</w:t>
            </w:r>
          </w:p>
        </w:tc>
        <w:tc>
          <w:tcPr>
            <w:tcW w:w="7899"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Основні фондові біржі країни повинні вимагати від головного управляючого і фінансового директора кожної компанії сертифіката про дотримання їх компанією встановлених правил. Рада здійснює нагляд за системою внутрішнього обліку й адміністративного контролю</w:t>
            </w:r>
            <w:r w:rsidR="00F82631" w:rsidRPr="009A08DD">
              <w:rPr>
                <w:sz w:val="20"/>
                <w:szCs w:val="20"/>
                <w:lang w:val="uk-UA"/>
              </w:rPr>
              <w:t>.</w:t>
            </w:r>
          </w:p>
        </w:tc>
      </w:tr>
      <w:tr w:rsidR="008D1B4F" w:rsidRPr="00260A85" w:rsidTr="009A08DD">
        <w:trPr>
          <w:trHeight w:val="80"/>
        </w:trPr>
        <w:tc>
          <w:tcPr>
            <w:tcW w:w="1173" w:type="dxa"/>
            <w:gridSpan w:val="2"/>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Малайзія</w:t>
            </w:r>
          </w:p>
        </w:tc>
        <w:tc>
          <w:tcPr>
            <w:tcW w:w="7899"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Рада пов</w:t>
            </w:r>
            <w:r w:rsidR="00877F52" w:rsidRPr="009A08DD">
              <w:rPr>
                <w:sz w:val="20"/>
                <w:szCs w:val="20"/>
                <w:lang w:val="uk-UA"/>
              </w:rPr>
              <w:t>инна мати письмово зафіксовану і</w:t>
            </w:r>
            <w:r w:rsidRPr="009A08DD">
              <w:rPr>
                <w:sz w:val="20"/>
                <w:szCs w:val="20"/>
                <w:lang w:val="uk-UA"/>
              </w:rPr>
              <w:t xml:space="preserve"> прозору процедуру відносин з аудиторами компанії, мати ясну й ефективну систему фінансового, операційного контролю І управління ризиками. Обов'язки комітету з питань аудиту, відповідно до правил лістингу, повинні включати моніторинг масштабу і результатів аудиту, його ефективності, незалежності й об'єктивності.</w:t>
            </w:r>
          </w:p>
        </w:tc>
      </w:tr>
      <w:tr w:rsidR="008D1B4F" w:rsidRPr="00260A85" w:rsidTr="009A08DD">
        <w:trPr>
          <w:trHeight w:val="80"/>
        </w:trPr>
        <w:tc>
          <w:tcPr>
            <w:tcW w:w="1173" w:type="dxa"/>
            <w:gridSpan w:val="2"/>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Мексика</w:t>
            </w:r>
          </w:p>
        </w:tc>
        <w:tc>
          <w:tcPr>
            <w:tcW w:w="7899"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Повинен існувати механізм, що допомагає раді у перевірці роботи аудиторів, що забезпечує виконання внутрішніми і зовнішніми аудиторами своїх функцій з максимально можливим ступенем об'єктивності, щоб фінансова інформація була точною, корисною і достовірною і щоб звіти, що пр</w:t>
            </w:r>
            <w:r w:rsidR="00877F52" w:rsidRPr="009A08DD">
              <w:rPr>
                <w:sz w:val="20"/>
                <w:szCs w:val="20"/>
                <w:lang w:val="uk-UA"/>
              </w:rPr>
              <w:t>едставляються раді, акціонерам і</w:t>
            </w:r>
            <w:r w:rsidRPr="009A08DD">
              <w:rPr>
                <w:sz w:val="20"/>
                <w:szCs w:val="20"/>
                <w:lang w:val="uk-UA"/>
              </w:rPr>
              <w:t xml:space="preserve"> громадськості, були прозорі, достатні й адекватно відбивали фінансовий стан компанії.</w:t>
            </w:r>
          </w:p>
        </w:tc>
      </w:tr>
      <w:tr w:rsidR="008D1B4F" w:rsidRPr="00260A85" w:rsidTr="009A08DD">
        <w:trPr>
          <w:trHeight w:val="80"/>
        </w:trPr>
        <w:tc>
          <w:tcPr>
            <w:tcW w:w="1173" w:type="dxa"/>
            <w:gridSpan w:val="2"/>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ПАР</w:t>
            </w:r>
          </w:p>
        </w:tc>
        <w:tc>
          <w:tcPr>
            <w:tcW w:w="7899"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Директор не повинен нести відповідальності за порушення своїх обов'язків по забезпеченню діяльності компанії, я</w:t>
            </w:r>
            <w:r w:rsidR="00F82631" w:rsidRPr="009A08DD">
              <w:rPr>
                <w:sz w:val="20"/>
                <w:szCs w:val="20"/>
                <w:lang w:val="uk-UA"/>
              </w:rPr>
              <w:t>кщо він здійснював їх сумлінно і</w:t>
            </w:r>
            <w:r w:rsidRPr="009A08DD">
              <w:rPr>
                <w:sz w:val="20"/>
                <w:szCs w:val="20"/>
                <w:lang w:val="uk-UA"/>
              </w:rPr>
              <w:t xml:space="preserve"> відповідно до трьох наведених нижче критеріїв: 1) прийняті рішення ґрунтувалися на усіх фактах, що стосуються даного конк</w:t>
            </w:r>
            <w:r w:rsidR="00F82631" w:rsidRPr="009A08DD">
              <w:rPr>
                <w:sz w:val="20"/>
                <w:szCs w:val="20"/>
                <w:lang w:val="uk-UA"/>
              </w:rPr>
              <w:t>ретного випадку; 2)</w:t>
            </w:r>
            <w:r w:rsidRPr="009A08DD">
              <w:rPr>
                <w:sz w:val="20"/>
                <w:szCs w:val="20"/>
                <w:lang w:val="uk-UA"/>
              </w:rPr>
              <w:t xml:space="preserve"> прийняті рішення були раціональними; 3) у прийнятому рішенні відсутня особиста зацікавленість.</w:t>
            </w:r>
          </w:p>
        </w:tc>
      </w:tr>
      <w:tr w:rsidR="008D1B4F" w:rsidRPr="00260A85" w:rsidTr="009A08DD">
        <w:trPr>
          <w:trHeight w:val="80"/>
        </w:trPr>
        <w:tc>
          <w:tcPr>
            <w:tcW w:w="1173" w:type="dxa"/>
            <w:gridSpan w:val="2"/>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Таїланд</w:t>
            </w:r>
          </w:p>
        </w:tc>
        <w:tc>
          <w:tcPr>
            <w:tcW w:w="7899"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Компанія буде нести відповідальність перед третіми особами за дії своїх директорів і правління, якщо вони діяли в рамках виділених їм повноважень. Директори повинні забезпечувати, щоб інформація була достовірною і відбивала справжній стан рахунків. Директори повинні забезпечити, щоб баланс, підрахунок прибутків і збитків та протоколи засідань директорів, зустрічей і зборів акціонерів не містили недостовірної інформації</w:t>
            </w:r>
          </w:p>
        </w:tc>
      </w:tr>
      <w:tr w:rsidR="00F82631" w:rsidRPr="00260A85" w:rsidTr="009A08DD">
        <w:trPr>
          <w:trHeight w:val="80"/>
        </w:trPr>
        <w:tc>
          <w:tcPr>
            <w:tcW w:w="9072" w:type="dxa"/>
            <w:gridSpan w:val="5"/>
            <w:tcBorders>
              <w:top w:val="single" w:sz="4" w:space="0" w:color="auto"/>
              <w:left w:val="single" w:sz="4" w:space="0" w:color="auto"/>
              <w:bottom w:val="single" w:sz="6" w:space="0" w:color="auto"/>
              <w:right w:val="single" w:sz="4" w:space="0" w:color="auto"/>
            </w:tcBorders>
            <w:shd w:val="clear" w:color="auto" w:fill="FFFFFF"/>
          </w:tcPr>
          <w:p w:rsidR="00F82631" w:rsidRPr="009A08DD" w:rsidRDefault="00F82631" w:rsidP="009A08DD">
            <w:pPr>
              <w:shd w:val="clear" w:color="auto" w:fill="FFFFFF"/>
              <w:autoSpaceDE w:val="0"/>
              <w:autoSpaceDN w:val="0"/>
              <w:adjustRightInd w:val="0"/>
              <w:spacing w:line="360" w:lineRule="auto"/>
              <w:rPr>
                <w:sz w:val="20"/>
                <w:szCs w:val="20"/>
                <w:lang w:val="uk-UA"/>
              </w:rPr>
            </w:pPr>
            <w:r w:rsidRPr="009A08DD">
              <w:rPr>
                <w:sz w:val="20"/>
                <w:szCs w:val="20"/>
                <w:lang w:val="uk-UA"/>
              </w:rPr>
              <w:t xml:space="preserve">Продовження таблиці </w:t>
            </w:r>
            <w:r w:rsidR="006058AC" w:rsidRPr="009A08DD">
              <w:rPr>
                <w:sz w:val="20"/>
                <w:szCs w:val="20"/>
                <w:lang w:val="uk-UA"/>
              </w:rPr>
              <w:t>3</w:t>
            </w:r>
            <w:r w:rsidRPr="009A08DD">
              <w:rPr>
                <w:sz w:val="20"/>
                <w:szCs w:val="20"/>
                <w:lang w:val="uk-UA"/>
              </w:rPr>
              <w:t>.1</w:t>
            </w:r>
          </w:p>
        </w:tc>
      </w:tr>
      <w:tr w:rsidR="00F82631" w:rsidRPr="00260A85" w:rsidTr="009A08DD">
        <w:trPr>
          <w:trHeight w:val="80"/>
        </w:trPr>
        <w:tc>
          <w:tcPr>
            <w:tcW w:w="1173" w:type="dxa"/>
            <w:gridSpan w:val="2"/>
            <w:tcBorders>
              <w:top w:val="single" w:sz="6" w:space="0" w:color="auto"/>
              <w:left w:val="single" w:sz="6" w:space="0" w:color="auto"/>
              <w:bottom w:val="single" w:sz="6" w:space="0" w:color="auto"/>
              <w:right w:val="single" w:sz="6" w:space="0" w:color="auto"/>
            </w:tcBorders>
            <w:shd w:val="clear" w:color="auto" w:fill="FFFFFF"/>
          </w:tcPr>
          <w:p w:rsidR="00F82631" w:rsidRPr="009A08DD" w:rsidRDefault="00F82631" w:rsidP="009A08DD">
            <w:pPr>
              <w:shd w:val="clear" w:color="auto" w:fill="FFFFFF"/>
              <w:autoSpaceDE w:val="0"/>
              <w:autoSpaceDN w:val="0"/>
              <w:adjustRightInd w:val="0"/>
              <w:spacing w:line="360" w:lineRule="auto"/>
              <w:rPr>
                <w:sz w:val="20"/>
                <w:szCs w:val="20"/>
                <w:lang w:val="uk-UA"/>
              </w:rPr>
            </w:pPr>
            <w:r w:rsidRPr="009A08DD">
              <w:rPr>
                <w:sz w:val="20"/>
                <w:szCs w:val="20"/>
                <w:lang w:val="uk-UA"/>
              </w:rPr>
              <w:t>1</w:t>
            </w:r>
          </w:p>
        </w:tc>
        <w:tc>
          <w:tcPr>
            <w:tcW w:w="7899" w:type="dxa"/>
            <w:gridSpan w:val="3"/>
            <w:tcBorders>
              <w:top w:val="single" w:sz="6" w:space="0" w:color="auto"/>
              <w:left w:val="single" w:sz="6" w:space="0" w:color="auto"/>
              <w:bottom w:val="single" w:sz="6" w:space="0" w:color="auto"/>
              <w:right w:val="single" w:sz="6" w:space="0" w:color="auto"/>
            </w:tcBorders>
            <w:shd w:val="clear" w:color="auto" w:fill="FFFFFF"/>
          </w:tcPr>
          <w:p w:rsidR="00F82631" w:rsidRPr="009A08DD" w:rsidRDefault="00F82631" w:rsidP="009A08DD">
            <w:pPr>
              <w:shd w:val="clear" w:color="auto" w:fill="FFFFFF"/>
              <w:autoSpaceDE w:val="0"/>
              <w:autoSpaceDN w:val="0"/>
              <w:adjustRightInd w:val="0"/>
              <w:spacing w:line="360" w:lineRule="auto"/>
              <w:rPr>
                <w:sz w:val="20"/>
                <w:szCs w:val="20"/>
                <w:lang w:val="uk-UA"/>
              </w:rPr>
            </w:pPr>
            <w:r w:rsidRPr="009A08DD">
              <w:rPr>
                <w:sz w:val="20"/>
                <w:szCs w:val="20"/>
                <w:lang w:val="uk-UA"/>
              </w:rPr>
              <w:t>2</w:t>
            </w:r>
          </w:p>
        </w:tc>
      </w:tr>
      <w:tr w:rsidR="008D1B4F" w:rsidRPr="00260A85" w:rsidTr="009A08DD">
        <w:trPr>
          <w:trHeight w:val="80"/>
        </w:trPr>
        <w:tc>
          <w:tcPr>
            <w:tcW w:w="9072" w:type="dxa"/>
            <w:gridSpan w:val="5"/>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Підготовка і проведення зборів акціонерів</w:t>
            </w:r>
          </w:p>
        </w:tc>
      </w:tr>
      <w:tr w:rsidR="008D1B4F" w:rsidRPr="00260A85" w:rsidTr="009A08DD">
        <w:trPr>
          <w:trHeight w:val="80"/>
        </w:trPr>
        <w:tc>
          <w:tcPr>
            <w:tcW w:w="1173" w:type="dxa"/>
            <w:gridSpan w:val="2"/>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США</w:t>
            </w:r>
          </w:p>
        </w:tc>
        <w:tc>
          <w:tcPr>
            <w:tcW w:w="7899"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Директори повинні бути присутніми на річних зборах акціонерів і дати можливість акціонерам задати їм питання, що стосуються їхніх інтересів.</w:t>
            </w:r>
          </w:p>
        </w:tc>
      </w:tr>
      <w:tr w:rsidR="008D1B4F" w:rsidRPr="00260A85" w:rsidTr="009A08DD">
        <w:trPr>
          <w:trHeight w:val="80"/>
        </w:trPr>
        <w:tc>
          <w:tcPr>
            <w:tcW w:w="1173" w:type="dxa"/>
            <w:gridSpan w:val="2"/>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Мексика</w:t>
            </w:r>
          </w:p>
        </w:tc>
        <w:tc>
          <w:tcPr>
            <w:tcW w:w="7899"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При підготовці порядку денного зборів акціонерів варто уникати об'єднання різних питань в один пункт. Вся інформація з кожного пункту порядку денного зборів повинна бути відомого не менш як за 15 днів до дати зборів.</w:t>
            </w:r>
          </w:p>
        </w:tc>
      </w:tr>
      <w:tr w:rsidR="008D1B4F" w:rsidRPr="00260A85" w:rsidTr="009A08DD">
        <w:trPr>
          <w:trHeight w:val="80"/>
        </w:trPr>
        <w:tc>
          <w:tcPr>
            <w:tcW w:w="1173" w:type="dxa"/>
            <w:gridSpan w:val="2"/>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ПАР</w:t>
            </w:r>
          </w:p>
        </w:tc>
        <w:tc>
          <w:tcPr>
            <w:tcW w:w="7899"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Річний звіт повинен містити форми, які акціонери можуть використовувати для того, щоб задати свої питання в письмовій формі правлінню І раді до зборів. Якщо загальні річні збори обговорювали дуже важливі питання, резолюція цього обговорення має бути надана всім акціонерам.</w:t>
            </w:r>
          </w:p>
        </w:tc>
      </w:tr>
      <w:tr w:rsidR="008D1B4F" w:rsidRPr="00260A85" w:rsidTr="009A08DD">
        <w:trPr>
          <w:trHeight w:val="80"/>
        </w:trPr>
        <w:tc>
          <w:tcPr>
            <w:tcW w:w="1173" w:type="dxa"/>
            <w:gridSpan w:val="2"/>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Таїланд</w:t>
            </w:r>
          </w:p>
        </w:tc>
        <w:tc>
          <w:tcPr>
            <w:tcW w:w="7899" w:type="dxa"/>
            <w:gridSpan w:val="3"/>
            <w:tcBorders>
              <w:top w:val="single" w:sz="6" w:space="0" w:color="auto"/>
              <w:left w:val="single" w:sz="6" w:space="0" w:color="auto"/>
              <w:bottom w:val="single" w:sz="6" w:space="0" w:color="auto"/>
              <w:right w:val="single" w:sz="6" w:space="0" w:color="auto"/>
            </w:tcBorders>
            <w:shd w:val="clear" w:color="auto" w:fill="FFFFFF"/>
          </w:tcPr>
          <w:p w:rsidR="008D1B4F" w:rsidRPr="009A08DD" w:rsidRDefault="008D1B4F" w:rsidP="009A08DD">
            <w:pPr>
              <w:shd w:val="clear" w:color="auto" w:fill="FFFFFF"/>
              <w:autoSpaceDE w:val="0"/>
              <w:autoSpaceDN w:val="0"/>
              <w:adjustRightInd w:val="0"/>
              <w:spacing w:line="360" w:lineRule="auto"/>
              <w:rPr>
                <w:sz w:val="20"/>
                <w:szCs w:val="20"/>
                <w:lang w:val="uk-UA"/>
              </w:rPr>
            </w:pPr>
            <w:r w:rsidRPr="009A08DD">
              <w:rPr>
                <w:sz w:val="20"/>
                <w:szCs w:val="20"/>
                <w:lang w:val="uk-UA"/>
              </w:rPr>
              <w:t>Загальні збори акціонерів повинні обрати тих директорів, які одержать право, підпису від імені компанії. Якщо статут компанії не включає питання винагороди, збори акціонерів мають право затверджувати розмір винагороди директорів.</w:t>
            </w:r>
          </w:p>
        </w:tc>
      </w:tr>
    </w:tbl>
    <w:p w:rsidR="00F45529" w:rsidRPr="00260A85" w:rsidRDefault="00F45529" w:rsidP="00260A85">
      <w:pPr>
        <w:shd w:val="clear" w:color="auto" w:fill="FFFFFF"/>
        <w:autoSpaceDE w:val="0"/>
        <w:autoSpaceDN w:val="0"/>
        <w:adjustRightInd w:val="0"/>
        <w:spacing w:line="360" w:lineRule="auto"/>
        <w:ind w:firstLine="709"/>
        <w:jc w:val="both"/>
        <w:rPr>
          <w:sz w:val="28"/>
          <w:szCs w:val="28"/>
          <w:lang w:val="uk-UA"/>
        </w:rPr>
      </w:pPr>
    </w:p>
    <w:p w:rsidR="008D1B4F" w:rsidRPr="00260A85" w:rsidRDefault="008D1B4F" w:rsidP="00260A85">
      <w:pPr>
        <w:shd w:val="clear" w:color="auto" w:fill="FFFFFF"/>
        <w:autoSpaceDE w:val="0"/>
        <w:autoSpaceDN w:val="0"/>
        <w:adjustRightInd w:val="0"/>
        <w:spacing w:line="360" w:lineRule="auto"/>
        <w:ind w:firstLine="709"/>
        <w:jc w:val="both"/>
        <w:rPr>
          <w:sz w:val="28"/>
          <w:szCs w:val="28"/>
        </w:rPr>
      </w:pPr>
      <w:r w:rsidRPr="00260A85">
        <w:rPr>
          <w:sz w:val="28"/>
          <w:szCs w:val="28"/>
          <w:lang w:val="uk-UA"/>
        </w:rPr>
        <w:t xml:space="preserve">За останні роки за підтримки широкого кола національних та впливових міжнародних організацій неодноразово відбувались спроби провести в українському парламенті </w:t>
      </w:r>
      <w:r w:rsidRPr="00260A85">
        <w:rPr>
          <w:bCs/>
          <w:sz w:val="28"/>
          <w:szCs w:val="28"/>
          <w:lang w:val="uk-UA"/>
        </w:rPr>
        <w:t xml:space="preserve">проекти з глобальної реформи корпоративного законодавства, </w:t>
      </w:r>
      <w:r w:rsidRPr="00260A85">
        <w:rPr>
          <w:sz w:val="28"/>
          <w:szCs w:val="28"/>
          <w:lang w:val="uk-UA"/>
        </w:rPr>
        <w:t>але, на жаль, усі намагання були марними:</w:t>
      </w:r>
    </w:p>
    <w:p w:rsidR="008D1B4F" w:rsidRPr="00260A85" w:rsidRDefault="008D1B4F" w:rsidP="00260A85">
      <w:pPr>
        <w:numPr>
          <w:ilvl w:val="0"/>
          <w:numId w:val="28"/>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 xml:space="preserve">на розгляд </w:t>
      </w:r>
      <w:r w:rsidR="00BE7D3A" w:rsidRPr="00260A85">
        <w:rPr>
          <w:sz w:val="28"/>
          <w:szCs w:val="28"/>
          <w:lang w:val="uk-UA"/>
        </w:rPr>
        <w:t>ВРУ</w:t>
      </w:r>
      <w:r w:rsidRPr="00260A85">
        <w:rPr>
          <w:sz w:val="28"/>
          <w:szCs w:val="28"/>
          <w:lang w:val="uk-UA"/>
        </w:rPr>
        <w:t xml:space="preserve"> було внесено два </w:t>
      </w:r>
      <w:r w:rsidRPr="00260A85">
        <w:rPr>
          <w:bCs/>
          <w:sz w:val="28"/>
          <w:szCs w:val="28"/>
          <w:lang w:val="uk-UA"/>
        </w:rPr>
        <w:t xml:space="preserve">проекти Закону «Про акціонерні товариства», </w:t>
      </w:r>
      <w:r w:rsidRPr="00260A85">
        <w:rPr>
          <w:sz w:val="28"/>
          <w:szCs w:val="28"/>
          <w:lang w:val="uk-UA"/>
        </w:rPr>
        <w:t>але жоден з них не був прийнятий за основу нового закону;</w:t>
      </w:r>
    </w:p>
    <w:p w:rsidR="008D1B4F" w:rsidRPr="00260A85" w:rsidRDefault="007C069A" w:rsidP="00260A85">
      <w:pPr>
        <w:numPr>
          <w:ilvl w:val="0"/>
          <w:numId w:val="28"/>
        </w:numPr>
        <w:shd w:val="clear" w:color="auto" w:fill="FFFFFF"/>
        <w:tabs>
          <w:tab w:val="left" w:pos="993"/>
        </w:tabs>
        <w:autoSpaceDE w:val="0"/>
        <w:autoSpaceDN w:val="0"/>
        <w:adjustRightInd w:val="0"/>
        <w:spacing w:line="360" w:lineRule="auto"/>
        <w:ind w:left="0" w:firstLine="709"/>
        <w:jc w:val="both"/>
        <w:rPr>
          <w:sz w:val="28"/>
          <w:szCs w:val="28"/>
        </w:rPr>
      </w:pPr>
      <w:r w:rsidRPr="00260A85">
        <w:rPr>
          <w:bCs/>
          <w:sz w:val="28"/>
          <w:szCs w:val="28"/>
          <w:lang w:val="uk-UA"/>
        </w:rPr>
        <w:t>«</w:t>
      </w:r>
      <w:r w:rsidR="008D1B4F" w:rsidRPr="00260A85">
        <w:rPr>
          <w:bCs/>
          <w:sz w:val="28"/>
          <w:szCs w:val="28"/>
          <w:lang w:val="uk-UA"/>
        </w:rPr>
        <w:t xml:space="preserve">Цивільний кодекс України, </w:t>
      </w:r>
      <w:r w:rsidR="008D1B4F" w:rsidRPr="00260A85">
        <w:rPr>
          <w:sz w:val="28"/>
          <w:szCs w:val="28"/>
          <w:lang w:val="uk-UA"/>
        </w:rPr>
        <w:t xml:space="preserve">що містить спеціальний розділ, присвячений регулюванню господарських товариств, було прийнято </w:t>
      </w:r>
      <w:r w:rsidR="00BE7D3A" w:rsidRPr="00260A85">
        <w:rPr>
          <w:sz w:val="28"/>
          <w:szCs w:val="28"/>
          <w:lang w:val="uk-UA"/>
        </w:rPr>
        <w:t>ВРУ</w:t>
      </w:r>
      <w:r w:rsidR="008D1B4F" w:rsidRPr="00260A85">
        <w:rPr>
          <w:sz w:val="28"/>
          <w:szCs w:val="28"/>
          <w:lang w:val="uk-UA"/>
        </w:rPr>
        <w:t xml:space="preserve"> і він мав вступити у дію з 1 січня 2003 року, але був вітований Президентом України;</w:t>
      </w:r>
    </w:p>
    <w:p w:rsidR="008D1B4F" w:rsidRPr="00260A85" w:rsidRDefault="008D1B4F" w:rsidP="00260A85">
      <w:pPr>
        <w:numPr>
          <w:ilvl w:val="0"/>
          <w:numId w:val="28"/>
        </w:numPr>
        <w:shd w:val="clear" w:color="auto" w:fill="FFFFFF"/>
        <w:tabs>
          <w:tab w:val="left" w:pos="993"/>
        </w:tabs>
        <w:autoSpaceDE w:val="0"/>
        <w:autoSpaceDN w:val="0"/>
        <w:adjustRightInd w:val="0"/>
        <w:spacing w:line="360" w:lineRule="auto"/>
        <w:ind w:left="0" w:firstLine="709"/>
        <w:jc w:val="both"/>
        <w:rPr>
          <w:sz w:val="28"/>
          <w:szCs w:val="28"/>
        </w:rPr>
      </w:pPr>
      <w:r w:rsidRPr="00260A85">
        <w:rPr>
          <w:sz w:val="28"/>
          <w:szCs w:val="28"/>
          <w:lang w:val="uk-UA"/>
        </w:rPr>
        <w:t xml:space="preserve">спеціальний розділ про господарські товариства було включено і в </w:t>
      </w:r>
      <w:r w:rsidRPr="00260A85">
        <w:rPr>
          <w:bCs/>
          <w:sz w:val="28"/>
          <w:szCs w:val="28"/>
          <w:lang w:val="uk-UA"/>
        </w:rPr>
        <w:t xml:space="preserve">проект Господарського (комерційного) кодексу України, </w:t>
      </w:r>
      <w:r w:rsidRPr="00260A85">
        <w:rPr>
          <w:sz w:val="28"/>
          <w:szCs w:val="28"/>
          <w:lang w:val="uk-UA"/>
        </w:rPr>
        <w:t>зміст якого потребує узгодження зі змістом проекту Цивільного кодексу України (планується одночасне прийняття обох кодексів).</w:t>
      </w:r>
    </w:p>
    <w:p w:rsidR="008D1B4F" w:rsidRPr="00260A85" w:rsidRDefault="008D1B4F" w:rsidP="00260A85">
      <w:pPr>
        <w:shd w:val="clear" w:color="auto" w:fill="FFFFFF"/>
        <w:autoSpaceDE w:val="0"/>
        <w:autoSpaceDN w:val="0"/>
        <w:adjustRightInd w:val="0"/>
        <w:spacing w:line="360" w:lineRule="auto"/>
        <w:ind w:firstLine="709"/>
        <w:jc w:val="both"/>
        <w:rPr>
          <w:sz w:val="28"/>
          <w:szCs w:val="28"/>
          <w:lang w:val="uk-UA"/>
        </w:rPr>
      </w:pPr>
      <w:r w:rsidRPr="00260A85">
        <w:rPr>
          <w:sz w:val="28"/>
          <w:szCs w:val="28"/>
          <w:lang w:val="uk-UA"/>
        </w:rPr>
        <w:t>Завершення етапу сертифікатної приватизації з орієнтацією на промислового інвестора та початок приватизації найбільш значних і потужних державних підприємств</w:t>
      </w:r>
      <w:r w:rsidR="00BE7D3A" w:rsidRPr="00260A85">
        <w:rPr>
          <w:sz w:val="28"/>
          <w:szCs w:val="28"/>
          <w:lang w:val="uk-UA"/>
        </w:rPr>
        <w:t xml:space="preserve"> д</w:t>
      </w:r>
      <w:r w:rsidRPr="00260A85">
        <w:rPr>
          <w:sz w:val="28"/>
          <w:szCs w:val="28"/>
          <w:lang w:val="uk-UA"/>
        </w:rPr>
        <w:t>али значний поштовх для розвитку національного фондового ринку. Концепція управління державними корпоративними правами, затверджена у 2000 році, передбачає суттєве скорочення закріплених за державою пакетів акцій відкритих акціонерних товариств, що виникли внаслідок приватизації.</w:t>
      </w:r>
      <w:r w:rsidR="00BE7D3A" w:rsidRPr="00260A85">
        <w:rPr>
          <w:sz w:val="28"/>
          <w:szCs w:val="28"/>
          <w:lang w:val="uk-UA"/>
        </w:rPr>
        <w:t xml:space="preserve"> </w:t>
      </w:r>
      <w:r w:rsidRPr="00260A85">
        <w:rPr>
          <w:sz w:val="28"/>
          <w:szCs w:val="28"/>
          <w:lang w:val="uk-UA"/>
        </w:rPr>
        <w:t xml:space="preserve">Паралельно з цим формується </w:t>
      </w:r>
      <w:r w:rsidRPr="00260A85">
        <w:rPr>
          <w:bCs/>
          <w:sz w:val="28"/>
          <w:szCs w:val="28"/>
          <w:lang w:val="uk-UA"/>
        </w:rPr>
        <w:t xml:space="preserve">система недержавного регулювання </w:t>
      </w:r>
      <w:r w:rsidRPr="00260A85">
        <w:rPr>
          <w:sz w:val="28"/>
          <w:szCs w:val="28"/>
          <w:lang w:val="uk-UA"/>
        </w:rPr>
        <w:t xml:space="preserve">діяльності господарських товариств — емітентів цінних паперів та професійних учасників фондового ринку, що здійснюється через </w:t>
      </w:r>
      <w:r w:rsidRPr="00260A85">
        <w:rPr>
          <w:bCs/>
          <w:sz w:val="28"/>
          <w:szCs w:val="28"/>
          <w:lang w:val="uk-UA"/>
        </w:rPr>
        <w:t xml:space="preserve">систему само регульованих організацій (СРО), </w:t>
      </w:r>
      <w:r w:rsidRPr="00260A85">
        <w:rPr>
          <w:sz w:val="28"/>
          <w:szCs w:val="28"/>
          <w:lang w:val="uk-UA"/>
        </w:rPr>
        <w:t>найбільш значними серед яких є Українська фондова біржа (УФБ), Перша Фондова Торговельна система (ПФТС), Професійна асоціація реєстраторів та депозитаріїв (ПАРДІ</w:t>
      </w:r>
      <w:r w:rsidR="007C069A" w:rsidRPr="00260A85">
        <w:rPr>
          <w:sz w:val="28"/>
          <w:szCs w:val="28"/>
          <w:lang w:val="uk-UA"/>
        </w:rPr>
        <w:t>)</w:t>
      </w:r>
      <w:r w:rsidRPr="00260A85">
        <w:rPr>
          <w:sz w:val="28"/>
          <w:szCs w:val="28"/>
          <w:lang w:val="uk-UA"/>
        </w:rPr>
        <w:t xml:space="preserve"> тощо.</w:t>
      </w:r>
    </w:p>
    <w:p w:rsidR="008D1B4F" w:rsidRPr="00260A85" w:rsidRDefault="008D1B4F" w:rsidP="00260A85">
      <w:pPr>
        <w:shd w:val="clear" w:color="auto" w:fill="FFFFFF"/>
        <w:autoSpaceDE w:val="0"/>
        <w:autoSpaceDN w:val="0"/>
        <w:adjustRightInd w:val="0"/>
        <w:spacing w:line="360" w:lineRule="auto"/>
        <w:ind w:firstLine="709"/>
        <w:jc w:val="both"/>
        <w:rPr>
          <w:sz w:val="28"/>
          <w:szCs w:val="28"/>
        </w:rPr>
      </w:pPr>
      <w:r w:rsidRPr="00260A85">
        <w:rPr>
          <w:sz w:val="28"/>
          <w:szCs w:val="28"/>
          <w:lang w:val="uk-UA"/>
        </w:rPr>
        <w:t xml:space="preserve">Поява все більшої кількості господарських товариств, залучення крупних інвесторів (фізичних та юридичних осіб, включаючи іноземців) в корпоративні відносини, активізація фондового ринку демонструють нам </w:t>
      </w:r>
      <w:r w:rsidRPr="00260A85">
        <w:rPr>
          <w:bCs/>
          <w:sz w:val="28"/>
          <w:szCs w:val="28"/>
          <w:lang w:val="uk-UA"/>
        </w:rPr>
        <w:t xml:space="preserve">слабкість та недосконалість діючого законодавства у цій сфері правового регулювання, </w:t>
      </w:r>
      <w:r w:rsidRPr="00260A85">
        <w:rPr>
          <w:sz w:val="28"/>
          <w:szCs w:val="28"/>
          <w:lang w:val="uk-UA"/>
        </w:rPr>
        <w:t xml:space="preserve">що найчастіше призводить до порушення прав учасників господарських товариств. Особливо гостро складається ситуація з великими відкритими акціонерними товариствами, що налічують сотні і навіть тисячі акціонерів. Стосовно діяльності таких товариств </w:t>
      </w:r>
      <w:r w:rsidRPr="00260A85">
        <w:rPr>
          <w:bCs/>
          <w:sz w:val="28"/>
          <w:szCs w:val="28"/>
          <w:lang w:val="uk-UA"/>
        </w:rPr>
        <w:t xml:space="preserve">питання корпоративного управління </w:t>
      </w:r>
      <w:r w:rsidRPr="00260A85">
        <w:rPr>
          <w:sz w:val="28"/>
          <w:szCs w:val="28"/>
          <w:lang w:val="uk-UA"/>
        </w:rPr>
        <w:t>мають найважніше значення і повинні бути детально урегульовані на законодавчому рівні.</w:t>
      </w:r>
    </w:p>
    <w:p w:rsidR="008D1B4F" w:rsidRDefault="008D1B4F" w:rsidP="00260A85">
      <w:pPr>
        <w:shd w:val="clear" w:color="auto" w:fill="FFFFFF"/>
        <w:autoSpaceDE w:val="0"/>
        <w:autoSpaceDN w:val="0"/>
        <w:adjustRightInd w:val="0"/>
        <w:spacing w:line="360" w:lineRule="auto"/>
        <w:ind w:firstLine="709"/>
        <w:jc w:val="both"/>
        <w:rPr>
          <w:sz w:val="28"/>
          <w:szCs w:val="28"/>
          <w:lang w:val="uk-UA"/>
        </w:rPr>
      </w:pPr>
      <w:r w:rsidRPr="00260A85">
        <w:rPr>
          <w:sz w:val="28"/>
          <w:szCs w:val="28"/>
          <w:lang w:val="uk-UA"/>
        </w:rPr>
        <w:t xml:space="preserve">До прийняття нового Закону «Про акціонерні товариства» та нового ЦК України певні питання вирішуються на підзаконному рівні. Відповідно до указів Президента України «Про додаткові заходи щодо розвитку фондового ринку України» від 26 березня 2001 року № 198/2001, «Про заходи щодо розвитку корпоративного управління в акціонерних товариствах» від 21 березня 2002 року № 280/2002 Державною комісією з цінних паперів та фондового ринку України було погоджено </w:t>
      </w:r>
      <w:r w:rsidRPr="00260A85">
        <w:rPr>
          <w:bCs/>
          <w:sz w:val="28"/>
          <w:szCs w:val="28"/>
          <w:lang w:val="uk-UA"/>
        </w:rPr>
        <w:t xml:space="preserve">Рекомендації з найкращої практики корпоративного управління для акціонерних товариств України </w:t>
      </w:r>
      <w:r w:rsidRPr="00260A85">
        <w:rPr>
          <w:sz w:val="28"/>
          <w:szCs w:val="28"/>
          <w:lang w:val="uk-UA"/>
        </w:rPr>
        <w:t>(протокол від 2 червня 2002 р. №8).</w:t>
      </w:r>
    </w:p>
    <w:p w:rsidR="009A08DD" w:rsidRPr="00260A85" w:rsidRDefault="009A08DD" w:rsidP="00260A85">
      <w:pPr>
        <w:shd w:val="clear" w:color="auto" w:fill="FFFFFF"/>
        <w:autoSpaceDE w:val="0"/>
        <w:autoSpaceDN w:val="0"/>
        <w:adjustRightInd w:val="0"/>
        <w:spacing w:line="360" w:lineRule="auto"/>
        <w:ind w:firstLine="709"/>
        <w:jc w:val="both"/>
        <w:rPr>
          <w:sz w:val="28"/>
          <w:szCs w:val="28"/>
          <w:lang w:val="uk-UA"/>
        </w:rPr>
      </w:pPr>
    </w:p>
    <w:p w:rsidR="00AD2245" w:rsidRPr="00260A85" w:rsidRDefault="008D1012" w:rsidP="00260A85">
      <w:pPr>
        <w:spacing w:line="360" w:lineRule="auto"/>
        <w:ind w:firstLine="709"/>
        <w:jc w:val="both"/>
        <w:rPr>
          <w:sz w:val="28"/>
          <w:szCs w:val="28"/>
          <w:lang w:val="uk-UA"/>
        </w:rPr>
      </w:pPr>
      <w:r w:rsidRPr="00260A85">
        <w:rPr>
          <w:color w:val="000000"/>
          <w:sz w:val="28"/>
          <w:szCs w:val="28"/>
          <w:lang w:val="uk-UA"/>
        </w:rPr>
        <w:br w:type="page"/>
      </w:r>
      <w:r w:rsidR="006058AC" w:rsidRPr="00260A85">
        <w:rPr>
          <w:sz w:val="28"/>
          <w:szCs w:val="28"/>
          <w:lang w:val="uk-UA"/>
        </w:rPr>
        <w:t>4</w:t>
      </w:r>
      <w:r w:rsidR="009A08DD">
        <w:rPr>
          <w:sz w:val="28"/>
          <w:szCs w:val="28"/>
          <w:lang w:val="uk-UA"/>
        </w:rPr>
        <w:t>.</w:t>
      </w:r>
      <w:r w:rsidR="00835398">
        <w:rPr>
          <w:sz w:val="28"/>
          <w:szCs w:val="28"/>
          <w:lang w:val="uk-UA"/>
        </w:rPr>
        <w:t xml:space="preserve"> П</w:t>
      </w:r>
      <w:r w:rsidR="009A08DD" w:rsidRPr="00260A85">
        <w:rPr>
          <w:sz w:val="28"/>
          <w:szCs w:val="28"/>
          <w:lang w:val="uk-UA"/>
        </w:rPr>
        <w:t>рактична частина</w:t>
      </w:r>
    </w:p>
    <w:p w:rsidR="00446011" w:rsidRPr="00260A85" w:rsidRDefault="00446011" w:rsidP="00260A85">
      <w:pPr>
        <w:spacing w:line="360" w:lineRule="auto"/>
        <w:ind w:firstLine="709"/>
        <w:jc w:val="both"/>
        <w:rPr>
          <w:sz w:val="28"/>
          <w:szCs w:val="28"/>
          <w:lang w:val="uk-UA"/>
        </w:rPr>
      </w:pPr>
    </w:p>
    <w:p w:rsidR="00446011" w:rsidRDefault="00446011" w:rsidP="00260A85">
      <w:pPr>
        <w:spacing w:line="360" w:lineRule="auto"/>
        <w:ind w:firstLine="709"/>
        <w:jc w:val="both"/>
        <w:rPr>
          <w:sz w:val="28"/>
          <w:szCs w:val="28"/>
          <w:lang w:val="uk-UA"/>
        </w:rPr>
      </w:pPr>
      <w:r w:rsidRPr="00260A85">
        <w:rPr>
          <w:sz w:val="28"/>
          <w:szCs w:val="28"/>
          <w:lang w:val="uk-UA"/>
        </w:rPr>
        <w:t>Завдання до варіанта 33</w:t>
      </w:r>
    </w:p>
    <w:p w:rsidR="00835398" w:rsidRPr="00260A85" w:rsidRDefault="00835398" w:rsidP="00260A85">
      <w:pPr>
        <w:spacing w:line="360" w:lineRule="auto"/>
        <w:ind w:firstLine="709"/>
        <w:jc w:val="both"/>
        <w:rPr>
          <w:sz w:val="28"/>
          <w:szCs w:val="28"/>
          <w:lang w:val="uk-UA"/>
        </w:rPr>
      </w:pP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46"/>
        <w:gridCol w:w="941"/>
        <w:gridCol w:w="1170"/>
        <w:gridCol w:w="820"/>
        <w:gridCol w:w="1062"/>
        <w:gridCol w:w="864"/>
        <w:gridCol w:w="963"/>
        <w:gridCol w:w="963"/>
        <w:gridCol w:w="1062"/>
      </w:tblGrid>
      <w:tr w:rsidR="00446011" w:rsidRPr="00835398" w:rsidTr="00446011">
        <w:trPr>
          <w:trHeight w:val="414"/>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А.1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49218,8</w:t>
            </w:r>
          </w:p>
        </w:tc>
        <w:tc>
          <w:tcPr>
            <w:tcW w:w="941" w:type="dxa"/>
            <w:vAlign w:val="center"/>
          </w:tcPr>
          <w:p w:rsidR="00446011" w:rsidRPr="00835398" w:rsidRDefault="00446011" w:rsidP="00835398">
            <w:pPr>
              <w:spacing w:line="360" w:lineRule="auto"/>
              <w:rPr>
                <w:sz w:val="20"/>
                <w:szCs w:val="20"/>
              </w:rPr>
            </w:pPr>
            <w:r w:rsidRPr="00835398">
              <w:rPr>
                <w:sz w:val="20"/>
                <w:szCs w:val="20"/>
              </w:rPr>
              <w:t>Я.1</w:t>
            </w:r>
          </w:p>
        </w:tc>
        <w:tc>
          <w:tcPr>
            <w:tcW w:w="1170" w:type="dxa"/>
            <w:vAlign w:val="center"/>
          </w:tcPr>
          <w:p w:rsidR="00446011" w:rsidRPr="00835398" w:rsidRDefault="00446011" w:rsidP="00835398">
            <w:pPr>
              <w:spacing w:line="360" w:lineRule="auto"/>
              <w:rPr>
                <w:sz w:val="20"/>
                <w:szCs w:val="20"/>
              </w:rPr>
            </w:pPr>
            <w:r w:rsidRPr="00835398">
              <w:rPr>
                <w:sz w:val="20"/>
                <w:szCs w:val="20"/>
                <w:lang w:val="uk-UA"/>
              </w:rPr>
              <w:t>28,7</w:t>
            </w:r>
          </w:p>
        </w:tc>
        <w:tc>
          <w:tcPr>
            <w:tcW w:w="820" w:type="dxa"/>
            <w:vAlign w:val="center"/>
          </w:tcPr>
          <w:p w:rsidR="00446011" w:rsidRPr="00835398" w:rsidRDefault="00446011" w:rsidP="00835398">
            <w:pPr>
              <w:spacing w:line="360" w:lineRule="auto"/>
              <w:rPr>
                <w:sz w:val="20"/>
                <w:szCs w:val="20"/>
              </w:rPr>
            </w:pPr>
            <w:r w:rsidRPr="00835398">
              <w:rPr>
                <w:sz w:val="20"/>
                <w:szCs w:val="20"/>
              </w:rPr>
              <w:t>Н.6</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25,6</w:t>
            </w:r>
          </w:p>
        </w:tc>
        <w:tc>
          <w:tcPr>
            <w:tcW w:w="864" w:type="dxa"/>
            <w:vAlign w:val="center"/>
          </w:tcPr>
          <w:p w:rsidR="00446011" w:rsidRPr="00835398" w:rsidRDefault="00446011" w:rsidP="00835398">
            <w:pPr>
              <w:spacing w:line="360" w:lineRule="auto"/>
              <w:rPr>
                <w:sz w:val="20"/>
                <w:szCs w:val="20"/>
              </w:rPr>
            </w:pPr>
            <w:r w:rsidRPr="00835398">
              <w:rPr>
                <w:sz w:val="20"/>
                <w:szCs w:val="20"/>
              </w:rPr>
              <w:t>К.8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3,3</w:t>
            </w:r>
          </w:p>
        </w:tc>
        <w:tc>
          <w:tcPr>
            <w:tcW w:w="963" w:type="dxa"/>
            <w:vAlign w:val="center"/>
          </w:tcPr>
          <w:p w:rsidR="00446011" w:rsidRPr="00835398" w:rsidRDefault="00446011" w:rsidP="00835398">
            <w:pPr>
              <w:spacing w:line="360" w:lineRule="auto"/>
              <w:rPr>
                <w:sz w:val="20"/>
                <w:szCs w:val="20"/>
              </w:rPr>
            </w:pPr>
            <w:r w:rsidRPr="00835398">
              <w:rPr>
                <w:sz w:val="20"/>
                <w:szCs w:val="20"/>
              </w:rPr>
              <w:t>Г.9</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1363,9</w:t>
            </w:r>
          </w:p>
        </w:tc>
      </w:tr>
      <w:tr w:rsidR="00446011" w:rsidRPr="00835398" w:rsidTr="00446011">
        <w:trPr>
          <w:trHeight w:val="414"/>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Б.1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12489,9</w:t>
            </w:r>
          </w:p>
        </w:tc>
        <w:tc>
          <w:tcPr>
            <w:tcW w:w="941" w:type="dxa"/>
            <w:vAlign w:val="center"/>
          </w:tcPr>
          <w:p w:rsidR="00446011" w:rsidRPr="00835398" w:rsidRDefault="00446011" w:rsidP="00835398">
            <w:pPr>
              <w:spacing w:line="360" w:lineRule="auto"/>
              <w:rPr>
                <w:sz w:val="20"/>
                <w:szCs w:val="20"/>
              </w:rPr>
            </w:pPr>
            <w:r w:rsidRPr="00835398">
              <w:rPr>
                <w:sz w:val="20"/>
                <w:szCs w:val="20"/>
              </w:rPr>
              <w:t>АА.1</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1376,9</w:t>
            </w:r>
          </w:p>
        </w:tc>
        <w:tc>
          <w:tcPr>
            <w:tcW w:w="820" w:type="dxa"/>
            <w:vAlign w:val="center"/>
          </w:tcPr>
          <w:p w:rsidR="00446011" w:rsidRPr="00835398" w:rsidRDefault="00446011" w:rsidP="00835398">
            <w:pPr>
              <w:spacing w:line="360" w:lineRule="auto"/>
              <w:rPr>
                <w:sz w:val="20"/>
                <w:szCs w:val="20"/>
              </w:rPr>
            </w:pPr>
            <w:r w:rsidRPr="00835398">
              <w:rPr>
                <w:sz w:val="20"/>
                <w:szCs w:val="20"/>
              </w:rPr>
              <w:t>О.6</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11,1</w:t>
            </w:r>
          </w:p>
        </w:tc>
        <w:tc>
          <w:tcPr>
            <w:tcW w:w="864" w:type="dxa"/>
            <w:vAlign w:val="center"/>
          </w:tcPr>
          <w:p w:rsidR="00446011" w:rsidRPr="00835398" w:rsidRDefault="00446011" w:rsidP="00835398">
            <w:pPr>
              <w:spacing w:line="360" w:lineRule="auto"/>
              <w:rPr>
                <w:sz w:val="20"/>
                <w:szCs w:val="20"/>
              </w:rPr>
            </w:pPr>
            <w:r w:rsidRPr="00835398">
              <w:rPr>
                <w:sz w:val="20"/>
                <w:szCs w:val="20"/>
              </w:rPr>
              <w:t>Л.8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0,9</w:t>
            </w:r>
          </w:p>
        </w:tc>
        <w:tc>
          <w:tcPr>
            <w:tcW w:w="963" w:type="dxa"/>
            <w:vAlign w:val="center"/>
          </w:tcPr>
          <w:p w:rsidR="00446011" w:rsidRPr="00835398" w:rsidRDefault="00446011" w:rsidP="00835398">
            <w:pPr>
              <w:spacing w:line="360" w:lineRule="auto"/>
              <w:rPr>
                <w:sz w:val="20"/>
                <w:szCs w:val="20"/>
              </w:rPr>
            </w:pPr>
            <w:r w:rsidRPr="00835398">
              <w:rPr>
                <w:sz w:val="20"/>
                <w:szCs w:val="20"/>
              </w:rPr>
              <w:t>А.10</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23960,2</w:t>
            </w:r>
          </w:p>
        </w:tc>
      </w:tr>
      <w:tr w:rsidR="00446011" w:rsidRPr="00835398" w:rsidTr="00446011">
        <w:trPr>
          <w:trHeight w:val="402"/>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В.1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9983</w:t>
            </w:r>
          </w:p>
        </w:tc>
        <w:tc>
          <w:tcPr>
            <w:tcW w:w="941" w:type="dxa"/>
            <w:vAlign w:val="center"/>
          </w:tcPr>
          <w:p w:rsidR="00446011" w:rsidRPr="00835398" w:rsidRDefault="00446011" w:rsidP="00835398">
            <w:pPr>
              <w:spacing w:line="360" w:lineRule="auto"/>
              <w:rPr>
                <w:sz w:val="20"/>
                <w:szCs w:val="20"/>
              </w:rPr>
            </w:pPr>
            <w:r w:rsidRPr="00835398">
              <w:rPr>
                <w:sz w:val="20"/>
                <w:szCs w:val="20"/>
              </w:rPr>
              <w:t>АБ.1</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-274,7</w:t>
            </w:r>
          </w:p>
        </w:tc>
        <w:tc>
          <w:tcPr>
            <w:tcW w:w="820" w:type="dxa"/>
            <w:vAlign w:val="center"/>
          </w:tcPr>
          <w:p w:rsidR="00446011" w:rsidRPr="00835398" w:rsidRDefault="00446011" w:rsidP="00835398">
            <w:pPr>
              <w:spacing w:line="360" w:lineRule="auto"/>
              <w:rPr>
                <w:sz w:val="20"/>
                <w:szCs w:val="20"/>
              </w:rPr>
            </w:pPr>
            <w:r w:rsidRPr="00835398">
              <w:rPr>
                <w:sz w:val="20"/>
                <w:szCs w:val="20"/>
              </w:rPr>
              <w:t>П.6</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7,5</w:t>
            </w:r>
          </w:p>
        </w:tc>
        <w:tc>
          <w:tcPr>
            <w:tcW w:w="864" w:type="dxa"/>
            <w:vAlign w:val="center"/>
          </w:tcPr>
          <w:p w:rsidR="00446011" w:rsidRPr="00835398" w:rsidRDefault="00446011" w:rsidP="00835398">
            <w:pPr>
              <w:spacing w:line="360" w:lineRule="auto"/>
              <w:rPr>
                <w:sz w:val="20"/>
                <w:szCs w:val="20"/>
              </w:rPr>
            </w:pPr>
            <w:r w:rsidRPr="00835398">
              <w:rPr>
                <w:sz w:val="20"/>
                <w:szCs w:val="20"/>
              </w:rPr>
              <w:t>М.8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7,8</w:t>
            </w:r>
          </w:p>
        </w:tc>
        <w:tc>
          <w:tcPr>
            <w:tcW w:w="963" w:type="dxa"/>
            <w:vAlign w:val="center"/>
          </w:tcPr>
          <w:p w:rsidR="00446011" w:rsidRPr="00835398" w:rsidRDefault="00446011" w:rsidP="00835398">
            <w:pPr>
              <w:spacing w:line="360" w:lineRule="auto"/>
              <w:rPr>
                <w:sz w:val="20"/>
                <w:szCs w:val="20"/>
              </w:rPr>
            </w:pPr>
            <w:r w:rsidRPr="00835398">
              <w:rPr>
                <w:sz w:val="20"/>
                <w:szCs w:val="20"/>
              </w:rPr>
              <w:t>Б.10</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1993,9</w:t>
            </w:r>
          </w:p>
        </w:tc>
      </w:tr>
      <w:tr w:rsidR="00446011" w:rsidRPr="00835398" w:rsidTr="00446011">
        <w:trPr>
          <w:trHeight w:val="414"/>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Г.1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2381,8</w:t>
            </w:r>
          </w:p>
        </w:tc>
        <w:tc>
          <w:tcPr>
            <w:tcW w:w="941" w:type="dxa"/>
            <w:vAlign w:val="center"/>
          </w:tcPr>
          <w:p w:rsidR="00446011" w:rsidRPr="00835398" w:rsidRDefault="00446011" w:rsidP="00835398">
            <w:pPr>
              <w:spacing w:line="360" w:lineRule="auto"/>
              <w:rPr>
                <w:sz w:val="20"/>
                <w:szCs w:val="20"/>
              </w:rPr>
            </w:pPr>
            <w:r w:rsidRPr="00835398">
              <w:rPr>
                <w:sz w:val="20"/>
                <w:szCs w:val="20"/>
              </w:rPr>
              <w:t>АВ.1</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932</w:t>
            </w:r>
          </w:p>
        </w:tc>
        <w:tc>
          <w:tcPr>
            <w:tcW w:w="820" w:type="dxa"/>
            <w:vAlign w:val="center"/>
          </w:tcPr>
          <w:p w:rsidR="00446011" w:rsidRPr="00835398" w:rsidRDefault="00446011" w:rsidP="00835398">
            <w:pPr>
              <w:spacing w:line="360" w:lineRule="auto"/>
              <w:rPr>
                <w:sz w:val="20"/>
                <w:szCs w:val="20"/>
              </w:rPr>
            </w:pPr>
            <w:r w:rsidRPr="00835398">
              <w:rPr>
                <w:sz w:val="20"/>
                <w:szCs w:val="20"/>
              </w:rPr>
              <w:t>Р.6</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5,1</w:t>
            </w:r>
          </w:p>
        </w:tc>
        <w:tc>
          <w:tcPr>
            <w:tcW w:w="864" w:type="dxa"/>
            <w:vAlign w:val="center"/>
          </w:tcPr>
          <w:p w:rsidR="00446011" w:rsidRPr="00835398" w:rsidRDefault="00446011" w:rsidP="00835398">
            <w:pPr>
              <w:spacing w:line="360" w:lineRule="auto"/>
              <w:rPr>
                <w:sz w:val="20"/>
                <w:szCs w:val="20"/>
              </w:rPr>
            </w:pPr>
            <w:r w:rsidRPr="00835398">
              <w:rPr>
                <w:sz w:val="20"/>
                <w:szCs w:val="20"/>
              </w:rPr>
              <w:t>Н.8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3,9</w:t>
            </w:r>
          </w:p>
        </w:tc>
        <w:tc>
          <w:tcPr>
            <w:tcW w:w="963" w:type="dxa"/>
            <w:vAlign w:val="center"/>
          </w:tcPr>
          <w:p w:rsidR="00446011" w:rsidRPr="00835398" w:rsidRDefault="00446011" w:rsidP="00835398">
            <w:pPr>
              <w:spacing w:line="360" w:lineRule="auto"/>
              <w:rPr>
                <w:sz w:val="20"/>
                <w:szCs w:val="20"/>
              </w:rPr>
            </w:pPr>
            <w:r w:rsidRPr="00835398">
              <w:rPr>
                <w:sz w:val="20"/>
                <w:szCs w:val="20"/>
              </w:rPr>
              <w:t>В.10</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96,9</w:t>
            </w:r>
          </w:p>
        </w:tc>
      </w:tr>
      <w:tr w:rsidR="00446011" w:rsidRPr="00835398" w:rsidTr="00446011">
        <w:trPr>
          <w:trHeight w:val="414"/>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Д.1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3748,6</w:t>
            </w:r>
          </w:p>
        </w:tc>
        <w:tc>
          <w:tcPr>
            <w:tcW w:w="941" w:type="dxa"/>
            <w:vAlign w:val="center"/>
          </w:tcPr>
          <w:p w:rsidR="00446011" w:rsidRPr="00835398" w:rsidRDefault="00446011" w:rsidP="00835398">
            <w:pPr>
              <w:spacing w:line="360" w:lineRule="auto"/>
              <w:rPr>
                <w:sz w:val="20"/>
                <w:szCs w:val="20"/>
              </w:rPr>
            </w:pPr>
            <w:r w:rsidRPr="00835398">
              <w:rPr>
                <w:sz w:val="20"/>
                <w:szCs w:val="20"/>
              </w:rPr>
              <w:t>А.2</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1206,4</w:t>
            </w:r>
          </w:p>
        </w:tc>
        <w:tc>
          <w:tcPr>
            <w:tcW w:w="820" w:type="dxa"/>
            <w:vAlign w:val="center"/>
          </w:tcPr>
          <w:p w:rsidR="00446011" w:rsidRPr="00835398" w:rsidRDefault="00446011" w:rsidP="00835398">
            <w:pPr>
              <w:spacing w:line="360" w:lineRule="auto"/>
              <w:rPr>
                <w:sz w:val="20"/>
                <w:szCs w:val="20"/>
              </w:rPr>
            </w:pPr>
            <w:r w:rsidRPr="00835398">
              <w:rPr>
                <w:sz w:val="20"/>
                <w:szCs w:val="20"/>
              </w:rPr>
              <w:t>С.6</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64,3</w:t>
            </w:r>
          </w:p>
        </w:tc>
        <w:tc>
          <w:tcPr>
            <w:tcW w:w="864" w:type="dxa"/>
            <w:vAlign w:val="center"/>
          </w:tcPr>
          <w:p w:rsidR="00446011" w:rsidRPr="00835398" w:rsidRDefault="00446011" w:rsidP="00835398">
            <w:pPr>
              <w:spacing w:line="360" w:lineRule="auto"/>
              <w:rPr>
                <w:sz w:val="20"/>
                <w:szCs w:val="20"/>
              </w:rPr>
            </w:pPr>
            <w:r w:rsidRPr="00835398">
              <w:rPr>
                <w:sz w:val="20"/>
                <w:szCs w:val="20"/>
              </w:rPr>
              <w:t>О.8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4,1</w:t>
            </w:r>
          </w:p>
        </w:tc>
        <w:tc>
          <w:tcPr>
            <w:tcW w:w="963" w:type="dxa"/>
            <w:vAlign w:val="center"/>
          </w:tcPr>
          <w:p w:rsidR="00446011" w:rsidRPr="00835398" w:rsidRDefault="00446011" w:rsidP="00835398">
            <w:pPr>
              <w:spacing w:line="360" w:lineRule="auto"/>
              <w:rPr>
                <w:sz w:val="20"/>
                <w:szCs w:val="20"/>
              </w:rPr>
            </w:pPr>
            <w:r w:rsidRPr="00835398">
              <w:rPr>
                <w:sz w:val="20"/>
                <w:szCs w:val="20"/>
              </w:rPr>
              <w:t>Г.10</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5,4</w:t>
            </w:r>
          </w:p>
        </w:tc>
      </w:tr>
      <w:tr w:rsidR="00446011" w:rsidRPr="00835398" w:rsidTr="00446011">
        <w:trPr>
          <w:trHeight w:val="414"/>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Е.1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925</w:t>
            </w:r>
          </w:p>
        </w:tc>
        <w:tc>
          <w:tcPr>
            <w:tcW w:w="941" w:type="dxa"/>
            <w:vAlign w:val="center"/>
          </w:tcPr>
          <w:p w:rsidR="00446011" w:rsidRPr="00835398" w:rsidRDefault="00446011" w:rsidP="00835398">
            <w:pPr>
              <w:spacing w:line="360" w:lineRule="auto"/>
              <w:rPr>
                <w:sz w:val="20"/>
                <w:szCs w:val="20"/>
              </w:rPr>
            </w:pPr>
            <w:r w:rsidRPr="00835398">
              <w:rPr>
                <w:sz w:val="20"/>
                <w:szCs w:val="20"/>
              </w:rPr>
              <w:t>Б.2</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12,8</w:t>
            </w:r>
          </w:p>
        </w:tc>
        <w:tc>
          <w:tcPr>
            <w:tcW w:w="820" w:type="dxa"/>
            <w:vAlign w:val="center"/>
          </w:tcPr>
          <w:p w:rsidR="00446011" w:rsidRPr="00835398" w:rsidRDefault="00446011" w:rsidP="00835398">
            <w:pPr>
              <w:spacing w:line="360" w:lineRule="auto"/>
              <w:rPr>
                <w:sz w:val="20"/>
                <w:szCs w:val="20"/>
              </w:rPr>
            </w:pPr>
            <w:r w:rsidRPr="00835398">
              <w:rPr>
                <w:sz w:val="20"/>
                <w:szCs w:val="20"/>
              </w:rPr>
              <w:t>А.7</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67875,6</w:t>
            </w:r>
          </w:p>
        </w:tc>
        <w:tc>
          <w:tcPr>
            <w:tcW w:w="864" w:type="dxa"/>
            <w:vAlign w:val="center"/>
          </w:tcPr>
          <w:p w:rsidR="00446011" w:rsidRPr="00835398" w:rsidRDefault="00446011" w:rsidP="00835398">
            <w:pPr>
              <w:spacing w:line="360" w:lineRule="auto"/>
              <w:rPr>
                <w:sz w:val="20"/>
                <w:szCs w:val="20"/>
              </w:rPr>
            </w:pPr>
            <w:r w:rsidRPr="00835398">
              <w:rPr>
                <w:sz w:val="20"/>
                <w:szCs w:val="20"/>
              </w:rPr>
              <w:t>П.8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5,2</w:t>
            </w:r>
          </w:p>
        </w:tc>
        <w:tc>
          <w:tcPr>
            <w:tcW w:w="963" w:type="dxa"/>
            <w:vAlign w:val="center"/>
          </w:tcPr>
          <w:p w:rsidR="00446011" w:rsidRPr="00835398" w:rsidRDefault="00446011" w:rsidP="00835398">
            <w:pPr>
              <w:spacing w:line="360" w:lineRule="auto"/>
              <w:rPr>
                <w:sz w:val="20"/>
                <w:szCs w:val="20"/>
              </w:rPr>
            </w:pPr>
            <w:r w:rsidRPr="00835398">
              <w:rPr>
                <w:sz w:val="20"/>
                <w:szCs w:val="20"/>
              </w:rPr>
              <w:t>Д.10</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63,3</w:t>
            </w:r>
          </w:p>
        </w:tc>
      </w:tr>
      <w:tr w:rsidR="00446011" w:rsidRPr="00835398" w:rsidTr="00446011">
        <w:trPr>
          <w:trHeight w:val="352"/>
          <w:jc w:val="center"/>
        </w:trPr>
        <w:tc>
          <w:tcPr>
            <w:tcW w:w="828" w:type="dxa"/>
            <w:vAlign w:val="center"/>
          </w:tcPr>
          <w:p w:rsidR="00446011" w:rsidRPr="00835398" w:rsidRDefault="00446011" w:rsidP="00835398">
            <w:pPr>
              <w:spacing w:line="360" w:lineRule="auto"/>
              <w:rPr>
                <w:sz w:val="20"/>
                <w:szCs w:val="20"/>
                <w:lang w:val="uk-UA"/>
              </w:rPr>
            </w:pPr>
            <w:r w:rsidRPr="00835398">
              <w:rPr>
                <w:sz w:val="20"/>
                <w:szCs w:val="20"/>
              </w:rPr>
              <w:t>Ж.1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1808,1</w:t>
            </w:r>
          </w:p>
        </w:tc>
        <w:tc>
          <w:tcPr>
            <w:tcW w:w="941" w:type="dxa"/>
            <w:vAlign w:val="center"/>
          </w:tcPr>
          <w:p w:rsidR="00446011" w:rsidRPr="00835398" w:rsidRDefault="00446011" w:rsidP="00835398">
            <w:pPr>
              <w:spacing w:line="360" w:lineRule="auto"/>
              <w:rPr>
                <w:sz w:val="20"/>
                <w:szCs w:val="20"/>
                <w:lang w:val="uk-UA"/>
              </w:rPr>
            </w:pPr>
            <w:r w:rsidRPr="00835398">
              <w:rPr>
                <w:sz w:val="20"/>
                <w:szCs w:val="20"/>
              </w:rPr>
              <w:t>В.2</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88,4</w:t>
            </w:r>
          </w:p>
        </w:tc>
        <w:tc>
          <w:tcPr>
            <w:tcW w:w="820" w:type="dxa"/>
            <w:vAlign w:val="center"/>
          </w:tcPr>
          <w:p w:rsidR="00446011" w:rsidRPr="00835398" w:rsidRDefault="00446011" w:rsidP="00835398">
            <w:pPr>
              <w:spacing w:line="360" w:lineRule="auto"/>
              <w:rPr>
                <w:sz w:val="20"/>
                <w:szCs w:val="20"/>
              </w:rPr>
            </w:pPr>
            <w:r w:rsidRPr="00835398">
              <w:rPr>
                <w:sz w:val="20"/>
                <w:szCs w:val="20"/>
              </w:rPr>
              <w:t>Б.7</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14355,6</w:t>
            </w:r>
          </w:p>
        </w:tc>
        <w:tc>
          <w:tcPr>
            <w:tcW w:w="864" w:type="dxa"/>
            <w:vAlign w:val="center"/>
          </w:tcPr>
          <w:p w:rsidR="00446011" w:rsidRPr="00835398" w:rsidRDefault="00446011" w:rsidP="00835398">
            <w:pPr>
              <w:spacing w:line="360" w:lineRule="auto"/>
              <w:rPr>
                <w:sz w:val="20"/>
                <w:szCs w:val="20"/>
              </w:rPr>
            </w:pPr>
            <w:r w:rsidRPr="00835398">
              <w:rPr>
                <w:sz w:val="20"/>
                <w:szCs w:val="20"/>
              </w:rPr>
              <w:t>Р.8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8,5</w:t>
            </w:r>
          </w:p>
        </w:tc>
        <w:tc>
          <w:tcPr>
            <w:tcW w:w="963" w:type="dxa"/>
            <w:vAlign w:val="center"/>
          </w:tcPr>
          <w:p w:rsidR="00446011" w:rsidRPr="00835398" w:rsidRDefault="00446011" w:rsidP="00835398">
            <w:pPr>
              <w:spacing w:line="360" w:lineRule="auto"/>
              <w:rPr>
                <w:sz w:val="20"/>
                <w:szCs w:val="20"/>
              </w:rPr>
            </w:pPr>
            <w:r w:rsidRPr="00835398">
              <w:rPr>
                <w:sz w:val="20"/>
                <w:szCs w:val="20"/>
              </w:rPr>
              <w:t>Ж.10</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14,7</w:t>
            </w:r>
          </w:p>
        </w:tc>
      </w:tr>
      <w:tr w:rsidR="00446011" w:rsidRPr="00835398" w:rsidTr="00446011">
        <w:trPr>
          <w:trHeight w:val="414"/>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З.1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582,9</w:t>
            </w:r>
          </w:p>
        </w:tc>
        <w:tc>
          <w:tcPr>
            <w:tcW w:w="941" w:type="dxa"/>
            <w:vAlign w:val="center"/>
          </w:tcPr>
          <w:p w:rsidR="00446011" w:rsidRPr="00835398" w:rsidRDefault="00446011" w:rsidP="00835398">
            <w:pPr>
              <w:spacing w:line="360" w:lineRule="auto"/>
              <w:rPr>
                <w:sz w:val="20"/>
                <w:szCs w:val="20"/>
              </w:rPr>
            </w:pPr>
            <w:r w:rsidRPr="00835398">
              <w:rPr>
                <w:sz w:val="20"/>
                <w:szCs w:val="20"/>
              </w:rPr>
              <w:t>А.3</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195,4</w:t>
            </w:r>
          </w:p>
        </w:tc>
        <w:tc>
          <w:tcPr>
            <w:tcW w:w="820" w:type="dxa"/>
            <w:vAlign w:val="center"/>
          </w:tcPr>
          <w:p w:rsidR="00446011" w:rsidRPr="00835398" w:rsidRDefault="00446011" w:rsidP="00835398">
            <w:pPr>
              <w:spacing w:line="360" w:lineRule="auto"/>
              <w:rPr>
                <w:sz w:val="20"/>
                <w:szCs w:val="20"/>
              </w:rPr>
            </w:pPr>
            <w:r w:rsidRPr="00835398">
              <w:rPr>
                <w:sz w:val="20"/>
                <w:szCs w:val="20"/>
              </w:rPr>
              <w:t>В.7</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8199,6</w:t>
            </w:r>
          </w:p>
        </w:tc>
        <w:tc>
          <w:tcPr>
            <w:tcW w:w="864" w:type="dxa"/>
            <w:vAlign w:val="center"/>
          </w:tcPr>
          <w:p w:rsidR="00446011" w:rsidRPr="00835398" w:rsidRDefault="00446011" w:rsidP="00835398">
            <w:pPr>
              <w:spacing w:line="360" w:lineRule="auto"/>
              <w:rPr>
                <w:sz w:val="20"/>
                <w:szCs w:val="20"/>
              </w:rPr>
            </w:pPr>
            <w:r w:rsidRPr="00835398">
              <w:rPr>
                <w:sz w:val="20"/>
                <w:szCs w:val="20"/>
              </w:rPr>
              <w:t>С.8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39,1</w:t>
            </w:r>
          </w:p>
        </w:tc>
        <w:tc>
          <w:tcPr>
            <w:tcW w:w="963" w:type="dxa"/>
            <w:vAlign w:val="center"/>
          </w:tcPr>
          <w:p w:rsidR="00446011" w:rsidRPr="00835398" w:rsidRDefault="00446011" w:rsidP="00835398">
            <w:pPr>
              <w:spacing w:line="360" w:lineRule="auto"/>
              <w:rPr>
                <w:sz w:val="20"/>
                <w:szCs w:val="20"/>
              </w:rPr>
            </w:pPr>
            <w:r w:rsidRPr="00835398">
              <w:rPr>
                <w:sz w:val="20"/>
                <w:szCs w:val="20"/>
              </w:rPr>
              <w:t>А.11</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1373,2</w:t>
            </w:r>
          </w:p>
        </w:tc>
      </w:tr>
      <w:tr w:rsidR="00446011" w:rsidRPr="00835398" w:rsidTr="00446011">
        <w:trPr>
          <w:trHeight w:val="414"/>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И.1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3236,1</w:t>
            </w:r>
          </w:p>
        </w:tc>
        <w:tc>
          <w:tcPr>
            <w:tcW w:w="941" w:type="dxa"/>
            <w:vAlign w:val="center"/>
          </w:tcPr>
          <w:p w:rsidR="00446011" w:rsidRPr="00835398" w:rsidRDefault="00446011" w:rsidP="00835398">
            <w:pPr>
              <w:spacing w:line="360" w:lineRule="auto"/>
              <w:rPr>
                <w:sz w:val="20"/>
                <w:szCs w:val="20"/>
              </w:rPr>
            </w:pPr>
            <w:r w:rsidRPr="00835398">
              <w:rPr>
                <w:sz w:val="20"/>
                <w:szCs w:val="20"/>
              </w:rPr>
              <w:t>Б.3</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11,2</w:t>
            </w:r>
          </w:p>
        </w:tc>
        <w:tc>
          <w:tcPr>
            <w:tcW w:w="820" w:type="dxa"/>
            <w:vAlign w:val="center"/>
          </w:tcPr>
          <w:p w:rsidR="00446011" w:rsidRPr="00835398" w:rsidRDefault="00446011" w:rsidP="00835398">
            <w:pPr>
              <w:spacing w:line="360" w:lineRule="auto"/>
              <w:rPr>
                <w:sz w:val="20"/>
                <w:szCs w:val="20"/>
              </w:rPr>
            </w:pPr>
            <w:r w:rsidRPr="00835398">
              <w:rPr>
                <w:sz w:val="20"/>
                <w:szCs w:val="20"/>
              </w:rPr>
              <w:t>Г.7</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148,8</w:t>
            </w:r>
          </w:p>
        </w:tc>
        <w:tc>
          <w:tcPr>
            <w:tcW w:w="864" w:type="dxa"/>
            <w:vAlign w:val="center"/>
          </w:tcPr>
          <w:p w:rsidR="00446011" w:rsidRPr="00835398" w:rsidRDefault="00446011" w:rsidP="00835398">
            <w:pPr>
              <w:spacing w:line="360" w:lineRule="auto"/>
              <w:rPr>
                <w:sz w:val="20"/>
                <w:szCs w:val="20"/>
              </w:rPr>
            </w:pPr>
            <w:r w:rsidRPr="00835398">
              <w:rPr>
                <w:sz w:val="20"/>
                <w:szCs w:val="20"/>
              </w:rPr>
              <w:t>Т.8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3,2</w:t>
            </w:r>
          </w:p>
        </w:tc>
        <w:tc>
          <w:tcPr>
            <w:tcW w:w="963" w:type="dxa"/>
            <w:vAlign w:val="center"/>
          </w:tcPr>
          <w:p w:rsidR="00446011" w:rsidRPr="00835398" w:rsidRDefault="00446011" w:rsidP="00835398">
            <w:pPr>
              <w:spacing w:line="360" w:lineRule="auto"/>
              <w:rPr>
                <w:sz w:val="20"/>
                <w:szCs w:val="20"/>
              </w:rPr>
            </w:pPr>
            <w:r w:rsidRPr="00835398">
              <w:rPr>
                <w:sz w:val="20"/>
                <w:szCs w:val="20"/>
              </w:rPr>
              <w:t>Б.11</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3</w:t>
            </w:r>
          </w:p>
        </w:tc>
      </w:tr>
      <w:tr w:rsidR="00446011" w:rsidRPr="00835398" w:rsidTr="00446011">
        <w:trPr>
          <w:trHeight w:val="414"/>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К.1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592</w:t>
            </w:r>
          </w:p>
        </w:tc>
        <w:tc>
          <w:tcPr>
            <w:tcW w:w="941" w:type="dxa"/>
            <w:vAlign w:val="center"/>
          </w:tcPr>
          <w:p w:rsidR="00446011" w:rsidRPr="00835398" w:rsidRDefault="00446011" w:rsidP="00835398">
            <w:pPr>
              <w:spacing w:line="360" w:lineRule="auto"/>
              <w:rPr>
                <w:sz w:val="20"/>
                <w:szCs w:val="20"/>
              </w:rPr>
            </w:pPr>
            <w:r w:rsidRPr="00835398">
              <w:rPr>
                <w:sz w:val="20"/>
                <w:szCs w:val="20"/>
              </w:rPr>
              <w:t>В.3</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100161,5</w:t>
            </w:r>
          </w:p>
        </w:tc>
        <w:tc>
          <w:tcPr>
            <w:tcW w:w="820" w:type="dxa"/>
            <w:vAlign w:val="center"/>
          </w:tcPr>
          <w:p w:rsidR="00446011" w:rsidRPr="00835398" w:rsidRDefault="00446011" w:rsidP="00835398">
            <w:pPr>
              <w:spacing w:line="360" w:lineRule="auto"/>
              <w:rPr>
                <w:sz w:val="20"/>
                <w:szCs w:val="20"/>
              </w:rPr>
            </w:pPr>
            <w:r w:rsidRPr="00835398">
              <w:rPr>
                <w:sz w:val="20"/>
                <w:szCs w:val="20"/>
              </w:rPr>
              <w:t>Д.7</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12,2</w:t>
            </w:r>
          </w:p>
        </w:tc>
        <w:tc>
          <w:tcPr>
            <w:tcW w:w="864" w:type="dxa"/>
            <w:vAlign w:val="center"/>
          </w:tcPr>
          <w:p w:rsidR="00446011" w:rsidRPr="00835398" w:rsidRDefault="00446011" w:rsidP="00835398">
            <w:pPr>
              <w:spacing w:line="360" w:lineRule="auto"/>
              <w:rPr>
                <w:sz w:val="20"/>
                <w:szCs w:val="20"/>
              </w:rPr>
            </w:pPr>
            <w:r w:rsidRPr="00835398">
              <w:rPr>
                <w:sz w:val="20"/>
                <w:szCs w:val="20"/>
              </w:rPr>
              <w:t>У.8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7,5</w:t>
            </w:r>
          </w:p>
        </w:tc>
        <w:tc>
          <w:tcPr>
            <w:tcW w:w="963" w:type="dxa"/>
            <w:vAlign w:val="center"/>
          </w:tcPr>
          <w:p w:rsidR="00446011" w:rsidRPr="00835398" w:rsidRDefault="00446011" w:rsidP="00835398">
            <w:pPr>
              <w:spacing w:line="360" w:lineRule="auto"/>
              <w:rPr>
                <w:sz w:val="20"/>
                <w:szCs w:val="20"/>
              </w:rPr>
            </w:pPr>
            <w:r w:rsidRPr="00835398">
              <w:rPr>
                <w:sz w:val="20"/>
                <w:szCs w:val="20"/>
              </w:rPr>
              <w:t>В.11</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111,2</w:t>
            </w:r>
          </w:p>
        </w:tc>
      </w:tr>
      <w:tr w:rsidR="00446011" w:rsidRPr="00835398" w:rsidTr="00446011">
        <w:trPr>
          <w:trHeight w:val="414"/>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Л.1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805,9</w:t>
            </w:r>
          </w:p>
        </w:tc>
        <w:tc>
          <w:tcPr>
            <w:tcW w:w="941" w:type="dxa"/>
            <w:vAlign w:val="center"/>
          </w:tcPr>
          <w:p w:rsidR="00446011" w:rsidRPr="00835398" w:rsidRDefault="00446011" w:rsidP="00835398">
            <w:pPr>
              <w:spacing w:line="360" w:lineRule="auto"/>
              <w:rPr>
                <w:sz w:val="20"/>
                <w:szCs w:val="20"/>
              </w:rPr>
            </w:pPr>
            <w:r w:rsidRPr="00835398">
              <w:rPr>
                <w:sz w:val="20"/>
                <w:szCs w:val="20"/>
              </w:rPr>
              <w:t>А.4</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2285,2</w:t>
            </w:r>
          </w:p>
        </w:tc>
        <w:tc>
          <w:tcPr>
            <w:tcW w:w="820" w:type="dxa"/>
            <w:vAlign w:val="center"/>
          </w:tcPr>
          <w:p w:rsidR="00446011" w:rsidRPr="00835398" w:rsidRDefault="00446011" w:rsidP="00835398">
            <w:pPr>
              <w:spacing w:line="360" w:lineRule="auto"/>
              <w:rPr>
                <w:sz w:val="20"/>
                <w:szCs w:val="20"/>
              </w:rPr>
            </w:pPr>
            <w:r w:rsidRPr="00835398">
              <w:rPr>
                <w:sz w:val="20"/>
                <w:szCs w:val="20"/>
              </w:rPr>
              <w:t>Е.7</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108,7</w:t>
            </w:r>
          </w:p>
        </w:tc>
        <w:tc>
          <w:tcPr>
            <w:tcW w:w="864" w:type="dxa"/>
            <w:vAlign w:val="center"/>
          </w:tcPr>
          <w:p w:rsidR="00446011" w:rsidRPr="00835398" w:rsidRDefault="00446011" w:rsidP="00835398">
            <w:pPr>
              <w:spacing w:line="360" w:lineRule="auto"/>
              <w:rPr>
                <w:sz w:val="20"/>
                <w:szCs w:val="20"/>
              </w:rPr>
            </w:pPr>
            <w:r w:rsidRPr="00835398">
              <w:rPr>
                <w:sz w:val="20"/>
                <w:szCs w:val="20"/>
              </w:rPr>
              <w:t>Ф.8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2,2</w:t>
            </w:r>
          </w:p>
        </w:tc>
        <w:tc>
          <w:tcPr>
            <w:tcW w:w="963" w:type="dxa"/>
            <w:vAlign w:val="center"/>
          </w:tcPr>
          <w:p w:rsidR="00446011" w:rsidRPr="00835398" w:rsidRDefault="00446011" w:rsidP="00835398">
            <w:pPr>
              <w:spacing w:line="360" w:lineRule="auto"/>
              <w:rPr>
                <w:sz w:val="20"/>
                <w:szCs w:val="20"/>
              </w:rPr>
            </w:pPr>
            <w:r w:rsidRPr="00835398">
              <w:rPr>
                <w:sz w:val="20"/>
                <w:szCs w:val="20"/>
              </w:rPr>
              <w:t>А.12</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4,6</w:t>
            </w:r>
          </w:p>
        </w:tc>
      </w:tr>
      <w:tr w:rsidR="00446011" w:rsidRPr="00835398" w:rsidTr="00446011">
        <w:trPr>
          <w:trHeight w:val="402"/>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М.1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261,5</w:t>
            </w:r>
          </w:p>
        </w:tc>
        <w:tc>
          <w:tcPr>
            <w:tcW w:w="941" w:type="dxa"/>
            <w:vAlign w:val="center"/>
          </w:tcPr>
          <w:p w:rsidR="00446011" w:rsidRPr="00835398" w:rsidRDefault="00446011" w:rsidP="00835398">
            <w:pPr>
              <w:spacing w:line="360" w:lineRule="auto"/>
              <w:rPr>
                <w:sz w:val="20"/>
                <w:szCs w:val="20"/>
              </w:rPr>
            </w:pPr>
            <w:r w:rsidRPr="00835398">
              <w:rPr>
                <w:sz w:val="20"/>
                <w:szCs w:val="20"/>
              </w:rPr>
              <w:t>Б.4</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89077,5</w:t>
            </w:r>
          </w:p>
        </w:tc>
        <w:tc>
          <w:tcPr>
            <w:tcW w:w="820" w:type="dxa"/>
            <w:vAlign w:val="center"/>
          </w:tcPr>
          <w:p w:rsidR="00446011" w:rsidRPr="00835398" w:rsidRDefault="00446011" w:rsidP="00835398">
            <w:pPr>
              <w:spacing w:line="360" w:lineRule="auto"/>
              <w:rPr>
                <w:sz w:val="20"/>
                <w:szCs w:val="20"/>
              </w:rPr>
            </w:pPr>
            <w:r w:rsidRPr="00835398">
              <w:rPr>
                <w:sz w:val="20"/>
                <w:szCs w:val="20"/>
              </w:rPr>
              <w:t>Ж.7</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111,4</w:t>
            </w:r>
          </w:p>
        </w:tc>
        <w:tc>
          <w:tcPr>
            <w:tcW w:w="864" w:type="dxa"/>
            <w:vAlign w:val="center"/>
          </w:tcPr>
          <w:p w:rsidR="00446011" w:rsidRPr="00835398" w:rsidRDefault="00446011" w:rsidP="00835398">
            <w:pPr>
              <w:spacing w:line="360" w:lineRule="auto"/>
              <w:rPr>
                <w:sz w:val="20"/>
                <w:szCs w:val="20"/>
              </w:rPr>
            </w:pPr>
            <w:r w:rsidRPr="00835398">
              <w:rPr>
                <w:sz w:val="20"/>
                <w:szCs w:val="20"/>
              </w:rPr>
              <w:t>Х.8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0,9</w:t>
            </w:r>
          </w:p>
        </w:tc>
        <w:tc>
          <w:tcPr>
            <w:tcW w:w="963" w:type="dxa"/>
            <w:vAlign w:val="center"/>
          </w:tcPr>
          <w:p w:rsidR="00446011" w:rsidRPr="00835398" w:rsidRDefault="00446011" w:rsidP="00835398">
            <w:pPr>
              <w:spacing w:line="360" w:lineRule="auto"/>
              <w:rPr>
                <w:sz w:val="20"/>
                <w:szCs w:val="20"/>
              </w:rPr>
            </w:pPr>
            <w:r w:rsidRPr="00835398">
              <w:rPr>
                <w:sz w:val="20"/>
                <w:szCs w:val="20"/>
              </w:rPr>
              <w:t>Б.12</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18,1</w:t>
            </w:r>
          </w:p>
        </w:tc>
      </w:tr>
      <w:tr w:rsidR="00446011" w:rsidRPr="00835398" w:rsidTr="00446011">
        <w:trPr>
          <w:trHeight w:val="414"/>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Н.1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204,1</w:t>
            </w:r>
          </w:p>
        </w:tc>
        <w:tc>
          <w:tcPr>
            <w:tcW w:w="941" w:type="dxa"/>
            <w:vAlign w:val="center"/>
          </w:tcPr>
          <w:p w:rsidR="00446011" w:rsidRPr="00835398" w:rsidRDefault="00446011" w:rsidP="00835398">
            <w:pPr>
              <w:spacing w:line="360" w:lineRule="auto"/>
              <w:rPr>
                <w:sz w:val="20"/>
                <w:szCs w:val="20"/>
              </w:rPr>
            </w:pPr>
            <w:r w:rsidRPr="00835398">
              <w:rPr>
                <w:sz w:val="20"/>
                <w:szCs w:val="20"/>
              </w:rPr>
              <w:t>В.4</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6783,6</w:t>
            </w:r>
          </w:p>
        </w:tc>
        <w:tc>
          <w:tcPr>
            <w:tcW w:w="820" w:type="dxa"/>
            <w:vAlign w:val="center"/>
          </w:tcPr>
          <w:p w:rsidR="00446011" w:rsidRPr="00835398" w:rsidRDefault="00446011" w:rsidP="00835398">
            <w:pPr>
              <w:spacing w:line="360" w:lineRule="auto"/>
              <w:rPr>
                <w:sz w:val="20"/>
                <w:szCs w:val="20"/>
              </w:rPr>
            </w:pPr>
            <w:r w:rsidRPr="00835398">
              <w:rPr>
                <w:sz w:val="20"/>
                <w:szCs w:val="20"/>
              </w:rPr>
              <w:t>З.7</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25,1</w:t>
            </w:r>
          </w:p>
        </w:tc>
        <w:tc>
          <w:tcPr>
            <w:tcW w:w="864" w:type="dxa"/>
            <w:vAlign w:val="center"/>
          </w:tcPr>
          <w:p w:rsidR="00446011" w:rsidRPr="00835398" w:rsidRDefault="00446011" w:rsidP="00835398">
            <w:pPr>
              <w:spacing w:line="360" w:lineRule="auto"/>
              <w:rPr>
                <w:sz w:val="20"/>
                <w:szCs w:val="20"/>
              </w:rPr>
            </w:pPr>
            <w:r w:rsidRPr="00835398">
              <w:rPr>
                <w:sz w:val="20"/>
                <w:szCs w:val="20"/>
              </w:rPr>
              <w:t>Ц.8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5,6</w:t>
            </w:r>
          </w:p>
        </w:tc>
        <w:tc>
          <w:tcPr>
            <w:tcW w:w="963" w:type="dxa"/>
            <w:vAlign w:val="center"/>
          </w:tcPr>
          <w:p w:rsidR="00446011" w:rsidRPr="00835398" w:rsidRDefault="00446011" w:rsidP="00835398">
            <w:pPr>
              <w:spacing w:line="360" w:lineRule="auto"/>
              <w:rPr>
                <w:sz w:val="20"/>
                <w:szCs w:val="20"/>
              </w:rPr>
            </w:pPr>
            <w:r w:rsidRPr="00835398">
              <w:rPr>
                <w:sz w:val="20"/>
                <w:szCs w:val="20"/>
              </w:rPr>
              <w:t>В.12</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20,3</w:t>
            </w:r>
          </w:p>
        </w:tc>
      </w:tr>
      <w:tr w:rsidR="00446011" w:rsidRPr="00835398" w:rsidTr="00446011">
        <w:trPr>
          <w:trHeight w:val="414"/>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О.1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45,2</w:t>
            </w:r>
          </w:p>
        </w:tc>
        <w:tc>
          <w:tcPr>
            <w:tcW w:w="941" w:type="dxa"/>
            <w:vAlign w:val="center"/>
          </w:tcPr>
          <w:p w:rsidR="00446011" w:rsidRPr="00835398" w:rsidRDefault="00446011" w:rsidP="00835398">
            <w:pPr>
              <w:spacing w:line="360" w:lineRule="auto"/>
              <w:rPr>
                <w:sz w:val="20"/>
                <w:szCs w:val="20"/>
              </w:rPr>
            </w:pPr>
            <w:r w:rsidRPr="00835398">
              <w:rPr>
                <w:sz w:val="20"/>
                <w:szCs w:val="20"/>
              </w:rPr>
              <w:t>А.5</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209,9</w:t>
            </w:r>
          </w:p>
        </w:tc>
        <w:tc>
          <w:tcPr>
            <w:tcW w:w="820" w:type="dxa"/>
            <w:vAlign w:val="center"/>
          </w:tcPr>
          <w:p w:rsidR="00446011" w:rsidRPr="00835398" w:rsidRDefault="00446011" w:rsidP="00835398">
            <w:pPr>
              <w:spacing w:line="360" w:lineRule="auto"/>
              <w:rPr>
                <w:sz w:val="20"/>
                <w:szCs w:val="20"/>
              </w:rPr>
            </w:pPr>
            <w:r w:rsidRPr="00835398">
              <w:rPr>
                <w:sz w:val="20"/>
                <w:szCs w:val="20"/>
              </w:rPr>
              <w:t>И.7</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1259,3</w:t>
            </w:r>
          </w:p>
        </w:tc>
        <w:tc>
          <w:tcPr>
            <w:tcW w:w="864" w:type="dxa"/>
            <w:vAlign w:val="center"/>
          </w:tcPr>
          <w:p w:rsidR="00446011" w:rsidRPr="00835398" w:rsidRDefault="00446011" w:rsidP="00835398">
            <w:pPr>
              <w:spacing w:line="360" w:lineRule="auto"/>
              <w:rPr>
                <w:sz w:val="20"/>
                <w:szCs w:val="20"/>
              </w:rPr>
            </w:pPr>
            <w:r w:rsidRPr="00835398">
              <w:rPr>
                <w:sz w:val="20"/>
                <w:szCs w:val="20"/>
              </w:rPr>
              <w:t>Ч.8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3</w:t>
            </w:r>
          </w:p>
        </w:tc>
        <w:tc>
          <w:tcPr>
            <w:tcW w:w="963" w:type="dxa"/>
            <w:vAlign w:val="center"/>
          </w:tcPr>
          <w:p w:rsidR="00446011" w:rsidRPr="00835398" w:rsidRDefault="00446011" w:rsidP="00835398">
            <w:pPr>
              <w:spacing w:line="360" w:lineRule="auto"/>
              <w:rPr>
                <w:sz w:val="20"/>
                <w:szCs w:val="20"/>
              </w:rPr>
            </w:pPr>
          </w:p>
        </w:tc>
        <w:tc>
          <w:tcPr>
            <w:tcW w:w="1062" w:type="dxa"/>
            <w:vAlign w:val="center"/>
          </w:tcPr>
          <w:p w:rsidR="00446011" w:rsidRPr="00835398" w:rsidRDefault="00446011" w:rsidP="00835398">
            <w:pPr>
              <w:spacing w:line="360" w:lineRule="auto"/>
              <w:rPr>
                <w:sz w:val="20"/>
                <w:szCs w:val="20"/>
              </w:rPr>
            </w:pPr>
          </w:p>
        </w:tc>
      </w:tr>
      <w:tr w:rsidR="00446011" w:rsidRPr="00835398" w:rsidTr="00446011">
        <w:trPr>
          <w:trHeight w:val="414"/>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П.1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10306,8</w:t>
            </w:r>
          </w:p>
        </w:tc>
        <w:tc>
          <w:tcPr>
            <w:tcW w:w="941" w:type="dxa"/>
            <w:vAlign w:val="center"/>
          </w:tcPr>
          <w:p w:rsidR="00446011" w:rsidRPr="00835398" w:rsidRDefault="00446011" w:rsidP="00835398">
            <w:pPr>
              <w:spacing w:line="360" w:lineRule="auto"/>
              <w:rPr>
                <w:sz w:val="20"/>
                <w:szCs w:val="20"/>
              </w:rPr>
            </w:pPr>
            <w:r w:rsidRPr="00835398">
              <w:rPr>
                <w:sz w:val="20"/>
                <w:szCs w:val="20"/>
              </w:rPr>
              <w:t>Б.5</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82362,3</w:t>
            </w:r>
          </w:p>
        </w:tc>
        <w:tc>
          <w:tcPr>
            <w:tcW w:w="820" w:type="dxa"/>
            <w:vAlign w:val="center"/>
          </w:tcPr>
          <w:p w:rsidR="00446011" w:rsidRPr="00835398" w:rsidRDefault="00446011" w:rsidP="00835398">
            <w:pPr>
              <w:spacing w:line="360" w:lineRule="auto"/>
              <w:rPr>
                <w:sz w:val="20"/>
                <w:szCs w:val="20"/>
              </w:rPr>
            </w:pPr>
            <w:r w:rsidRPr="00835398">
              <w:rPr>
                <w:sz w:val="20"/>
                <w:szCs w:val="20"/>
              </w:rPr>
              <w:t>К.7</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72</w:t>
            </w:r>
          </w:p>
        </w:tc>
        <w:tc>
          <w:tcPr>
            <w:tcW w:w="864" w:type="dxa"/>
            <w:vAlign w:val="center"/>
          </w:tcPr>
          <w:p w:rsidR="00446011" w:rsidRPr="00835398" w:rsidRDefault="00446011" w:rsidP="00835398">
            <w:pPr>
              <w:spacing w:line="360" w:lineRule="auto"/>
              <w:rPr>
                <w:sz w:val="20"/>
                <w:szCs w:val="20"/>
              </w:rPr>
            </w:pPr>
            <w:r w:rsidRPr="00835398">
              <w:rPr>
                <w:sz w:val="20"/>
                <w:szCs w:val="20"/>
              </w:rPr>
              <w:t>Ш.8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2,6</w:t>
            </w:r>
          </w:p>
        </w:tc>
        <w:tc>
          <w:tcPr>
            <w:tcW w:w="963" w:type="dxa"/>
            <w:vAlign w:val="center"/>
          </w:tcPr>
          <w:p w:rsidR="00446011" w:rsidRPr="00835398" w:rsidRDefault="00446011" w:rsidP="00835398">
            <w:pPr>
              <w:spacing w:line="360" w:lineRule="auto"/>
              <w:rPr>
                <w:sz w:val="20"/>
                <w:szCs w:val="20"/>
              </w:rPr>
            </w:pPr>
          </w:p>
        </w:tc>
        <w:tc>
          <w:tcPr>
            <w:tcW w:w="1062" w:type="dxa"/>
            <w:vAlign w:val="center"/>
          </w:tcPr>
          <w:p w:rsidR="00446011" w:rsidRPr="00835398" w:rsidRDefault="00446011" w:rsidP="00835398">
            <w:pPr>
              <w:spacing w:line="360" w:lineRule="auto"/>
              <w:rPr>
                <w:sz w:val="20"/>
                <w:szCs w:val="20"/>
              </w:rPr>
            </w:pPr>
          </w:p>
        </w:tc>
      </w:tr>
      <w:tr w:rsidR="00446011" w:rsidRPr="00835398" w:rsidTr="00446011">
        <w:trPr>
          <w:trHeight w:val="414"/>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Р.1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2388,6</w:t>
            </w:r>
          </w:p>
        </w:tc>
        <w:tc>
          <w:tcPr>
            <w:tcW w:w="941" w:type="dxa"/>
            <w:vAlign w:val="center"/>
          </w:tcPr>
          <w:p w:rsidR="00446011" w:rsidRPr="00835398" w:rsidRDefault="00446011" w:rsidP="00835398">
            <w:pPr>
              <w:spacing w:line="360" w:lineRule="auto"/>
              <w:rPr>
                <w:sz w:val="20"/>
                <w:szCs w:val="20"/>
              </w:rPr>
            </w:pPr>
            <w:r w:rsidRPr="00835398">
              <w:rPr>
                <w:sz w:val="20"/>
                <w:szCs w:val="20"/>
              </w:rPr>
              <w:t>В.5</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5223,6</w:t>
            </w:r>
          </w:p>
        </w:tc>
        <w:tc>
          <w:tcPr>
            <w:tcW w:w="820" w:type="dxa"/>
            <w:vAlign w:val="center"/>
          </w:tcPr>
          <w:p w:rsidR="00446011" w:rsidRPr="00835398" w:rsidRDefault="00446011" w:rsidP="00835398">
            <w:pPr>
              <w:spacing w:line="360" w:lineRule="auto"/>
              <w:rPr>
                <w:sz w:val="20"/>
                <w:szCs w:val="20"/>
              </w:rPr>
            </w:pPr>
            <w:r w:rsidRPr="00835398">
              <w:rPr>
                <w:sz w:val="20"/>
                <w:szCs w:val="20"/>
              </w:rPr>
              <w:t>Л.7</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118,8</w:t>
            </w:r>
          </w:p>
        </w:tc>
        <w:tc>
          <w:tcPr>
            <w:tcW w:w="864" w:type="dxa"/>
            <w:vAlign w:val="center"/>
          </w:tcPr>
          <w:p w:rsidR="00446011" w:rsidRPr="00835398" w:rsidRDefault="00446011" w:rsidP="00835398">
            <w:pPr>
              <w:spacing w:line="360" w:lineRule="auto"/>
              <w:rPr>
                <w:sz w:val="20"/>
                <w:szCs w:val="20"/>
              </w:rPr>
            </w:pPr>
            <w:r w:rsidRPr="00835398">
              <w:rPr>
                <w:sz w:val="20"/>
                <w:szCs w:val="20"/>
              </w:rPr>
              <w:t>Щ.8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5,3</w:t>
            </w:r>
          </w:p>
        </w:tc>
        <w:tc>
          <w:tcPr>
            <w:tcW w:w="963" w:type="dxa"/>
            <w:vAlign w:val="center"/>
          </w:tcPr>
          <w:p w:rsidR="00446011" w:rsidRPr="00835398" w:rsidRDefault="00446011" w:rsidP="00835398">
            <w:pPr>
              <w:spacing w:line="360" w:lineRule="auto"/>
              <w:rPr>
                <w:sz w:val="20"/>
                <w:szCs w:val="20"/>
              </w:rPr>
            </w:pPr>
          </w:p>
        </w:tc>
        <w:tc>
          <w:tcPr>
            <w:tcW w:w="1062" w:type="dxa"/>
            <w:vAlign w:val="center"/>
          </w:tcPr>
          <w:p w:rsidR="00446011" w:rsidRPr="00835398" w:rsidRDefault="00446011" w:rsidP="00835398">
            <w:pPr>
              <w:spacing w:line="360" w:lineRule="auto"/>
              <w:rPr>
                <w:sz w:val="20"/>
                <w:szCs w:val="20"/>
              </w:rPr>
            </w:pPr>
          </w:p>
        </w:tc>
      </w:tr>
      <w:tr w:rsidR="00446011" w:rsidRPr="00835398" w:rsidTr="00446011">
        <w:trPr>
          <w:trHeight w:val="414"/>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С.1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14,6</w:t>
            </w:r>
          </w:p>
        </w:tc>
        <w:tc>
          <w:tcPr>
            <w:tcW w:w="941" w:type="dxa"/>
            <w:vAlign w:val="center"/>
          </w:tcPr>
          <w:p w:rsidR="00446011" w:rsidRPr="00835398" w:rsidRDefault="00446011" w:rsidP="00835398">
            <w:pPr>
              <w:spacing w:line="360" w:lineRule="auto"/>
              <w:rPr>
                <w:sz w:val="20"/>
                <w:szCs w:val="20"/>
              </w:rPr>
            </w:pPr>
            <w:r w:rsidRPr="00835398">
              <w:rPr>
                <w:sz w:val="20"/>
                <w:szCs w:val="20"/>
              </w:rPr>
              <w:t>А.6</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951,3</w:t>
            </w:r>
          </w:p>
        </w:tc>
        <w:tc>
          <w:tcPr>
            <w:tcW w:w="820" w:type="dxa"/>
            <w:vAlign w:val="center"/>
          </w:tcPr>
          <w:p w:rsidR="00446011" w:rsidRPr="00835398" w:rsidRDefault="00446011" w:rsidP="00835398">
            <w:pPr>
              <w:spacing w:line="360" w:lineRule="auto"/>
              <w:rPr>
                <w:sz w:val="20"/>
                <w:szCs w:val="20"/>
              </w:rPr>
            </w:pPr>
            <w:r w:rsidRPr="00835398">
              <w:rPr>
                <w:sz w:val="20"/>
                <w:szCs w:val="20"/>
              </w:rPr>
              <w:t>М.7</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2,9</w:t>
            </w:r>
          </w:p>
        </w:tc>
        <w:tc>
          <w:tcPr>
            <w:tcW w:w="864" w:type="dxa"/>
            <w:vAlign w:val="center"/>
          </w:tcPr>
          <w:p w:rsidR="00446011" w:rsidRPr="00835398" w:rsidRDefault="00446011" w:rsidP="00835398">
            <w:pPr>
              <w:spacing w:line="360" w:lineRule="auto"/>
              <w:rPr>
                <w:sz w:val="20"/>
                <w:szCs w:val="20"/>
              </w:rPr>
            </w:pPr>
            <w:r w:rsidRPr="00835398">
              <w:rPr>
                <w:sz w:val="20"/>
                <w:szCs w:val="20"/>
              </w:rPr>
              <w:t>Ю.8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2,6</w:t>
            </w:r>
          </w:p>
        </w:tc>
        <w:tc>
          <w:tcPr>
            <w:tcW w:w="963" w:type="dxa"/>
            <w:vAlign w:val="center"/>
          </w:tcPr>
          <w:p w:rsidR="00446011" w:rsidRPr="00835398" w:rsidRDefault="00446011" w:rsidP="00835398">
            <w:pPr>
              <w:spacing w:line="360" w:lineRule="auto"/>
              <w:rPr>
                <w:sz w:val="20"/>
                <w:szCs w:val="20"/>
              </w:rPr>
            </w:pPr>
          </w:p>
        </w:tc>
        <w:tc>
          <w:tcPr>
            <w:tcW w:w="1062" w:type="dxa"/>
            <w:vAlign w:val="center"/>
          </w:tcPr>
          <w:p w:rsidR="00446011" w:rsidRPr="00835398" w:rsidRDefault="00446011" w:rsidP="00835398">
            <w:pPr>
              <w:spacing w:line="360" w:lineRule="auto"/>
              <w:rPr>
                <w:sz w:val="20"/>
                <w:szCs w:val="20"/>
              </w:rPr>
            </w:pPr>
          </w:p>
        </w:tc>
      </w:tr>
      <w:tr w:rsidR="00446011" w:rsidRPr="00835398" w:rsidTr="00446011">
        <w:trPr>
          <w:trHeight w:val="414"/>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Т.1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3,1</w:t>
            </w:r>
          </w:p>
        </w:tc>
        <w:tc>
          <w:tcPr>
            <w:tcW w:w="941" w:type="dxa"/>
            <w:vAlign w:val="center"/>
          </w:tcPr>
          <w:p w:rsidR="00446011" w:rsidRPr="00835398" w:rsidRDefault="00446011" w:rsidP="00835398">
            <w:pPr>
              <w:spacing w:line="360" w:lineRule="auto"/>
              <w:rPr>
                <w:sz w:val="20"/>
                <w:szCs w:val="20"/>
              </w:rPr>
            </w:pPr>
            <w:r w:rsidRPr="00835398">
              <w:rPr>
                <w:sz w:val="20"/>
                <w:szCs w:val="20"/>
              </w:rPr>
              <w:t>Б.6</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131,7</w:t>
            </w:r>
          </w:p>
        </w:tc>
        <w:tc>
          <w:tcPr>
            <w:tcW w:w="820" w:type="dxa"/>
            <w:vAlign w:val="center"/>
          </w:tcPr>
          <w:p w:rsidR="00446011" w:rsidRPr="00835398" w:rsidRDefault="00446011" w:rsidP="00835398">
            <w:pPr>
              <w:spacing w:line="360" w:lineRule="auto"/>
              <w:rPr>
                <w:sz w:val="20"/>
                <w:szCs w:val="20"/>
              </w:rPr>
            </w:pPr>
            <w:r w:rsidRPr="00835398">
              <w:rPr>
                <w:sz w:val="20"/>
                <w:szCs w:val="20"/>
              </w:rPr>
              <w:t>А.8</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4,6</w:t>
            </w:r>
          </w:p>
        </w:tc>
        <w:tc>
          <w:tcPr>
            <w:tcW w:w="864" w:type="dxa"/>
            <w:vAlign w:val="center"/>
          </w:tcPr>
          <w:p w:rsidR="00446011" w:rsidRPr="00835398" w:rsidRDefault="00446011" w:rsidP="00835398">
            <w:pPr>
              <w:spacing w:line="360" w:lineRule="auto"/>
              <w:rPr>
                <w:sz w:val="20"/>
                <w:szCs w:val="20"/>
              </w:rPr>
            </w:pPr>
            <w:r w:rsidRPr="00835398">
              <w:rPr>
                <w:sz w:val="20"/>
                <w:szCs w:val="20"/>
              </w:rPr>
              <w:t>Я.8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1,9</w:t>
            </w:r>
          </w:p>
        </w:tc>
        <w:tc>
          <w:tcPr>
            <w:tcW w:w="963" w:type="dxa"/>
            <w:vAlign w:val="center"/>
          </w:tcPr>
          <w:p w:rsidR="00446011" w:rsidRPr="00835398" w:rsidRDefault="00446011" w:rsidP="00835398">
            <w:pPr>
              <w:spacing w:line="360" w:lineRule="auto"/>
              <w:rPr>
                <w:sz w:val="20"/>
                <w:szCs w:val="20"/>
              </w:rPr>
            </w:pPr>
          </w:p>
        </w:tc>
        <w:tc>
          <w:tcPr>
            <w:tcW w:w="1062" w:type="dxa"/>
            <w:vAlign w:val="center"/>
          </w:tcPr>
          <w:p w:rsidR="00446011" w:rsidRPr="00835398" w:rsidRDefault="00446011" w:rsidP="00835398">
            <w:pPr>
              <w:spacing w:line="360" w:lineRule="auto"/>
              <w:rPr>
                <w:sz w:val="20"/>
                <w:szCs w:val="20"/>
              </w:rPr>
            </w:pPr>
          </w:p>
        </w:tc>
      </w:tr>
      <w:tr w:rsidR="00446011" w:rsidRPr="00835398" w:rsidTr="00446011">
        <w:trPr>
          <w:trHeight w:val="402"/>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У.1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23</w:t>
            </w:r>
          </w:p>
        </w:tc>
        <w:tc>
          <w:tcPr>
            <w:tcW w:w="941" w:type="dxa"/>
            <w:vAlign w:val="center"/>
          </w:tcPr>
          <w:p w:rsidR="00446011" w:rsidRPr="00835398" w:rsidRDefault="00446011" w:rsidP="00835398">
            <w:pPr>
              <w:spacing w:line="360" w:lineRule="auto"/>
              <w:rPr>
                <w:sz w:val="20"/>
                <w:szCs w:val="20"/>
              </w:rPr>
            </w:pPr>
            <w:r w:rsidRPr="00835398">
              <w:rPr>
                <w:sz w:val="20"/>
                <w:szCs w:val="20"/>
              </w:rPr>
              <w:t>В.6</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25,2</w:t>
            </w:r>
          </w:p>
        </w:tc>
        <w:tc>
          <w:tcPr>
            <w:tcW w:w="820" w:type="dxa"/>
            <w:vAlign w:val="center"/>
          </w:tcPr>
          <w:p w:rsidR="00446011" w:rsidRPr="00835398" w:rsidRDefault="00446011" w:rsidP="00835398">
            <w:pPr>
              <w:spacing w:line="360" w:lineRule="auto"/>
              <w:rPr>
                <w:sz w:val="20"/>
                <w:szCs w:val="20"/>
              </w:rPr>
            </w:pPr>
            <w:r w:rsidRPr="00835398">
              <w:rPr>
                <w:sz w:val="20"/>
                <w:szCs w:val="20"/>
              </w:rPr>
              <w:t>Б.8</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38,3</w:t>
            </w:r>
          </w:p>
        </w:tc>
        <w:tc>
          <w:tcPr>
            <w:tcW w:w="864" w:type="dxa"/>
            <w:vAlign w:val="center"/>
          </w:tcPr>
          <w:p w:rsidR="00446011" w:rsidRPr="00835398" w:rsidRDefault="00446011" w:rsidP="00835398">
            <w:pPr>
              <w:spacing w:line="360" w:lineRule="auto"/>
              <w:rPr>
                <w:sz w:val="20"/>
                <w:szCs w:val="20"/>
              </w:rPr>
            </w:pPr>
            <w:r w:rsidRPr="00835398">
              <w:rPr>
                <w:sz w:val="20"/>
                <w:szCs w:val="20"/>
              </w:rPr>
              <w:t>АА.8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0,9</w:t>
            </w:r>
          </w:p>
        </w:tc>
        <w:tc>
          <w:tcPr>
            <w:tcW w:w="963" w:type="dxa"/>
            <w:vAlign w:val="center"/>
          </w:tcPr>
          <w:p w:rsidR="00446011" w:rsidRPr="00835398" w:rsidRDefault="00446011" w:rsidP="00835398">
            <w:pPr>
              <w:spacing w:line="360" w:lineRule="auto"/>
              <w:rPr>
                <w:sz w:val="20"/>
                <w:szCs w:val="20"/>
              </w:rPr>
            </w:pPr>
          </w:p>
        </w:tc>
        <w:tc>
          <w:tcPr>
            <w:tcW w:w="1062" w:type="dxa"/>
            <w:vAlign w:val="center"/>
          </w:tcPr>
          <w:p w:rsidR="00446011" w:rsidRPr="00835398" w:rsidRDefault="00446011" w:rsidP="00835398">
            <w:pPr>
              <w:spacing w:line="360" w:lineRule="auto"/>
              <w:rPr>
                <w:sz w:val="20"/>
                <w:szCs w:val="20"/>
              </w:rPr>
            </w:pPr>
          </w:p>
        </w:tc>
      </w:tr>
      <w:tr w:rsidR="00446011" w:rsidRPr="00835398" w:rsidTr="00446011">
        <w:trPr>
          <w:trHeight w:val="414"/>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Ф.1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5,6</w:t>
            </w:r>
          </w:p>
        </w:tc>
        <w:tc>
          <w:tcPr>
            <w:tcW w:w="941" w:type="dxa"/>
            <w:vAlign w:val="center"/>
          </w:tcPr>
          <w:p w:rsidR="00446011" w:rsidRPr="00835398" w:rsidRDefault="00446011" w:rsidP="00835398">
            <w:pPr>
              <w:spacing w:line="360" w:lineRule="auto"/>
              <w:rPr>
                <w:sz w:val="20"/>
                <w:szCs w:val="20"/>
              </w:rPr>
            </w:pPr>
            <w:r w:rsidRPr="00835398">
              <w:rPr>
                <w:sz w:val="20"/>
                <w:szCs w:val="20"/>
              </w:rPr>
              <w:t>Д.6</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1636,7</w:t>
            </w:r>
          </w:p>
        </w:tc>
        <w:tc>
          <w:tcPr>
            <w:tcW w:w="820" w:type="dxa"/>
            <w:vAlign w:val="center"/>
          </w:tcPr>
          <w:p w:rsidR="00446011" w:rsidRPr="00835398" w:rsidRDefault="00446011" w:rsidP="00835398">
            <w:pPr>
              <w:spacing w:line="360" w:lineRule="auto"/>
              <w:rPr>
                <w:sz w:val="20"/>
                <w:szCs w:val="20"/>
              </w:rPr>
            </w:pPr>
            <w:r w:rsidRPr="00835398">
              <w:rPr>
                <w:sz w:val="20"/>
                <w:szCs w:val="20"/>
              </w:rPr>
              <w:t>В.8</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6,2</w:t>
            </w:r>
          </w:p>
        </w:tc>
        <w:tc>
          <w:tcPr>
            <w:tcW w:w="864" w:type="dxa"/>
            <w:vAlign w:val="center"/>
          </w:tcPr>
          <w:p w:rsidR="00446011" w:rsidRPr="00835398" w:rsidRDefault="00446011" w:rsidP="00835398">
            <w:pPr>
              <w:spacing w:line="360" w:lineRule="auto"/>
              <w:rPr>
                <w:sz w:val="20"/>
                <w:szCs w:val="20"/>
              </w:rPr>
            </w:pPr>
            <w:r w:rsidRPr="00835398">
              <w:rPr>
                <w:sz w:val="20"/>
                <w:szCs w:val="20"/>
              </w:rPr>
              <w:t>АБ.8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1</w:t>
            </w:r>
          </w:p>
        </w:tc>
        <w:tc>
          <w:tcPr>
            <w:tcW w:w="963" w:type="dxa"/>
            <w:vAlign w:val="center"/>
          </w:tcPr>
          <w:p w:rsidR="00446011" w:rsidRPr="00835398" w:rsidRDefault="00446011" w:rsidP="00835398">
            <w:pPr>
              <w:spacing w:line="360" w:lineRule="auto"/>
              <w:rPr>
                <w:sz w:val="20"/>
                <w:szCs w:val="20"/>
              </w:rPr>
            </w:pPr>
          </w:p>
        </w:tc>
        <w:tc>
          <w:tcPr>
            <w:tcW w:w="1062" w:type="dxa"/>
            <w:vAlign w:val="center"/>
          </w:tcPr>
          <w:p w:rsidR="00446011" w:rsidRPr="00835398" w:rsidRDefault="00446011" w:rsidP="00835398">
            <w:pPr>
              <w:spacing w:line="360" w:lineRule="auto"/>
              <w:rPr>
                <w:sz w:val="20"/>
                <w:szCs w:val="20"/>
              </w:rPr>
            </w:pPr>
          </w:p>
        </w:tc>
      </w:tr>
      <w:tr w:rsidR="00446011" w:rsidRPr="00835398" w:rsidTr="00446011">
        <w:trPr>
          <w:trHeight w:val="414"/>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Х.1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5,9</w:t>
            </w:r>
          </w:p>
        </w:tc>
        <w:tc>
          <w:tcPr>
            <w:tcW w:w="941" w:type="dxa"/>
            <w:vAlign w:val="center"/>
          </w:tcPr>
          <w:p w:rsidR="00446011" w:rsidRPr="00835398" w:rsidRDefault="00446011" w:rsidP="00835398">
            <w:pPr>
              <w:spacing w:line="360" w:lineRule="auto"/>
              <w:rPr>
                <w:sz w:val="20"/>
                <w:szCs w:val="20"/>
              </w:rPr>
            </w:pPr>
            <w:r w:rsidRPr="00835398">
              <w:rPr>
                <w:sz w:val="20"/>
                <w:szCs w:val="20"/>
              </w:rPr>
              <w:t>Е.6</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60,6</w:t>
            </w:r>
          </w:p>
        </w:tc>
        <w:tc>
          <w:tcPr>
            <w:tcW w:w="820" w:type="dxa"/>
            <w:vAlign w:val="center"/>
          </w:tcPr>
          <w:p w:rsidR="00446011" w:rsidRPr="00835398" w:rsidRDefault="00446011" w:rsidP="00835398">
            <w:pPr>
              <w:spacing w:line="360" w:lineRule="auto"/>
              <w:rPr>
                <w:sz w:val="20"/>
                <w:szCs w:val="20"/>
              </w:rPr>
            </w:pPr>
            <w:r w:rsidRPr="00835398">
              <w:rPr>
                <w:sz w:val="20"/>
                <w:szCs w:val="20"/>
              </w:rPr>
              <w:t>Г.8</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9,9</w:t>
            </w:r>
          </w:p>
        </w:tc>
        <w:tc>
          <w:tcPr>
            <w:tcW w:w="864" w:type="dxa"/>
            <w:vAlign w:val="center"/>
          </w:tcPr>
          <w:p w:rsidR="00446011" w:rsidRPr="00835398" w:rsidRDefault="00446011" w:rsidP="00835398">
            <w:pPr>
              <w:spacing w:line="360" w:lineRule="auto"/>
              <w:rPr>
                <w:sz w:val="20"/>
                <w:szCs w:val="20"/>
              </w:rPr>
            </w:pPr>
            <w:r w:rsidRPr="00835398">
              <w:rPr>
                <w:sz w:val="20"/>
                <w:szCs w:val="20"/>
              </w:rPr>
              <w:t>АВ.8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2,3</w:t>
            </w:r>
          </w:p>
        </w:tc>
        <w:tc>
          <w:tcPr>
            <w:tcW w:w="963" w:type="dxa"/>
            <w:vAlign w:val="center"/>
          </w:tcPr>
          <w:p w:rsidR="00446011" w:rsidRPr="00835398" w:rsidRDefault="00446011" w:rsidP="00835398">
            <w:pPr>
              <w:spacing w:line="360" w:lineRule="auto"/>
              <w:rPr>
                <w:sz w:val="20"/>
                <w:szCs w:val="20"/>
              </w:rPr>
            </w:pPr>
          </w:p>
        </w:tc>
        <w:tc>
          <w:tcPr>
            <w:tcW w:w="1062" w:type="dxa"/>
            <w:vAlign w:val="center"/>
          </w:tcPr>
          <w:p w:rsidR="00446011" w:rsidRPr="00835398" w:rsidRDefault="00446011" w:rsidP="00835398">
            <w:pPr>
              <w:spacing w:line="360" w:lineRule="auto"/>
              <w:rPr>
                <w:sz w:val="20"/>
                <w:szCs w:val="20"/>
              </w:rPr>
            </w:pPr>
          </w:p>
        </w:tc>
      </w:tr>
      <w:tr w:rsidR="00446011" w:rsidRPr="00835398" w:rsidTr="00446011">
        <w:trPr>
          <w:trHeight w:val="414"/>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Ц.1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1,2</w:t>
            </w:r>
          </w:p>
        </w:tc>
        <w:tc>
          <w:tcPr>
            <w:tcW w:w="941" w:type="dxa"/>
            <w:vAlign w:val="center"/>
          </w:tcPr>
          <w:p w:rsidR="00446011" w:rsidRPr="00835398" w:rsidRDefault="00446011" w:rsidP="00835398">
            <w:pPr>
              <w:spacing w:line="360" w:lineRule="auto"/>
              <w:rPr>
                <w:sz w:val="20"/>
                <w:szCs w:val="20"/>
              </w:rPr>
            </w:pPr>
            <w:r w:rsidRPr="00835398">
              <w:rPr>
                <w:sz w:val="20"/>
                <w:szCs w:val="20"/>
              </w:rPr>
              <w:t>Ж.6</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1257</w:t>
            </w:r>
          </w:p>
        </w:tc>
        <w:tc>
          <w:tcPr>
            <w:tcW w:w="820" w:type="dxa"/>
            <w:vAlign w:val="center"/>
          </w:tcPr>
          <w:p w:rsidR="00446011" w:rsidRPr="00835398" w:rsidRDefault="00446011" w:rsidP="00835398">
            <w:pPr>
              <w:spacing w:line="360" w:lineRule="auto"/>
              <w:rPr>
                <w:sz w:val="20"/>
                <w:szCs w:val="20"/>
              </w:rPr>
            </w:pPr>
            <w:r w:rsidRPr="00835398">
              <w:rPr>
                <w:sz w:val="20"/>
                <w:szCs w:val="20"/>
              </w:rPr>
              <w:t>Д.8</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10,7</w:t>
            </w:r>
          </w:p>
        </w:tc>
        <w:tc>
          <w:tcPr>
            <w:tcW w:w="864" w:type="dxa"/>
            <w:vAlign w:val="center"/>
          </w:tcPr>
          <w:p w:rsidR="00446011" w:rsidRPr="00835398" w:rsidRDefault="00446011" w:rsidP="00835398">
            <w:pPr>
              <w:spacing w:line="360" w:lineRule="auto"/>
              <w:rPr>
                <w:sz w:val="20"/>
                <w:szCs w:val="20"/>
              </w:rPr>
            </w:pPr>
            <w:r w:rsidRPr="00835398">
              <w:rPr>
                <w:sz w:val="20"/>
                <w:szCs w:val="20"/>
              </w:rPr>
              <w:t>АГ.8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3</w:t>
            </w:r>
          </w:p>
        </w:tc>
        <w:tc>
          <w:tcPr>
            <w:tcW w:w="963" w:type="dxa"/>
            <w:vAlign w:val="center"/>
          </w:tcPr>
          <w:p w:rsidR="00446011" w:rsidRPr="00835398" w:rsidRDefault="00446011" w:rsidP="00835398">
            <w:pPr>
              <w:spacing w:line="360" w:lineRule="auto"/>
              <w:rPr>
                <w:sz w:val="20"/>
                <w:szCs w:val="20"/>
              </w:rPr>
            </w:pPr>
          </w:p>
        </w:tc>
        <w:tc>
          <w:tcPr>
            <w:tcW w:w="1062" w:type="dxa"/>
            <w:vAlign w:val="center"/>
          </w:tcPr>
          <w:p w:rsidR="00446011" w:rsidRPr="00835398" w:rsidRDefault="00446011" w:rsidP="00835398">
            <w:pPr>
              <w:spacing w:line="360" w:lineRule="auto"/>
              <w:rPr>
                <w:sz w:val="20"/>
                <w:szCs w:val="20"/>
              </w:rPr>
            </w:pPr>
          </w:p>
        </w:tc>
      </w:tr>
      <w:tr w:rsidR="00446011" w:rsidRPr="00835398" w:rsidTr="00446011">
        <w:trPr>
          <w:trHeight w:val="414"/>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Ч.1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47,9</w:t>
            </w:r>
          </w:p>
        </w:tc>
        <w:tc>
          <w:tcPr>
            <w:tcW w:w="941" w:type="dxa"/>
            <w:vAlign w:val="center"/>
          </w:tcPr>
          <w:p w:rsidR="00446011" w:rsidRPr="00835398" w:rsidRDefault="00446011" w:rsidP="00835398">
            <w:pPr>
              <w:spacing w:line="360" w:lineRule="auto"/>
              <w:rPr>
                <w:sz w:val="20"/>
                <w:szCs w:val="20"/>
              </w:rPr>
            </w:pPr>
            <w:r w:rsidRPr="00835398">
              <w:rPr>
                <w:sz w:val="20"/>
                <w:szCs w:val="20"/>
              </w:rPr>
              <w:t>З.6</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252,4</w:t>
            </w:r>
          </w:p>
        </w:tc>
        <w:tc>
          <w:tcPr>
            <w:tcW w:w="820" w:type="dxa"/>
            <w:vAlign w:val="center"/>
          </w:tcPr>
          <w:p w:rsidR="00446011" w:rsidRPr="00835398" w:rsidRDefault="00446011" w:rsidP="00835398">
            <w:pPr>
              <w:spacing w:line="360" w:lineRule="auto"/>
              <w:rPr>
                <w:sz w:val="20"/>
                <w:szCs w:val="20"/>
              </w:rPr>
            </w:pPr>
            <w:r w:rsidRPr="00835398">
              <w:rPr>
                <w:sz w:val="20"/>
                <w:szCs w:val="20"/>
              </w:rPr>
              <w:t>Е.8</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7,8</w:t>
            </w:r>
          </w:p>
        </w:tc>
        <w:tc>
          <w:tcPr>
            <w:tcW w:w="864" w:type="dxa"/>
            <w:vAlign w:val="center"/>
          </w:tcPr>
          <w:p w:rsidR="00446011" w:rsidRPr="00835398" w:rsidRDefault="00446011" w:rsidP="00835398">
            <w:pPr>
              <w:spacing w:line="360" w:lineRule="auto"/>
              <w:rPr>
                <w:sz w:val="20"/>
                <w:szCs w:val="20"/>
              </w:rPr>
            </w:pPr>
            <w:r w:rsidRPr="00835398">
              <w:rPr>
                <w:sz w:val="20"/>
                <w:szCs w:val="20"/>
              </w:rPr>
              <w:t>АД.8</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4,7</w:t>
            </w:r>
          </w:p>
        </w:tc>
        <w:tc>
          <w:tcPr>
            <w:tcW w:w="963" w:type="dxa"/>
            <w:vAlign w:val="center"/>
          </w:tcPr>
          <w:p w:rsidR="00446011" w:rsidRPr="00835398" w:rsidRDefault="00446011" w:rsidP="00835398">
            <w:pPr>
              <w:spacing w:line="360" w:lineRule="auto"/>
              <w:rPr>
                <w:sz w:val="20"/>
                <w:szCs w:val="20"/>
              </w:rPr>
            </w:pPr>
          </w:p>
        </w:tc>
        <w:tc>
          <w:tcPr>
            <w:tcW w:w="1062" w:type="dxa"/>
            <w:vAlign w:val="center"/>
          </w:tcPr>
          <w:p w:rsidR="00446011" w:rsidRPr="00835398" w:rsidRDefault="00446011" w:rsidP="00835398">
            <w:pPr>
              <w:spacing w:line="360" w:lineRule="auto"/>
              <w:rPr>
                <w:sz w:val="20"/>
                <w:szCs w:val="20"/>
              </w:rPr>
            </w:pPr>
          </w:p>
        </w:tc>
      </w:tr>
      <w:tr w:rsidR="00446011" w:rsidRPr="00835398" w:rsidTr="00446011">
        <w:trPr>
          <w:trHeight w:val="414"/>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Ш.1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13,7</w:t>
            </w:r>
          </w:p>
        </w:tc>
        <w:tc>
          <w:tcPr>
            <w:tcW w:w="941" w:type="dxa"/>
            <w:vAlign w:val="center"/>
          </w:tcPr>
          <w:p w:rsidR="00446011" w:rsidRPr="00835398" w:rsidRDefault="00446011" w:rsidP="00835398">
            <w:pPr>
              <w:spacing w:line="360" w:lineRule="auto"/>
              <w:rPr>
                <w:sz w:val="20"/>
                <w:szCs w:val="20"/>
              </w:rPr>
            </w:pPr>
            <w:r w:rsidRPr="00835398">
              <w:rPr>
                <w:sz w:val="20"/>
                <w:szCs w:val="20"/>
              </w:rPr>
              <w:t>К.6</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43,5</w:t>
            </w:r>
          </w:p>
        </w:tc>
        <w:tc>
          <w:tcPr>
            <w:tcW w:w="820" w:type="dxa"/>
            <w:vAlign w:val="center"/>
          </w:tcPr>
          <w:p w:rsidR="00446011" w:rsidRPr="00835398" w:rsidRDefault="00446011" w:rsidP="00835398">
            <w:pPr>
              <w:spacing w:line="360" w:lineRule="auto"/>
              <w:rPr>
                <w:sz w:val="20"/>
                <w:szCs w:val="20"/>
              </w:rPr>
            </w:pPr>
            <w:r w:rsidRPr="00835398">
              <w:rPr>
                <w:sz w:val="20"/>
                <w:szCs w:val="20"/>
              </w:rPr>
              <w:t>Ж.8</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5,7</w:t>
            </w:r>
          </w:p>
        </w:tc>
        <w:tc>
          <w:tcPr>
            <w:tcW w:w="864" w:type="dxa"/>
            <w:vAlign w:val="center"/>
          </w:tcPr>
          <w:p w:rsidR="00446011" w:rsidRPr="00835398" w:rsidRDefault="00446011" w:rsidP="00835398">
            <w:pPr>
              <w:spacing w:line="360" w:lineRule="auto"/>
              <w:rPr>
                <w:sz w:val="20"/>
                <w:szCs w:val="20"/>
              </w:rPr>
            </w:pPr>
            <w:r w:rsidRPr="00835398">
              <w:rPr>
                <w:sz w:val="20"/>
                <w:szCs w:val="20"/>
              </w:rPr>
              <w:t>А.9</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19515,5</w:t>
            </w:r>
          </w:p>
        </w:tc>
        <w:tc>
          <w:tcPr>
            <w:tcW w:w="963" w:type="dxa"/>
            <w:vAlign w:val="center"/>
          </w:tcPr>
          <w:p w:rsidR="00446011" w:rsidRPr="00835398" w:rsidRDefault="00446011" w:rsidP="00835398">
            <w:pPr>
              <w:spacing w:line="360" w:lineRule="auto"/>
              <w:rPr>
                <w:sz w:val="20"/>
                <w:szCs w:val="20"/>
              </w:rPr>
            </w:pPr>
          </w:p>
        </w:tc>
        <w:tc>
          <w:tcPr>
            <w:tcW w:w="1062" w:type="dxa"/>
            <w:vAlign w:val="center"/>
          </w:tcPr>
          <w:p w:rsidR="00446011" w:rsidRPr="00835398" w:rsidRDefault="00446011" w:rsidP="00835398">
            <w:pPr>
              <w:spacing w:line="360" w:lineRule="auto"/>
              <w:rPr>
                <w:sz w:val="20"/>
                <w:szCs w:val="20"/>
              </w:rPr>
            </w:pPr>
          </w:p>
        </w:tc>
      </w:tr>
      <w:tr w:rsidR="00446011" w:rsidRPr="00835398" w:rsidTr="00446011">
        <w:trPr>
          <w:trHeight w:val="375"/>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Щ.1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63,9</w:t>
            </w:r>
          </w:p>
        </w:tc>
        <w:tc>
          <w:tcPr>
            <w:tcW w:w="941" w:type="dxa"/>
            <w:vAlign w:val="center"/>
          </w:tcPr>
          <w:p w:rsidR="00446011" w:rsidRPr="00835398" w:rsidRDefault="00446011" w:rsidP="00835398">
            <w:pPr>
              <w:spacing w:line="360" w:lineRule="auto"/>
              <w:rPr>
                <w:sz w:val="20"/>
                <w:szCs w:val="20"/>
              </w:rPr>
            </w:pPr>
            <w:r w:rsidRPr="00835398">
              <w:rPr>
                <w:sz w:val="20"/>
                <w:szCs w:val="20"/>
              </w:rPr>
              <w:t>Л.6</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30,5</w:t>
            </w:r>
          </w:p>
        </w:tc>
        <w:tc>
          <w:tcPr>
            <w:tcW w:w="820" w:type="dxa"/>
            <w:vAlign w:val="center"/>
          </w:tcPr>
          <w:p w:rsidR="00446011" w:rsidRPr="00835398" w:rsidRDefault="00446011" w:rsidP="00835398">
            <w:pPr>
              <w:spacing w:line="360" w:lineRule="auto"/>
              <w:rPr>
                <w:sz w:val="20"/>
                <w:szCs w:val="20"/>
              </w:rPr>
            </w:pPr>
            <w:r w:rsidRPr="00835398">
              <w:rPr>
                <w:sz w:val="20"/>
                <w:szCs w:val="20"/>
              </w:rPr>
              <w:t>З.8</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13,9</w:t>
            </w:r>
          </w:p>
        </w:tc>
        <w:tc>
          <w:tcPr>
            <w:tcW w:w="864" w:type="dxa"/>
            <w:vAlign w:val="center"/>
          </w:tcPr>
          <w:p w:rsidR="00446011" w:rsidRPr="00835398" w:rsidRDefault="00446011" w:rsidP="00835398">
            <w:pPr>
              <w:spacing w:line="360" w:lineRule="auto"/>
              <w:rPr>
                <w:sz w:val="20"/>
                <w:szCs w:val="20"/>
              </w:rPr>
            </w:pPr>
            <w:r w:rsidRPr="00835398">
              <w:rPr>
                <w:sz w:val="20"/>
                <w:szCs w:val="20"/>
              </w:rPr>
              <w:t>Б.9</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16841,7</w:t>
            </w:r>
          </w:p>
        </w:tc>
        <w:tc>
          <w:tcPr>
            <w:tcW w:w="963" w:type="dxa"/>
            <w:vAlign w:val="center"/>
          </w:tcPr>
          <w:p w:rsidR="00446011" w:rsidRPr="00835398" w:rsidRDefault="00446011" w:rsidP="00835398">
            <w:pPr>
              <w:spacing w:line="360" w:lineRule="auto"/>
              <w:rPr>
                <w:sz w:val="20"/>
                <w:szCs w:val="20"/>
              </w:rPr>
            </w:pPr>
          </w:p>
        </w:tc>
        <w:tc>
          <w:tcPr>
            <w:tcW w:w="1062" w:type="dxa"/>
            <w:vAlign w:val="center"/>
          </w:tcPr>
          <w:p w:rsidR="00446011" w:rsidRPr="00835398" w:rsidRDefault="00446011" w:rsidP="00835398">
            <w:pPr>
              <w:spacing w:line="360" w:lineRule="auto"/>
              <w:rPr>
                <w:sz w:val="20"/>
                <w:szCs w:val="20"/>
              </w:rPr>
            </w:pPr>
          </w:p>
        </w:tc>
      </w:tr>
      <w:tr w:rsidR="00446011" w:rsidRPr="00835398" w:rsidTr="00446011">
        <w:trPr>
          <w:trHeight w:val="367"/>
          <w:jc w:val="center"/>
        </w:trPr>
        <w:tc>
          <w:tcPr>
            <w:tcW w:w="828" w:type="dxa"/>
            <w:vAlign w:val="center"/>
          </w:tcPr>
          <w:p w:rsidR="00446011" w:rsidRPr="00835398" w:rsidRDefault="00446011" w:rsidP="00835398">
            <w:pPr>
              <w:spacing w:line="360" w:lineRule="auto"/>
              <w:rPr>
                <w:sz w:val="20"/>
                <w:szCs w:val="20"/>
              </w:rPr>
            </w:pPr>
            <w:r w:rsidRPr="00835398">
              <w:rPr>
                <w:sz w:val="20"/>
                <w:szCs w:val="20"/>
              </w:rPr>
              <w:t>Ю.1</w:t>
            </w:r>
          </w:p>
        </w:tc>
        <w:tc>
          <w:tcPr>
            <w:tcW w:w="946" w:type="dxa"/>
            <w:vAlign w:val="center"/>
          </w:tcPr>
          <w:p w:rsidR="00446011" w:rsidRPr="00835398" w:rsidRDefault="00446011" w:rsidP="00835398">
            <w:pPr>
              <w:spacing w:line="360" w:lineRule="auto"/>
              <w:rPr>
                <w:sz w:val="20"/>
                <w:szCs w:val="20"/>
                <w:lang w:val="uk-UA"/>
              </w:rPr>
            </w:pPr>
            <w:r w:rsidRPr="00835398">
              <w:rPr>
                <w:sz w:val="20"/>
                <w:szCs w:val="20"/>
                <w:lang w:val="uk-UA"/>
              </w:rPr>
              <w:t>16,3</w:t>
            </w:r>
          </w:p>
        </w:tc>
        <w:tc>
          <w:tcPr>
            <w:tcW w:w="941" w:type="dxa"/>
            <w:vAlign w:val="center"/>
          </w:tcPr>
          <w:p w:rsidR="00446011" w:rsidRPr="00835398" w:rsidRDefault="00446011" w:rsidP="00835398">
            <w:pPr>
              <w:spacing w:line="360" w:lineRule="auto"/>
              <w:rPr>
                <w:sz w:val="20"/>
                <w:szCs w:val="20"/>
              </w:rPr>
            </w:pPr>
            <w:r w:rsidRPr="00835398">
              <w:rPr>
                <w:sz w:val="20"/>
                <w:szCs w:val="20"/>
              </w:rPr>
              <w:t>М.6</w:t>
            </w:r>
          </w:p>
        </w:tc>
        <w:tc>
          <w:tcPr>
            <w:tcW w:w="1170" w:type="dxa"/>
            <w:vAlign w:val="center"/>
          </w:tcPr>
          <w:p w:rsidR="00446011" w:rsidRPr="00835398" w:rsidRDefault="00446011" w:rsidP="00835398">
            <w:pPr>
              <w:spacing w:line="360" w:lineRule="auto"/>
              <w:rPr>
                <w:sz w:val="20"/>
                <w:szCs w:val="20"/>
                <w:lang w:val="uk-UA"/>
              </w:rPr>
            </w:pPr>
            <w:r w:rsidRPr="00835398">
              <w:rPr>
                <w:sz w:val="20"/>
                <w:szCs w:val="20"/>
                <w:lang w:val="uk-UA"/>
              </w:rPr>
              <w:t>1376,9</w:t>
            </w:r>
          </w:p>
        </w:tc>
        <w:tc>
          <w:tcPr>
            <w:tcW w:w="820" w:type="dxa"/>
            <w:vAlign w:val="center"/>
          </w:tcPr>
          <w:p w:rsidR="00446011" w:rsidRPr="00835398" w:rsidRDefault="00446011" w:rsidP="00835398">
            <w:pPr>
              <w:spacing w:line="360" w:lineRule="auto"/>
              <w:rPr>
                <w:sz w:val="20"/>
                <w:szCs w:val="20"/>
              </w:rPr>
            </w:pPr>
            <w:r w:rsidRPr="00835398">
              <w:rPr>
                <w:sz w:val="20"/>
                <w:szCs w:val="20"/>
              </w:rPr>
              <w:t>И.8</w:t>
            </w:r>
          </w:p>
        </w:tc>
        <w:tc>
          <w:tcPr>
            <w:tcW w:w="1062" w:type="dxa"/>
            <w:vAlign w:val="center"/>
          </w:tcPr>
          <w:p w:rsidR="00446011" w:rsidRPr="00835398" w:rsidRDefault="00446011" w:rsidP="00835398">
            <w:pPr>
              <w:spacing w:line="360" w:lineRule="auto"/>
              <w:rPr>
                <w:sz w:val="20"/>
                <w:szCs w:val="20"/>
                <w:lang w:val="uk-UA"/>
              </w:rPr>
            </w:pPr>
            <w:r w:rsidRPr="00835398">
              <w:rPr>
                <w:sz w:val="20"/>
                <w:szCs w:val="20"/>
                <w:lang w:val="uk-UA"/>
              </w:rPr>
              <w:t>2</w:t>
            </w:r>
          </w:p>
        </w:tc>
        <w:tc>
          <w:tcPr>
            <w:tcW w:w="864" w:type="dxa"/>
            <w:vAlign w:val="center"/>
          </w:tcPr>
          <w:p w:rsidR="00446011" w:rsidRPr="00835398" w:rsidRDefault="00446011" w:rsidP="00835398">
            <w:pPr>
              <w:spacing w:line="360" w:lineRule="auto"/>
              <w:rPr>
                <w:sz w:val="20"/>
                <w:szCs w:val="20"/>
              </w:rPr>
            </w:pPr>
            <w:r w:rsidRPr="00835398">
              <w:rPr>
                <w:sz w:val="20"/>
                <w:szCs w:val="20"/>
              </w:rPr>
              <w:t>В.9</w:t>
            </w:r>
          </w:p>
        </w:tc>
        <w:tc>
          <w:tcPr>
            <w:tcW w:w="963" w:type="dxa"/>
            <w:vAlign w:val="center"/>
          </w:tcPr>
          <w:p w:rsidR="00446011" w:rsidRPr="00835398" w:rsidRDefault="00446011" w:rsidP="00835398">
            <w:pPr>
              <w:spacing w:line="360" w:lineRule="auto"/>
              <w:rPr>
                <w:sz w:val="20"/>
                <w:szCs w:val="20"/>
                <w:lang w:val="uk-UA"/>
              </w:rPr>
            </w:pPr>
            <w:r w:rsidRPr="00835398">
              <w:rPr>
                <w:sz w:val="20"/>
                <w:szCs w:val="20"/>
                <w:lang w:val="uk-UA"/>
              </w:rPr>
              <w:t>1135,6</w:t>
            </w:r>
          </w:p>
        </w:tc>
        <w:tc>
          <w:tcPr>
            <w:tcW w:w="963" w:type="dxa"/>
            <w:vAlign w:val="center"/>
          </w:tcPr>
          <w:p w:rsidR="00446011" w:rsidRPr="00835398" w:rsidRDefault="00446011" w:rsidP="00835398">
            <w:pPr>
              <w:spacing w:line="360" w:lineRule="auto"/>
              <w:rPr>
                <w:sz w:val="20"/>
                <w:szCs w:val="20"/>
              </w:rPr>
            </w:pPr>
          </w:p>
        </w:tc>
        <w:tc>
          <w:tcPr>
            <w:tcW w:w="1062" w:type="dxa"/>
            <w:vAlign w:val="center"/>
          </w:tcPr>
          <w:p w:rsidR="00446011" w:rsidRPr="00835398" w:rsidRDefault="00446011" w:rsidP="00835398">
            <w:pPr>
              <w:spacing w:line="360" w:lineRule="auto"/>
              <w:rPr>
                <w:sz w:val="20"/>
                <w:szCs w:val="20"/>
              </w:rPr>
            </w:pPr>
          </w:p>
        </w:tc>
      </w:tr>
    </w:tbl>
    <w:p w:rsidR="00446011" w:rsidRPr="00260A85" w:rsidRDefault="00446011" w:rsidP="00260A85">
      <w:pPr>
        <w:spacing w:line="360" w:lineRule="auto"/>
        <w:ind w:firstLine="709"/>
        <w:jc w:val="both"/>
        <w:rPr>
          <w:sz w:val="28"/>
          <w:szCs w:val="28"/>
          <w:lang w:val="uk-UA"/>
        </w:rPr>
      </w:pPr>
    </w:p>
    <w:p w:rsidR="00C47A30" w:rsidRPr="00260A85" w:rsidRDefault="0030398B" w:rsidP="00260A85">
      <w:pPr>
        <w:spacing w:line="360" w:lineRule="auto"/>
        <w:ind w:firstLine="709"/>
        <w:jc w:val="both"/>
        <w:rPr>
          <w:sz w:val="28"/>
          <w:szCs w:val="28"/>
          <w:lang w:val="uk-UA"/>
        </w:rPr>
      </w:pPr>
      <w:r w:rsidRPr="00260A85">
        <w:rPr>
          <w:color w:val="000000"/>
          <w:sz w:val="28"/>
          <w:szCs w:val="28"/>
          <w:lang w:val="uk-UA"/>
        </w:rPr>
        <w:br w:type="page"/>
      </w:r>
      <w:r w:rsidR="00C47A30" w:rsidRPr="00260A85">
        <w:rPr>
          <w:sz w:val="28"/>
          <w:szCs w:val="28"/>
          <w:lang w:val="uk-UA"/>
        </w:rPr>
        <w:t>Складання кошторису витрат на виробництво має наступні особливості.</w:t>
      </w:r>
    </w:p>
    <w:p w:rsidR="00C47A30" w:rsidRPr="00260A85" w:rsidRDefault="00C47A30" w:rsidP="00260A85">
      <w:pPr>
        <w:spacing w:line="360" w:lineRule="auto"/>
        <w:ind w:firstLine="709"/>
        <w:jc w:val="both"/>
        <w:rPr>
          <w:sz w:val="28"/>
          <w:szCs w:val="28"/>
          <w:lang w:val="uk-UA"/>
        </w:rPr>
      </w:pPr>
      <w:r w:rsidRPr="00260A85">
        <w:rPr>
          <w:sz w:val="28"/>
          <w:szCs w:val="28"/>
          <w:lang w:val="uk-UA"/>
        </w:rPr>
        <w:t xml:space="preserve">Розрахунок суми амортизаційних відрахувань здійснюється в таблиці </w:t>
      </w:r>
      <w:r w:rsidR="006058AC" w:rsidRPr="00260A85">
        <w:rPr>
          <w:sz w:val="28"/>
          <w:szCs w:val="28"/>
          <w:lang w:val="uk-UA"/>
        </w:rPr>
        <w:t>4</w:t>
      </w:r>
      <w:r w:rsidRPr="00260A85">
        <w:rPr>
          <w:sz w:val="28"/>
          <w:szCs w:val="28"/>
          <w:lang w:val="uk-UA"/>
        </w:rPr>
        <w:t xml:space="preserve">.7 (використовуючи дані таблиці </w:t>
      </w:r>
      <w:r w:rsidR="006058AC" w:rsidRPr="00260A85">
        <w:rPr>
          <w:sz w:val="28"/>
          <w:szCs w:val="28"/>
          <w:lang w:val="uk-UA"/>
        </w:rPr>
        <w:t>4</w:t>
      </w:r>
      <w:r w:rsidRPr="00260A85">
        <w:rPr>
          <w:sz w:val="28"/>
          <w:szCs w:val="28"/>
          <w:lang w:val="uk-UA"/>
        </w:rPr>
        <w:t>.8). Амортизація за ІV квартал розраховується як 25% від суми річної амортизації на планований рік.</w:t>
      </w:r>
    </w:p>
    <w:p w:rsidR="001C2535" w:rsidRPr="00260A85" w:rsidRDefault="001C2535" w:rsidP="00260A85">
      <w:pPr>
        <w:spacing w:line="360" w:lineRule="auto"/>
        <w:ind w:firstLine="709"/>
        <w:jc w:val="both"/>
        <w:rPr>
          <w:sz w:val="28"/>
          <w:szCs w:val="28"/>
          <w:lang w:val="uk-UA"/>
        </w:rPr>
      </w:pPr>
      <w:r w:rsidRPr="00260A85">
        <w:rPr>
          <w:sz w:val="28"/>
          <w:szCs w:val="28"/>
          <w:lang w:val="uk-UA"/>
        </w:rPr>
        <w:t>Відрахування в Пенсійний фонд, у позабюджетні фонди й фонди соціального страхування здійснюються за нормами діючого законодавства</w:t>
      </w:r>
      <w:r w:rsidR="00504862" w:rsidRPr="00260A85">
        <w:rPr>
          <w:sz w:val="28"/>
          <w:szCs w:val="28"/>
          <w:lang w:val="uk-UA"/>
        </w:rPr>
        <w:t xml:space="preserve"> від витрат на оплату праці</w:t>
      </w:r>
      <w:r w:rsidRPr="00260A85">
        <w:rPr>
          <w:sz w:val="28"/>
          <w:szCs w:val="28"/>
          <w:lang w:val="uk-UA"/>
        </w:rPr>
        <w:t>: пенсійний фонд =</w:t>
      </w:r>
      <w:r w:rsidR="006429F5" w:rsidRPr="00260A85">
        <w:rPr>
          <w:sz w:val="28"/>
          <w:szCs w:val="28"/>
          <w:lang w:val="uk-UA"/>
        </w:rPr>
        <w:t xml:space="preserve"> </w:t>
      </w:r>
      <w:r w:rsidRPr="00260A85">
        <w:rPr>
          <w:sz w:val="28"/>
          <w:szCs w:val="28"/>
          <w:lang w:val="uk-UA"/>
        </w:rPr>
        <w:t>33,2%; поточне соціальне страхування =</w:t>
      </w:r>
      <w:r w:rsidR="006429F5" w:rsidRPr="00260A85">
        <w:rPr>
          <w:sz w:val="28"/>
          <w:szCs w:val="28"/>
          <w:lang w:val="uk-UA"/>
        </w:rPr>
        <w:t xml:space="preserve"> </w:t>
      </w:r>
      <w:r w:rsidRPr="00260A85">
        <w:rPr>
          <w:sz w:val="28"/>
          <w:szCs w:val="28"/>
          <w:lang w:val="uk-UA"/>
        </w:rPr>
        <w:t>1,4%;</w:t>
      </w:r>
      <w:r w:rsidR="00504862" w:rsidRPr="00260A85">
        <w:rPr>
          <w:sz w:val="28"/>
          <w:szCs w:val="28"/>
          <w:lang w:val="uk-UA"/>
        </w:rPr>
        <w:t xml:space="preserve"> </w:t>
      </w:r>
      <w:r w:rsidRPr="00260A85">
        <w:rPr>
          <w:sz w:val="28"/>
          <w:szCs w:val="28"/>
          <w:lang w:val="uk-UA"/>
        </w:rPr>
        <w:t>державний фонд сприяння зайнятості =</w:t>
      </w:r>
      <w:r w:rsidR="006429F5" w:rsidRPr="00260A85">
        <w:rPr>
          <w:sz w:val="28"/>
          <w:szCs w:val="28"/>
          <w:lang w:val="uk-UA"/>
        </w:rPr>
        <w:t xml:space="preserve"> </w:t>
      </w:r>
      <w:r w:rsidRPr="00260A85">
        <w:rPr>
          <w:sz w:val="28"/>
          <w:szCs w:val="28"/>
          <w:lang w:val="uk-UA"/>
        </w:rPr>
        <w:t>1,6%;</w:t>
      </w:r>
    </w:p>
    <w:p w:rsidR="00C47A30" w:rsidRPr="00260A85" w:rsidRDefault="00C47A30" w:rsidP="00260A85">
      <w:pPr>
        <w:spacing w:line="360" w:lineRule="auto"/>
        <w:ind w:firstLine="709"/>
        <w:jc w:val="both"/>
        <w:rPr>
          <w:color w:val="000000"/>
          <w:sz w:val="28"/>
          <w:szCs w:val="28"/>
          <w:lang w:val="uk-UA"/>
        </w:rPr>
      </w:pPr>
    </w:p>
    <w:p w:rsidR="002C0A87" w:rsidRPr="00260A85" w:rsidRDefault="002C0A87" w:rsidP="00260A85">
      <w:pPr>
        <w:spacing w:line="360" w:lineRule="auto"/>
        <w:ind w:firstLine="709"/>
        <w:jc w:val="both"/>
        <w:rPr>
          <w:color w:val="000000"/>
          <w:sz w:val="28"/>
          <w:szCs w:val="28"/>
          <w:lang w:val="uk-UA"/>
        </w:rPr>
      </w:pPr>
      <w:r w:rsidRPr="00260A85">
        <w:rPr>
          <w:color w:val="000000"/>
          <w:sz w:val="28"/>
          <w:szCs w:val="28"/>
          <w:lang w:val="uk-UA"/>
        </w:rPr>
        <w:t xml:space="preserve">Таблиця </w:t>
      </w:r>
      <w:r w:rsidR="006058AC" w:rsidRPr="00260A85">
        <w:rPr>
          <w:color w:val="000000"/>
          <w:sz w:val="28"/>
          <w:szCs w:val="28"/>
          <w:lang w:val="uk-UA"/>
        </w:rPr>
        <w:t>4</w:t>
      </w:r>
      <w:r w:rsidRPr="00260A85">
        <w:rPr>
          <w:color w:val="000000"/>
          <w:sz w:val="28"/>
          <w:szCs w:val="28"/>
          <w:lang w:val="uk-UA"/>
        </w:rPr>
        <w:t xml:space="preserve">.1 – Кошторис витрат на виробництво </w:t>
      </w:r>
    </w:p>
    <w:tbl>
      <w:tblPr>
        <w:tblW w:w="94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5552"/>
        <w:gridCol w:w="1591"/>
        <w:gridCol w:w="1685"/>
      </w:tblGrid>
      <w:tr w:rsidR="002C0A87" w:rsidRPr="00260A85" w:rsidTr="00835398">
        <w:trPr>
          <w:trHeight w:val="599"/>
        </w:trPr>
        <w:tc>
          <w:tcPr>
            <w:tcW w:w="599" w:type="dxa"/>
            <w:vAlign w:val="center"/>
          </w:tcPr>
          <w:p w:rsidR="002C0A87" w:rsidRPr="00835398" w:rsidRDefault="002C0A87" w:rsidP="00835398">
            <w:pPr>
              <w:spacing w:line="360" w:lineRule="auto"/>
              <w:rPr>
                <w:sz w:val="20"/>
                <w:szCs w:val="20"/>
              </w:rPr>
            </w:pPr>
            <w:r w:rsidRPr="00835398">
              <w:rPr>
                <w:sz w:val="20"/>
                <w:szCs w:val="20"/>
              </w:rPr>
              <w:t>№ п/п</w:t>
            </w:r>
          </w:p>
        </w:tc>
        <w:tc>
          <w:tcPr>
            <w:tcW w:w="5785" w:type="dxa"/>
            <w:vAlign w:val="center"/>
          </w:tcPr>
          <w:p w:rsidR="002C0A87" w:rsidRPr="00835398" w:rsidRDefault="002C0A87" w:rsidP="00835398">
            <w:pPr>
              <w:spacing w:line="360" w:lineRule="auto"/>
              <w:rPr>
                <w:sz w:val="20"/>
                <w:szCs w:val="20"/>
              </w:rPr>
            </w:pPr>
            <w:r w:rsidRPr="00835398">
              <w:rPr>
                <w:sz w:val="20"/>
                <w:szCs w:val="20"/>
              </w:rPr>
              <w:t>Витрати</w:t>
            </w:r>
          </w:p>
        </w:tc>
        <w:tc>
          <w:tcPr>
            <w:tcW w:w="1650" w:type="dxa"/>
            <w:vAlign w:val="center"/>
          </w:tcPr>
          <w:p w:rsidR="002C0A87" w:rsidRPr="00835398" w:rsidRDefault="002C0A87" w:rsidP="00835398">
            <w:pPr>
              <w:spacing w:line="360" w:lineRule="auto"/>
              <w:rPr>
                <w:sz w:val="20"/>
                <w:szCs w:val="20"/>
              </w:rPr>
            </w:pPr>
            <w:r w:rsidRPr="00835398">
              <w:rPr>
                <w:sz w:val="20"/>
                <w:szCs w:val="20"/>
              </w:rPr>
              <w:t>Усього на плановий рік</w:t>
            </w:r>
          </w:p>
        </w:tc>
        <w:tc>
          <w:tcPr>
            <w:tcW w:w="1749" w:type="dxa"/>
            <w:vAlign w:val="center"/>
          </w:tcPr>
          <w:p w:rsidR="002C0A87" w:rsidRPr="00835398" w:rsidRDefault="002C0A87" w:rsidP="00835398">
            <w:pPr>
              <w:spacing w:line="360" w:lineRule="auto"/>
              <w:rPr>
                <w:sz w:val="20"/>
                <w:szCs w:val="20"/>
              </w:rPr>
            </w:pPr>
            <w:r w:rsidRPr="00835398">
              <w:rPr>
                <w:sz w:val="20"/>
                <w:szCs w:val="20"/>
              </w:rPr>
              <w:t xml:space="preserve">У тому числі на IV квартал </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r w:rsidRPr="00835398">
              <w:rPr>
                <w:sz w:val="20"/>
                <w:szCs w:val="20"/>
              </w:rPr>
              <w:t>1</w:t>
            </w:r>
          </w:p>
        </w:tc>
        <w:tc>
          <w:tcPr>
            <w:tcW w:w="5785" w:type="dxa"/>
            <w:vAlign w:val="center"/>
          </w:tcPr>
          <w:p w:rsidR="002C0A87" w:rsidRPr="00835398" w:rsidRDefault="002C0A87" w:rsidP="00835398">
            <w:pPr>
              <w:spacing w:line="360" w:lineRule="auto"/>
              <w:rPr>
                <w:sz w:val="20"/>
                <w:szCs w:val="20"/>
              </w:rPr>
            </w:pPr>
            <w:r w:rsidRPr="00835398">
              <w:rPr>
                <w:sz w:val="20"/>
                <w:szCs w:val="20"/>
              </w:rPr>
              <w:t>Сировина й основні матеріали</w:t>
            </w:r>
          </w:p>
        </w:tc>
        <w:tc>
          <w:tcPr>
            <w:tcW w:w="1650" w:type="dxa"/>
            <w:vAlign w:val="center"/>
          </w:tcPr>
          <w:p w:rsidR="002C0A87" w:rsidRPr="00835398" w:rsidRDefault="002C0A87" w:rsidP="00835398">
            <w:pPr>
              <w:spacing w:line="360" w:lineRule="auto"/>
              <w:rPr>
                <w:sz w:val="20"/>
                <w:szCs w:val="20"/>
              </w:rPr>
            </w:pPr>
            <w:r w:rsidRPr="00835398">
              <w:rPr>
                <w:sz w:val="20"/>
                <w:szCs w:val="20"/>
              </w:rPr>
              <w:t>49218,80</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12489,90</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r w:rsidRPr="00835398">
              <w:rPr>
                <w:sz w:val="20"/>
                <w:szCs w:val="20"/>
              </w:rPr>
              <w:t>2</w:t>
            </w:r>
          </w:p>
        </w:tc>
        <w:tc>
          <w:tcPr>
            <w:tcW w:w="5785" w:type="dxa"/>
            <w:vAlign w:val="center"/>
          </w:tcPr>
          <w:p w:rsidR="002C0A87" w:rsidRPr="00835398" w:rsidRDefault="002C0A87" w:rsidP="00835398">
            <w:pPr>
              <w:spacing w:line="360" w:lineRule="auto"/>
              <w:rPr>
                <w:sz w:val="20"/>
                <w:szCs w:val="20"/>
              </w:rPr>
            </w:pPr>
            <w:r w:rsidRPr="00835398">
              <w:rPr>
                <w:sz w:val="20"/>
                <w:szCs w:val="20"/>
              </w:rPr>
              <w:t>Допоміжні матеріали:</w:t>
            </w:r>
          </w:p>
        </w:tc>
        <w:tc>
          <w:tcPr>
            <w:tcW w:w="1650" w:type="dxa"/>
            <w:vAlign w:val="center"/>
          </w:tcPr>
          <w:p w:rsidR="002C0A87" w:rsidRPr="00835398" w:rsidRDefault="002C0A87" w:rsidP="00835398">
            <w:pPr>
              <w:spacing w:line="360" w:lineRule="auto"/>
              <w:rPr>
                <w:sz w:val="20"/>
                <w:szCs w:val="20"/>
              </w:rPr>
            </w:pPr>
            <w:r w:rsidRPr="00835398">
              <w:rPr>
                <w:sz w:val="20"/>
                <w:szCs w:val="20"/>
              </w:rPr>
              <w:t>9983,00</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2381,80</w:t>
            </w:r>
          </w:p>
        </w:tc>
      </w:tr>
      <w:tr w:rsidR="002C0A87" w:rsidRPr="00260A85" w:rsidTr="00835398">
        <w:trPr>
          <w:trHeight w:val="557"/>
        </w:trPr>
        <w:tc>
          <w:tcPr>
            <w:tcW w:w="599" w:type="dxa"/>
            <w:noWrap/>
            <w:vAlign w:val="center"/>
          </w:tcPr>
          <w:p w:rsidR="002C0A87" w:rsidRPr="00835398" w:rsidRDefault="002C0A87" w:rsidP="00835398">
            <w:pPr>
              <w:spacing w:line="360" w:lineRule="auto"/>
              <w:rPr>
                <w:sz w:val="20"/>
                <w:szCs w:val="20"/>
              </w:rPr>
            </w:pPr>
          </w:p>
        </w:tc>
        <w:tc>
          <w:tcPr>
            <w:tcW w:w="5785" w:type="dxa"/>
            <w:vAlign w:val="center"/>
          </w:tcPr>
          <w:p w:rsidR="002C0A87" w:rsidRPr="00835398" w:rsidRDefault="002C0A87" w:rsidP="00835398">
            <w:pPr>
              <w:spacing w:line="360" w:lineRule="auto"/>
              <w:rPr>
                <w:sz w:val="20"/>
                <w:szCs w:val="20"/>
              </w:rPr>
            </w:pPr>
            <w:r w:rsidRPr="00835398">
              <w:rPr>
                <w:sz w:val="20"/>
                <w:szCs w:val="20"/>
              </w:rPr>
              <w:t>придбані сировина і матеріали, комплектуючі вироби і послуги промислового характеру</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3748,60</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925,00</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r w:rsidRPr="00835398">
              <w:rPr>
                <w:sz w:val="20"/>
                <w:szCs w:val="20"/>
              </w:rPr>
              <w:t>3</w:t>
            </w:r>
          </w:p>
        </w:tc>
        <w:tc>
          <w:tcPr>
            <w:tcW w:w="5785" w:type="dxa"/>
            <w:vAlign w:val="center"/>
          </w:tcPr>
          <w:p w:rsidR="002C0A87" w:rsidRPr="00835398" w:rsidRDefault="002C0A87" w:rsidP="00835398">
            <w:pPr>
              <w:spacing w:line="360" w:lineRule="auto"/>
              <w:rPr>
                <w:sz w:val="20"/>
                <w:szCs w:val="20"/>
              </w:rPr>
            </w:pPr>
            <w:r w:rsidRPr="00835398">
              <w:rPr>
                <w:sz w:val="20"/>
                <w:szCs w:val="20"/>
              </w:rPr>
              <w:t>Паливо</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1808,10</w:t>
            </w:r>
          </w:p>
        </w:tc>
        <w:tc>
          <w:tcPr>
            <w:tcW w:w="1749" w:type="dxa"/>
            <w:vAlign w:val="center"/>
          </w:tcPr>
          <w:p w:rsidR="002C0A87" w:rsidRPr="00835398" w:rsidRDefault="002C0A87" w:rsidP="00835398">
            <w:pPr>
              <w:spacing w:line="360" w:lineRule="auto"/>
              <w:rPr>
                <w:sz w:val="20"/>
                <w:szCs w:val="20"/>
              </w:rPr>
            </w:pPr>
            <w:r w:rsidRPr="00835398">
              <w:rPr>
                <w:sz w:val="20"/>
                <w:szCs w:val="20"/>
              </w:rPr>
              <w:t>582,90</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r w:rsidRPr="00835398">
              <w:rPr>
                <w:sz w:val="20"/>
                <w:szCs w:val="20"/>
              </w:rPr>
              <w:t>4</w:t>
            </w:r>
          </w:p>
        </w:tc>
        <w:tc>
          <w:tcPr>
            <w:tcW w:w="5785" w:type="dxa"/>
            <w:vAlign w:val="center"/>
          </w:tcPr>
          <w:p w:rsidR="002C0A87" w:rsidRPr="00835398" w:rsidRDefault="002C0A87" w:rsidP="00835398">
            <w:pPr>
              <w:spacing w:line="360" w:lineRule="auto"/>
              <w:rPr>
                <w:sz w:val="20"/>
                <w:szCs w:val="20"/>
              </w:rPr>
            </w:pPr>
            <w:r w:rsidRPr="00835398">
              <w:rPr>
                <w:sz w:val="20"/>
                <w:szCs w:val="20"/>
              </w:rPr>
              <w:t>Електроенергія</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3236,10</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592,00</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r w:rsidRPr="00835398">
              <w:rPr>
                <w:sz w:val="20"/>
                <w:szCs w:val="20"/>
              </w:rPr>
              <w:t>5</w:t>
            </w:r>
          </w:p>
        </w:tc>
        <w:tc>
          <w:tcPr>
            <w:tcW w:w="5785" w:type="dxa"/>
            <w:vAlign w:val="center"/>
          </w:tcPr>
          <w:p w:rsidR="002C0A87" w:rsidRPr="00835398" w:rsidRDefault="002C0A87" w:rsidP="00835398">
            <w:pPr>
              <w:spacing w:line="360" w:lineRule="auto"/>
              <w:rPr>
                <w:sz w:val="20"/>
                <w:szCs w:val="20"/>
              </w:rPr>
            </w:pPr>
            <w:r w:rsidRPr="00835398">
              <w:rPr>
                <w:sz w:val="20"/>
                <w:szCs w:val="20"/>
              </w:rPr>
              <w:t>Плата за спеціальне використання водяних ресурсів</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805,90</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261,50</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r w:rsidRPr="00835398">
              <w:rPr>
                <w:sz w:val="20"/>
                <w:szCs w:val="20"/>
              </w:rPr>
              <w:t>6</w:t>
            </w:r>
          </w:p>
        </w:tc>
        <w:tc>
          <w:tcPr>
            <w:tcW w:w="5785" w:type="dxa"/>
            <w:vAlign w:val="center"/>
          </w:tcPr>
          <w:p w:rsidR="002C0A87" w:rsidRPr="00835398" w:rsidRDefault="002C0A87" w:rsidP="00835398">
            <w:pPr>
              <w:spacing w:line="360" w:lineRule="auto"/>
              <w:rPr>
                <w:sz w:val="20"/>
                <w:szCs w:val="20"/>
              </w:rPr>
            </w:pPr>
            <w:r w:rsidRPr="00835398">
              <w:rPr>
                <w:sz w:val="20"/>
                <w:szCs w:val="20"/>
              </w:rPr>
              <w:t xml:space="preserve">Відрахування на </w:t>
            </w:r>
            <w:r w:rsidR="00481647" w:rsidRPr="00835398">
              <w:rPr>
                <w:sz w:val="20"/>
                <w:szCs w:val="20"/>
              </w:rPr>
              <w:t>геологорозвідувальні</w:t>
            </w:r>
            <w:r w:rsidRPr="00835398">
              <w:rPr>
                <w:sz w:val="20"/>
                <w:szCs w:val="20"/>
              </w:rPr>
              <w:t xml:space="preserve"> роботи</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204,10</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45,20</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r w:rsidRPr="00835398">
              <w:rPr>
                <w:sz w:val="20"/>
                <w:szCs w:val="20"/>
              </w:rPr>
              <w:t>7</w:t>
            </w:r>
          </w:p>
        </w:tc>
        <w:tc>
          <w:tcPr>
            <w:tcW w:w="5785" w:type="dxa"/>
            <w:vAlign w:val="center"/>
          </w:tcPr>
          <w:p w:rsidR="002C0A87" w:rsidRPr="00835398" w:rsidRDefault="002C0A87" w:rsidP="00835398">
            <w:pPr>
              <w:spacing w:line="360" w:lineRule="auto"/>
              <w:rPr>
                <w:sz w:val="20"/>
                <w:szCs w:val="20"/>
              </w:rPr>
            </w:pPr>
            <w:r w:rsidRPr="00835398">
              <w:rPr>
                <w:sz w:val="20"/>
                <w:szCs w:val="20"/>
              </w:rPr>
              <w:t>Матеріальні витрати*</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65256,00</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16353,30</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r w:rsidRPr="00835398">
              <w:rPr>
                <w:sz w:val="20"/>
                <w:szCs w:val="20"/>
              </w:rPr>
              <w:t>8</w:t>
            </w:r>
          </w:p>
        </w:tc>
        <w:tc>
          <w:tcPr>
            <w:tcW w:w="5785" w:type="dxa"/>
            <w:vAlign w:val="center"/>
          </w:tcPr>
          <w:p w:rsidR="002C0A87" w:rsidRPr="00835398" w:rsidRDefault="002C0A87" w:rsidP="00835398">
            <w:pPr>
              <w:spacing w:line="360" w:lineRule="auto"/>
              <w:rPr>
                <w:sz w:val="20"/>
                <w:szCs w:val="20"/>
              </w:rPr>
            </w:pPr>
            <w:r w:rsidRPr="00835398">
              <w:rPr>
                <w:sz w:val="20"/>
                <w:szCs w:val="20"/>
              </w:rPr>
              <w:t>Амортизаційні відрахування*</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12346,96</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3086,74</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r w:rsidRPr="00835398">
              <w:rPr>
                <w:sz w:val="20"/>
                <w:szCs w:val="20"/>
              </w:rPr>
              <w:t>9</w:t>
            </w:r>
          </w:p>
        </w:tc>
        <w:tc>
          <w:tcPr>
            <w:tcW w:w="5785" w:type="dxa"/>
            <w:vAlign w:val="center"/>
          </w:tcPr>
          <w:p w:rsidR="002C0A87" w:rsidRPr="00835398" w:rsidRDefault="002C0A87" w:rsidP="00835398">
            <w:pPr>
              <w:spacing w:line="360" w:lineRule="auto"/>
              <w:rPr>
                <w:sz w:val="20"/>
                <w:szCs w:val="20"/>
              </w:rPr>
            </w:pPr>
            <w:r w:rsidRPr="00835398">
              <w:rPr>
                <w:sz w:val="20"/>
                <w:szCs w:val="20"/>
              </w:rPr>
              <w:t>Витрати на оплату праці</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10306,80</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2388,60</w:t>
            </w:r>
          </w:p>
        </w:tc>
      </w:tr>
      <w:tr w:rsidR="002C0A87" w:rsidRPr="00260A85" w:rsidTr="00835398">
        <w:trPr>
          <w:trHeight w:val="544"/>
        </w:trPr>
        <w:tc>
          <w:tcPr>
            <w:tcW w:w="599" w:type="dxa"/>
            <w:noWrap/>
            <w:vAlign w:val="center"/>
          </w:tcPr>
          <w:p w:rsidR="002C0A87" w:rsidRPr="00835398" w:rsidRDefault="002C0A87" w:rsidP="00835398">
            <w:pPr>
              <w:spacing w:line="360" w:lineRule="auto"/>
              <w:rPr>
                <w:sz w:val="20"/>
                <w:szCs w:val="20"/>
              </w:rPr>
            </w:pPr>
            <w:r w:rsidRPr="00835398">
              <w:rPr>
                <w:sz w:val="20"/>
                <w:szCs w:val="20"/>
              </w:rPr>
              <w:t>10</w:t>
            </w:r>
          </w:p>
        </w:tc>
        <w:tc>
          <w:tcPr>
            <w:tcW w:w="5785" w:type="dxa"/>
            <w:vAlign w:val="center"/>
          </w:tcPr>
          <w:p w:rsidR="002C0A87" w:rsidRPr="00835398" w:rsidRDefault="002C0A87" w:rsidP="00835398">
            <w:pPr>
              <w:spacing w:line="360" w:lineRule="auto"/>
              <w:rPr>
                <w:sz w:val="20"/>
                <w:szCs w:val="20"/>
              </w:rPr>
            </w:pPr>
            <w:r w:rsidRPr="00835398">
              <w:rPr>
                <w:sz w:val="20"/>
                <w:szCs w:val="20"/>
              </w:rPr>
              <w:t>Відрахування у фонди соціального страх. - усього*</w:t>
            </w:r>
            <w:r w:rsidR="00260A85" w:rsidRPr="00835398">
              <w:rPr>
                <w:sz w:val="20"/>
                <w:szCs w:val="20"/>
              </w:rPr>
              <w:t xml:space="preserve"> </w:t>
            </w:r>
          </w:p>
          <w:p w:rsidR="002C0A87" w:rsidRPr="00835398" w:rsidRDefault="002C0A87" w:rsidP="00835398">
            <w:pPr>
              <w:spacing w:line="360" w:lineRule="auto"/>
              <w:rPr>
                <w:sz w:val="20"/>
                <w:szCs w:val="20"/>
              </w:rPr>
            </w:pPr>
            <w:r w:rsidRPr="00835398">
              <w:rPr>
                <w:sz w:val="20"/>
                <w:szCs w:val="20"/>
              </w:rPr>
              <w:t xml:space="preserve">в тому числі: </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3731,06</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864,67</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p>
        </w:tc>
        <w:tc>
          <w:tcPr>
            <w:tcW w:w="5785" w:type="dxa"/>
            <w:vAlign w:val="center"/>
          </w:tcPr>
          <w:p w:rsidR="002C0A87" w:rsidRPr="00835398" w:rsidRDefault="002C0A87" w:rsidP="00835398">
            <w:pPr>
              <w:spacing w:line="360" w:lineRule="auto"/>
              <w:rPr>
                <w:sz w:val="20"/>
                <w:szCs w:val="20"/>
              </w:rPr>
            </w:pPr>
            <w:r w:rsidRPr="00835398">
              <w:rPr>
                <w:sz w:val="20"/>
                <w:szCs w:val="20"/>
              </w:rPr>
              <w:t>пенсійний фонд*</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3421,86</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793,02</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p>
        </w:tc>
        <w:tc>
          <w:tcPr>
            <w:tcW w:w="5785" w:type="dxa"/>
            <w:vAlign w:val="center"/>
          </w:tcPr>
          <w:p w:rsidR="002C0A87" w:rsidRPr="00835398" w:rsidRDefault="002C0A87" w:rsidP="00835398">
            <w:pPr>
              <w:spacing w:line="360" w:lineRule="auto"/>
              <w:rPr>
                <w:sz w:val="20"/>
                <w:szCs w:val="20"/>
              </w:rPr>
            </w:pPr>
            <w:r w:rsidRPr="00835398">
              <w:rPr>
                <w:sz w:val="20"/>
                <w:szCs w:val="20"/>
              </w:rPr>
              <w:t>поточне соціальне страхування</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144,30</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33,44</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p>
        </w:tc>
        <w:tc>
          <w:tcPr>
            <w:tcW w:w="5785" w:type="dxa"/>
            <w:vAlign w:val="center"/>
          </w:tcPr>
          <w:p w:rsidR="002C0A87" w:rsidRPr="00835398" w:rsidRDefault="002C0A87" w:rsidP="00835398">
            <w:pPr>
              <w:spacing w:line="360" w:lineRule="auto"/>
              <w:rPr>
                <w:sz w:val="20"/>
                <w:szCs w:val="20"/>
              </w:rPr>
            </w:pPr>
            <w:r w:rsidRPr="00835398">
              <w:rPr>
                <w:sz w:val="20"/>
                <w:szCs w:val="20"/>
              </w:rPr>
              <w:t>державний фонд сприяння зайнятості</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164,91</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38,22</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r w:rsidRPr="00835398">
              <w:rPr>
                <w:sz w:val="20"/>
                <w:szCs w:val="20"/>
              </w:rPr>
              <w:t>11</w:t>
            </w:r>
          </w:p>
        </w:tc>
        <w:tc>
          <w:tcPr>
            <w:tcW w:w="5785" w:type="dxa"/>
            <w:vAlign w:val="center"/>
          </w:tcPr>
          <w:p w:rsidR="002C0A87" w:rsidRPr="00835398" w:rsidRDefault="002C0A87" w:rsidP="00835398">
            <w:pPr>
              <w:spacing w:line="360" w:lineRule="auto"/>
              <w:rPr>
                <w:sz w:val="20"/>
                <w:szCs w:val="20"/>
              </w:rPr>
            </w:pPr>
            <w:r w:rsidRPr="00835398">
              <w:rPr>
                <w:sz w:val="20"/>
                <w:szCs w:val="20"/>
              </w:rPr>
              <w:t xml:space="preserve">Фонд захисту навколишнього середовища </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14,60</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3,10</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r w:rsidRPr="00835398">
              <w:rPr>
                <w:sz w:val="20"/>
                <w:szCs w:val="20"/>
              </w:rPr>
              <w:t>12</w:t>
            </w:r>
          </w:p>
        </w:tc>
        <w:tc>
          <w:tcPr>
            <w:tcW w:w="5785" w:type="dxa"/>
            <w:noWrap/>
            <w:vAlign w:val="center"/>
          </w:tcPr>
          <w:p w:rsidR="002C0A87" w:rsidRPr="00835398" w:rsidRDefault="002C0A87" w:rsidP="00835398">
            <w:pPr>
              <w:spacing w:line="360" w:lineRule="auto"/>
              <w:rPr>
                <w:sz w:val="20"/>
                <w:szCs w:val="20"/>
              </w:rPr>
            </w:pPr>
            <w:r w:rsidRPr="00835398">
              <w:rPr>
                <w:sz w:val="20"/>
                <w:szCs w:val="20"/>
              </w:rPr>
              <w:t>Фонд охорони праці підприємства</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23,00</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5,60</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r w:rsidRPr="00835398">
              <w:rPr>
                <w:sz w:val="20"/>
                <w:szCs w:val="20"/>
              </w:rPr>
              <w:t>13</w:t>
            </w:r>
          </w:p>
        </w:tc>
        <w:tc>
          <w:tcPr>
            <w:tcW w:w="5785" w:type="dxa"/>
            <w:noWrap/>
            <w:vAlign w:val="center"/>
          </w:tcPr>
          <w:p w:rsidR="002C0A87" w:rsidRPr="00835398" w:rsidRDefault="002C0A87" w:rsidP="00835398">
            <w:pPr>
              <w:spacing w:line="360" w:lineRule="auto"/>
              <w:rPr>
                <w:sz w:val="20"/>
                <w:szCs w:val="20"/>
              </w:rPr>
            </w:pPr>
            <w:r w:rsidRPr="00835398">
              <w:rPr>
                <w:sz w:val="20"/>
                <w:szCs w:val="20"/>
              </w:rPr>
              <w:t>Інші витрати - усього *</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117,70</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31,20</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p>
        </w:tc>
        <w:tc>
          <w:tcPr>
            <w:tcW w:w="5785" w:type="dxa"/>
            <w:vAlign w:val="center"/>
          </w:tcPr>
          <w:p w:rsidR="002C0A87" w:rsidRPr="00835398" w:rsidRDefault="002C0A87" w:rsidP="00835398">
            <w:pPr>
              <w:spacing w:line="360" w:lineRule="auto"/>
              <w:rPr>
                <w:sz w:val="20"/>
                <w:szCs w:val="20"/>
              </w:rPr>
            </w:pPr>
            <w:r w:rsidRPr="00835398">
              <w:rPr>
                <w:sz w:val="20"/>
                <w:szCs w:val="20"/>
              </w:rPr>
              <w:t>- оплата послуг зв'язку</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5,90</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1,20</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p>
        </w:tc>
        <w:tc>
          <w:tcPr>
            <w:tcW w:w="5785" w:type="dxa"/>
            <w:vAlign w:val="center"/>
          </w:tcPr>
          <w:p w:rsidR="002C0A87" w:rsidRPr="00835398" w:rsidRDefault="002C0A87" w:rsidP="00835398">
            <w:pPr>
              <w:spacing w:line="360" w:lineRule="auto"/>
              <w:rPr>
                <w:sz w:val="20"/>
                <w:szCs w:val="20"/>
              </w:rPr>
            </w:pPr>
            <w:r w:rsidRPr="00835398">
              <w:rPr>
                <w:sz w:val="20"/>
                <w:szCs w:val="20"/>
              </w:rPr>
              <w:t>- плата за оренду</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47,90</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13,70</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p>
        </w:tc>
        <w:tc>
          <w:tcPr>
            <w:tcW w:w="5785" w:type="dxa"/>
            <w:vAlign w:val="center"/>
          </w:tcPr>
          <w:p w:rsidR="002C0A87" w:rsidRPr="00835398" w:rsidRDefault="002C0A87" w:rsidP="00835398">
            <w:pPr>
              <w:spacing w:line="360" w:lineRule="auto"/>
              <w:rPr>
                <w:sz w:val="20"/>
                <w:szCs w:val="20"/>
              </w:rPr>
            </w:pPr>
            <w:r w:rsidRPr="00835398">
              <w:rPr>
                <w:sz w:val="20"/>
                <w:szCs w:val="20"/>
              </w:rPr>
              <w:t>- відсотки за кредит</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63,90</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16,30</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r w:rsidRPr="00835398">
              <w:rPr>
                <w:sz w:val="20"/>
                <w:szCs w:val="20"/>
              </w:rPr>
              <w:t>14</w:t>
            </w:r>
          </w:p>
        </w:tc>
        <w:tc>
          <w:tcPr>
            <w:tcW w:w="5785" w:type="dxa"/>
            <w:noWrap/>
            <w:vAlign w:val="center"/>
          </w:tcPr>
          <w:p w:rsidR="002C0A87" w:rsidRPr="00835398" w:rsidRDefault="002C0A87" w:rsidP="00835398">
            <w:pPr>
              <w:spacing w:line="360" w:lineRule="auto"/>
              <w:rPr>
                <w:sz w:val="20"/>
                <w:szCs w:val="20"/>
              </w:rPr>
            </w:pPr>
            <w:r w:rsidRPr="00835398">
              <w:rPr>
                <w:sz w:val="20"/>
                <w:szCs w:val="20"/>
              </w:rPr>
              <w:t>Витрати на виробництво *</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91796,12</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22733,21</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r w:rsidRPr="00835398">
              <w:rPr>
                <w:sz w:val="20"/>
                <w:szCs w:val="20"/>
              </w:rPr>
              <w:t>15</w:t>
            </w:r>
          </w:p>
        </w:tc>
        <w:tc>
          <w:tcPr>
            <w:tcW w:w="5785" w:type="dxa"/>
            <w:noWrap/>
            <w:vAlign w:val="center"/>
          </w:tcPr>
          <w:p w:rsidR="002C0A87" w:rsidRPr="00835398" w:rsidRDefault="002C0A87" w:rsidP="00835398">
            <w:pPr>
              <w:spacing w:line="360" w:lineRule="auto"/>
              <w:rPr>
                <w:sz w:val="20"/>
                <w:szCs w:val="20"/>
              </w:rPr>
            </w:pPr>
            <w:r w:rsidRPr="00835398">
              <w:rPr>
                <w:sz w:val="20"/>
                <w:szCs w:val="20"/>
              </w:rPr>
              <w:t>Списано витрат на невиробничі рахунки</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78,90</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28,70</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r w:rsidRPr="00835398">
              <w:rPr>
                <w:sz w:val="20"/>
                <w:szCs w:val="20"/>
              </w:rPr>
              <w:t>16</w:t>
            </w:r>
          </w:p>
        </w:tc>
        <w:tc>
          <w:tcPr>
            <w:tcW w:w="5785" w:type="dxa"/>
            <w:noWrap/>
            <w:vAlign w:val="center"/>
          </w:tcPr>
          <w:p w:rsidR="002C0A87" w:rsidRPr="00835398" w:rsidRDefault="002C0A87" w:rsidP="00835398">
            <w:pPr>
              <w:spacing w:line="360" w:lineRule="auto"/>
              <w:rPr>
                <w:sz w:val="20"/>
                <w:szCs w:val="20"/>
              </w:rPr>
            </w:pPr>
            <w:r w:rsidRPr="00835398">
              <w:rPr>
                <w:sz w:val="20"/>
                <w:szCs w:val="20"/>
              </w:rPr>
              <w:t>Витрати на валову продукцію *</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91717,22</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22704,51</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r w:rsidRPr="00835398">
              <w:rPr>
                <w:sz w:val="20"/>
                <w:szCs w:val="20"/>
              </w:rPr>
              <w:t>17</w:t>
            </w:r>
          </w:p>
        </w:tc>
        <w:tc>
          <w:tcPr>
            <w:tcW w:w="5785" w:type="dxa"/>
            <w:noWrap/>
            <w:vAlign w:val="center"/>
          </w:tcPr>
          <w:p w:rsidR="002C0A87" w:rsidRPr="00835398" w:rsidRDefault="002C0A87" w:rsidP="00835398">
            <w:pPr>
              <w:spacing w:line="360" w:lineRule="auto"/>
              <w:rPr>
                <w:sz w:val="20"/>
                <w:szCs w:val="20"/>
              </w:rPr>
            </w:pPr>
            <w:r w:rsidRPr="00835398">
              <w:rPr>
                <w:sz w:val="20"/>
                <w:szCs w:val="20"/>
              </w:rPr>
              <w:t>Зміна залишків незавершеного виробництва</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1376,90</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-274,70</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r w:rsidRPr="00835398">
              <w:rPr>
                <w:sz w:val="20"/>
                <w:szCs w:val="20"/>
              </w:rPr>
              <w:t>18</w:t>
            </w:r>
          </w:p>
        </w:tc>
        <w:tc>
          <w:tcPr>
            <w:tcW w:w="5785" w:type="dxa"/>
            <w:vAlign w:val="center"/>
          </w:tcPr>
          <w:p w:rsidR="002C0A87" w:rsidRPr="00835398" w:rsidRDefault="002C0A87" w:rsidP="00835398">
            <w:pPr>
              <w:spacing w:line="360" w:lineRule="auto"/>
              <w:rPr>
                <w:sz w:val="20"/>
                <w:szCs w:val="20"/>
              </w:rPr>
            </w:pPr>
            <w:r w:rsidRPr="00835398">
              <w:rPr>
                <w:sz w:val="20"/>
                <w:szCs w:val="20"/>
              </w:rPr>
              <w:t>Виробнича собівартість товарної продукції *</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90340,32</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22979,21</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r w:rsidRPr="00835398">
              <w:rPr>
                <w:sz w:val="20"/>
                <w:szCs w:val="20"/>
              </w:rPr>
              <w:t>19</w:t>
            </w:r>
          </w:p>
        </w:tc>
        <w:tc>
          <w:tcPr>
            <w:tcW w:w="5785" w:type="dxa"/>
            <w:vAlign w:val="center"/>
          </w:tcPr>
          <w:p w:rsidR="002C0A87" w:rsidRPr="00835398" w:rsidRDefault="002C0A87" w:rsidP="00835398">
            <w:pPr>
              <w:spacing w:line="360" w:lineRule="auto"/>
              <w:rPr>
                <w:sz w:val="20"/>
                <w:szCs w:val="20"/>
              </w:rPr>
            </w:pPr>
            <w:r w:rsidRPr="00835398">
              <w:rPr>
                <w:sz w:val="20"/>
                <w:szCs w:val="20"/>
              </w:rPr>
              <w:t>Позавиробничі витрати *</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1806,81</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459,58</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r w:rsidRPr="00835398">
              <w:rPr>
                <w:sz w:val="20"/>
                <w:szCs w:val="20"/>
              </w:rPr>
              <w:t>20</w:t>
            </w:r>
          </w:p>
        </w:tc>
        <w:tc>
          <w:tcPr>
            <w:tcW w:w="5785" w:type="dxa"/>
            <w:vAlign w:val="center"/>
          </w:tcPr>
          <w:p w:rsidR="002C0A87" w:rsidRPr="00835398" w:rsidRDefault="002C0A87" w:rsidP="00835398">
            <w:pPr>
              <w:spacing w:line="360" w:lineRule="auto"/>
              <w:rPr>
                <w:sz w:val="20"/>
                <w:szCs w:val="20"/>
              </w:rPr>
            </w:pPr>
            <w:r w:rsidRPr="00835398">
              <w:rPr>
                <w:sz w:val="20"/>
                <w:szCs w:val="20"/>
              </w:rPr>
              <w:t>Повна собівартість товарної продукції *</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92147,13</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23438,80</w:t>
            </w:r>
          </w:p>
        </w:tc>
      </w:tr>
      <w:tr w:rsidR="002C0A87" w:rsidRPr="00260A85" w:rsidTr="00835398">
        <w:trPr>
          <w:trHeight w:val="285"/>
        </w:trPr>
        <w:tc>
          <w:tcPr>
            <w:tcW w:w="599" w:type="dxa"/>
            <w:noWrap/>
            <w:vAlign w:val="center"/>
          </w:tcPr>
          <w:p w:rsidR="002C0A87" w:rsidRPr="00835398" w:rsidRDefault="002C0A87" w:rsidP="00835398">
            <w:pPr>
              <w:spacing w:line="360" w:lineRule="auto"/>
              <w:rPr>
                <w:sz w:val="20"/>
                <w:szCs w:val="20"/>
              </w:rPr>
            </w:pPr>
            <w:r w:rsidRPr="00835398">
              <w:rPr>
                <w:sz w:val="20"/>
                <w:szCs w:val="20"/>
              </w:rPr>
              <w:t>21</w:t>
            </w:r>
          </w:p>
        </w:tc>
        <w:tc>
          <w:tcPr>
            <w:tcW w:w="5785" w:type="dxa"/>
            <w:vAlign w:val="center"/>
          </w:tcPr>
          <w:p w:rsidR="002C0A87" w:rsidRPr="00835398" w:rsidRDefault="002C0A87" w:rsidP="00835398">
            <w:pPr>
              <w:spacing w:line="360" w:lineRule="auto"/>
              <w:rPr>
                <w:sz w:val="20"/>
                <w:szCs w:val="20"/>
              </w:rPr>
            </w:pPr>
            <w:r w:rsidRPr="00835398">
              <w:rPr>
                <w:sz w:val="20"/>
                <w:szCs w:val="20"/>
              </w:rPr>
              <w:t>Товарна продукція у відпускних цінах підприємства *</w:t>
            </w:r>
          </w:p>
        </w:tc>
        <w:tc>
          <w:tcPr>
            <w:tcW w:w="1650" w:type="dxa"/>
            <w:noWrap/>
            <w:vAlign w:val="center"/>
          </w:tcPr>
          <w:p w:rsidR="002C0A87" w:rsidRPr="00835398" w:rsidRDefault="002C0A87" w:rsidP="00835398">
            <w:pPr>
              <w:spacing w:line="360" w:lineRule="auto"/>
              <w:rPr>
                <w:sz w:val="20"/>
                <w:szCs w:val="20"/>
              </w:rPr>
            </w:pPr>
            <w:r w:rsidRPr="00835398">
              <w:rPr>
                <w:sz w:val="20"/>
                <w:szCs w:val="20"/>
              </w:rPr>
              <w:t>119791,27</w:t>
            </w:r>
          </w:p>
        </w:tc>
        <w:tc>
          <w:tcPr>
            <w:tcW w:w="1749" w:type="dxa"/>
            <w:noWrap/>
            <w:vAlign w:val="center"/>
          </w:tcPr>
          <w:p w:rsidR="002C0A87" w:rsidRPr="00835398" w:rsidRDefault="002C0A87" w:rsidP="00835398">
            <w:pPr>
              <w:spacing w:line="360" w:lineRule="auto"/>
              <w:rPr>
                <w:sz w:val="20"/>
                <w:szCs w:val="20"/>
              </w:rPr>
            </w:pPr>
            <w:r w:rsidRPr="00835398">
              <w:rPr>
                <w:sz w:val="20"/>
                <w:szCs w:val="20"/>
              </w:rPr>
              <w:t>30470,44</w:t>
            </w:r>
          </w:p>
        </w:tc>
      </w:tr>
    </w:tbl>
    <w:p w:rsidR="00835398" w:rsidRDefault="00835398" w:rsidP="00260A85">
      <w:pPr>
        <w:spacing w:line="360" w:lineRule="auto"/>
        <w:ind w:firstLine="709"/>
        <w:jc w:val="both"/>
        <w:rPr>
          <w:sz w:val="28"/>
          <w:szCs w:val="28"/>
          <w:lang w:val="uk-UA"/>
        </w:rPr>
      </w:pPr>
    </w:p>
    <w:p w:rsidR="00481647" w:rsidRPr="00260A85" w:rsidRDefault="000E48B7" w:rsidP="00260A85">
      <w:pPr>
        <w:spacing w:line="360" w:lineRule="auto"/>
        <w:ind w:firstLine="709"/>
        <w:jc w:val="both"/>
        <w:rPr>
          <w:sz w:val="28"/>
          <w:szCs w:val="28"/>
          <w:lang w:val="uk-UA"/>
        </w:rPr>
      </w:pPr>
      <w:r w:rsidRPr="00260A85">
        <w:rPr>
          <w:sz w:val="28"/>
          <w:szCs w:val="28"/>
          <w:lang w:val="uk-UA"/>
        </w:rPr>
        <w:t xml:space="preserve">Витрати на виробництво </w:t>
      </w:r>
      <w:r w:rsidR="00481647" w:rsidRPr="00260A85">
        <w:rPr>
          <w:sz w:val="28"/>
          <w:szCs w:val="28"/>
          <w:lang w:val="uk-UA"/>
        </w:rPr>
        <w:t xml:space="preserve">= </w:t>
      </w:r>
      <w:r w:rsidRPr="00260A85">
        <w:rPr>
          <w:sz w:val="28"/>
          <w:szCs w:val="28"/>
          <w:lang w:val="uk-UA"/>
        </w:rPr>
        <w:t xml:space="preserve">Матеріальні витрати </w:t>
      </w:r>
      <w:r w:rsidR="00481647" w:rsidRPr="00260A85">
        <w:rPr>
          <w:sz w:val="28"/>
          <w:szCs w:val="28"/>
          <w:lang w:val="uk-UA"/>
        </w:rPr>
        <w:t>+</w:t>
      </w:r>
      <w:r w:rsidRPr="00260A85">
        <w:rPr>
          <w:sz w:val="28"/>
          <w:szCs w:val="28"/>
          <w:lang w:val="uk-UA"/>
        </w:rPr>
        <w:t xml:space="preserve"> Амортизаційні відрахування</w:t>
      </w:r>
      <w:r w:rsidR="00481647" w:rsidRPr="00260A85">
        <w:rPr>
          <w:sz w:val="28"/>
          <w:szCs w:val="28"/>
          <w:lang w:val="uk-UA"/>
        </w:rPr>
        <w:t xml:space="preserve"> + </w:t>
      </w:r>
      <w:r w:rsidRPr="00260A85">
        <w:rPr>
          <w:sz w:val="28"/>
          <w:szCs w:val="28"/>
          <w:lang w:val="uk-UA"/>
        </w:rPr>
        <w:t xml:space="preserve">Витрати на оплату праці </w:t>
      </w:r>
      <w:r w:rsidR="00481647" w:rsidRPr="00260A85">
        <w:rPr>
          <w:sz w:val="28"/>
          <w:szCs w:val="28"/>
          <w:lang w:val="uk-UA"/>
        </w:rPr>
        <w:t xml:space="preserve">+ </w:t>
      </w:r>
      <w:r w:rsidRPr="00260A85">
        <w:rPr>
          <w:sz w:val="28"/>
          <w:szCs w:val="28"/>
          <w:lang w:val="uk-UA"/>
        </w:rPr>
        <w:t xml:space="preserve">Відрахування у фонди соціального страхування </w:t>
      </w:r>
      <w:r w:rsidR="00481647" w:rsidRPr="00260A85">
        <w:rPr>
          <w:sz w:val="28"/>
          <w:szCs w:val="28"/>
          <w:lang w:val="uk-UA"/>
        </w:rPr>
        <w:t xml:space="preserve">+ </w:t>
      </w:r>
      <w:r w:rsidRPr="00260A85">
        <w:rPr>
          <w:sz w:val="28"/>
          <w:szCs w:val="28"/>
          <w:lang w:val="uk-UA"/>
        </w:rPr>
        <w:t>Фонд захисту навколишнього середовища</w:t>
      </w:r>
      <w:r w:rsidR="00481647" w:rsidRPr="00260A85">
        <w:rPr>
          <w:sz w:val="28"/>
          <w:szCs w:val="28"/>
          <w:lang w:val="uk-UA"/>
        </w:rPr>
        <w:t xml:space="preserve"> + </w:t>
      </w:r>
      <w:r w:rsidRPr="00260A85">
        <w:rPr>
          <w:sz w:val="28"/>
          <w:szCs w:val="28"/>
          <w:lang w:val="uk-UA"/>
        </w:rPr>
        <w:t xml:space="preserve">Фонд охорони праці підприємства </w:t>
      </w:r>
      <w:r w:rsidR="00481647" w:rsidRPr="00260A85">
        <w:rPr>
          <w:sz w:val="28"/>
          <w:szCs w:val="28"/>
          <w:lang w:val="uk-UA"/>
        </w:rPr>
        <w:t xml:space="preserve">+ </w:t>
      </w:r>
      <w:r w:rsidRPr="00260A85">
        <w:rPr>
          <w:sz w:val="28"/>
          <w:szCs w:val="28"/>
          <w:lang w:val="uk-UA"/>
        </w:rPr>
        <w:t>Інші витрати</w:t>
      </w:r>
      <w:r w:rsidR="00481647" w:rsidRPr="00260A85">
        <w:rPr>
          <w:sz w:val="28"/>
          <w:szCs w:val="28"/>
          <w:lang w:val="uk-UA"/>
        </w:rPr>
        <w:t>.</w:t>
      </w:r>
    </w:p>
    <w:p w:rsidR="00481647" w:rsidRPr="00260A85" w:rsidRDefault="000E48B7" w:rsidP="00260A85">
      <w:pPr>
        <w:spacing w:line="360" w:lineRule="auto"/>
        <w:ind w:firstLine="709"/>
        <w:jc w:val="both"/>
        <w:rPr>
          <w:sz w:val="28"/>
          <w:szCs w:val="28"/>
          <w:lang w:val="uk-UA"/>
        </w:rPr>
      </w:pPr>
      <w:r w:rsidRPr="00260A85">
        <w:rPr>
          <w:sz w:val="28"/>
          <w:szCs w:val="28"/>
          <w:lang w:val="uk-UA"/>
        </w:rPr>
        <w:t xml:space="preserve">Витрати на валову продукцію </w:t>
      </w:r>
      <w:r w:rsidR="00481647" w:rsidRPr="00260A85">
        <w:rPr>
          <w:sz w:val="28"/>
          <w:szCs w:val="28"/>
          <w:lang w:val="uk-UA"/>
        </w:rPr>
        <w:t xml:space="preserve">= </w:t>
      </w:r>
      <w:r w:rsidRPr="00260A85">
        <w:rPr>
          <w:sz w:val="28"/>
          <w:szCs w:val="28"/>
          <w:lang w:val="uk-UA"/>
        </w:rPr>
        <w:t xml:space="preserve">Витрати на виробництво </w:t>
      </w:r>
      <w:r w:rsidR="00481647" w:rsidRPr="00260A85">
        <w:rPr>
          <w:sz w:val="28"/>
          <w:szCs w:val="28"/>
          <w:lang w:val="uk-UA"/>
        </w:rPr>
        <w:t xml:space="preserve">- </w:t>
      </w:r>
      <w:r w:rsidRPr="00260A85">
        <w:rPr>
          <w:sz w:val="28"/>
          <w:szCs w:val="28"/>
          <w:lang w:val="uk-UA"/>
        </w:rPr>
        <w:t>Списано витрат на невиробничі рахунки</w:t>
      </w:r>
      <w:r w:rsidR="00481647" w:rsidRPr="00260A85">
        <w:rPr>
          <w:sz w:val="28"/>
          <w:szCs w:val="28"/>
          <w:lang w:val="uk-UA"/>
        </w:rPr>
        <w:t>.</w:t>
      </w:r>
    </w:p>
    <w:p w:rsidR="006429F5" w:rsidRPr="00260A85" w:rsidRDefault="006429F5" w:rsidP="00260A85">
      <w:pPr>
        <w:spacing w:line="360" w:lineRule="auto"/>
        <w:ind w:firstLine="709"/>
        <w:jc w:val="both"/>
        <w:rPr>
          <w:sz w:val="28"/>
          <w:szCs w:val="28"/>
          <w:lang w:val="uk-UA"/>
        </w:rPr>
      </w:pPr>
      <w:r w:rsidRPr="00260A85">
        <w:rPr>
          <w:sz w:val="28"/>
          <w:szCs w:val="28"/>
          <w:lang w:val="uk-UA"/>
        </w:rPr>
        <w:t xml:space="preserve">Виробнича собівартість товарної продукції = витрати на валову продукцію +/- зміна залишків незавершеного виробництва. </w:t>
      </w:r>
    </w:p>
    <w:p w:rsidR="006429F5" w:rsidRPr="00260A85" w:rsidRDefault="00C642A7" w:rsidP="00260A85">
      <w:pPr>
        <w:spacing w:line="360" w:lineRule="auto"/>
        <w:ind w:firstLine="709"/>
        <w:jc w:val="both"/>
        <w:rPr>
          <w:sz w:val="28"/>
          <w:szCs w:val="28"/>
          <w:lang w:val="uk-UA"/>
        </w:rPr>
      </w:pPr>
      <w:r w:rsidRPr="00260A85">
        <w:rPr>
          <w:sz w:val="28"/>
          <w:szCs w:val="28"/>
          <w:lang w:val="uk-UA"/>
        </w:rPr>
        <w:t>Позавиробничі</w:t>
      </w:r>
      <w:r w:rsidR="006429F5" w:rsidRPr="00260A85">
        <w:rPr>
          <w:sz w:val="28"/>
          <w:szCs w:val="28"/>
          <w:lang w:val="uk-UA"/>
        </w:rPr>
        <w:t xml:space="preserve"> витрати = виробнича собівартість товарної продукції*0,02.</w:t>
      </w:r>
    </w:p>
    <w:p w:rsidR="006429F5" w:rsidRPr="00260A85" w:rsidRDefault="006429F5" w:rsidP="00260A85">
      <w:pPr>
        <w:spacing w:line="360" w:lineRule="auto"/>
        <w:ind w:firstLine="709"/>
        <w:jc w:val="both"/>
        <w:rPr>
          <w:sz w:val="28"/>
          <w:szCs w:val="28"/>
          <w:lang w:val="uk-UA"/>
        </w:rPr>
      </w:pPr>
      <w:r w:rsidRPr="00260A85">
        <w:rPr>
          <w:sz w:val="28"/>
          <w:szCs w:val="28"/>
          <w:lang w:val="uk-UA"/>
        </w:rPr>
        <w:t>Повна собівартість товарної продукції = виробнича собівартість товарної продукції + позавиробничі витрати.</w:t>
      </w:r>
    </w:p>
    <w:p w:rsidR="00481647" w:rsidRPr="00260A85" w:rsidRDefault="006429F5" w:rsidP="00260A85">
      <w:pPr>
        <w:spacing w:line="360" w:lineRule="auto"/>
        <w:ind w:firstLine="709"/>
        <w:jc w:val="both"/>
        <w:rPr>
          <w:sz w:val="28"/>
          <w:szCs w:val="28"/>
          <w:lang w:val="uk-UA"/>
        </w:rPr>
      </w:pPr>
      <w:r w:rsidRPr="00260A85">
        <w:rPr>
          <w:sz w:val="28"/>
          <w:szCs w:val="28"/>
          <w:lang w:val="uk-UA"/>
        </w:rPr>
        <w:t>Товарна продукція у відпускних цінах підприємства = повна собівартість товарної продукції * 1,3.</w:t>
      </w:r>
    </w:p>
    <w:p w:rsidR="00C642A7" w:rsidRPr="00260A85" w:rsidRDefault="00C642A7" w:rsidP="00260A85">
      <w:pPr>
        <w:spacing w:line="360" w:lineRule="auto"/>
        <w:ind w:firstLine="709"/>
        <w:jc w:val="both"/>
        <w:rPr>
          <w:sz w:val="28"/>
          <w:szCs w:val="28"/>
          <w:lang w:val="uk-UA"/>
        </w:rPr>
      </w:pPr>
    </w:p>
    <w:p w:rsidR="00481647" w:rsidRPr="00260A85" w:rsidRDefault="00481647" w:rsidP="00260A85">
      <w:pPr>
        <w:spacing w:line="360" w:lineRule="auto"/>
        <w:ind w:firstLine="709"/>
        <w:jc w:val="both"/>
        <w:rPr>
          <w:color w:val="000000"/>
          <w:sz w:val="28"/>
          <w:szCs w:val="28"/>
          <w:lang w:val="uk-UA"/>
        </w:rPr>
      </w:pPr>
      <w:r w:rsidRPr="00260A85">
        <w:rPr>
          <w:color w:val="000000"/>
          <w:sz w:val="28"/>
          <w:szCs w:val="28"/>
          <w:lang w:val="uk-UA"/>
        </w:rPr>
        <w:t xml:space="preserve">Таблиця </w:t>
      </w:r>
      <w:r w:rsidR="006058AC" w:rsidRPr="00260A85">
        <w:rPr>
          <w:color w:val="000000"/>
          <w:sz w:val="28"/>
          <w:szCs w:val="28"/>
          <w:lang w:val="uk-UA"/>
        </w:rPr>
        <w:t>4</w:t>
      </w:r>
      <w:r w:rsidR="006429F5" w:rsidRPr="00260A85">
        <w:rPr>
          <w:color w:val="000000"/>
          <w:sz w:val="28"/>
          <w:szCs w:val="28"/>
          <w:lang w:val="uk-UA"/>
        </w:rPr>
        <w:t>.</w:t>
      </w:r>
      <w:r w:rsidRPr="00260A85">
        <w:rPr>
          <w:color w:val="000000"/>
          <w:sz w:val="28"/>
          <w:szCs w:val="28"/>
          <w:lang w:val="uk-UA"/>
        </w:rPr>
        <w:t xml:space="preserve">2 – Розрахунок обсягу реалізації продукції та прибутку </w:t>
      </w:r>
    </w:p>
    <w:tbl>
      <w:tblPr>
        <w:tblW w:w="94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7494"/>
        <w:gridCol w:w="1202"/>
      </w:tblGrid>
      <w:tr w:rsidR="00481647" w:rsidRPr="00260A85" w:rsidTr="00835398">
        <w:trPr>
          <w:trHeight w:val="240"/>
        </w:trPr>
        <w:tc>
          <w:tcPr>
            <w:tcW w:w="735" w:type="dxa"/>
            <w:noWrap/>
            <w:vAlign w:val="bottom"/>
          </w:tcPr>
          <w:p w:rsidR="00481647" w:rsidRPr="00835398" w:rsidRDefault="00481647" w:rsidP="00835398">
            <w:pPr>
              <w:spacing w:line="360" w:lineRule="auto"/>
              <w:rPr>
                <w:sz w:val="20"/>
                <w:szCs w:val="20"/>
              </w:rPr>
            </w:pPr>
            <w:r w:rsidRPr="00835398">
              <w:rPr>
                <w:sz w:val="20"/>
                <w:szCs w:val="20"/>
              </w:rPr>
              <w:t xml:space="preserve">№ </w:t>
            </w:r>
          </w:p>
        </w:tc>
        <w:tc>
          <w:tcPr>
            <w:tcW w:w="7776" w:type="dxa"/>
            <w:vAlign w:val="bottom"/>
          </w:tcPr>
          <w:p w:rsidR="00481647" w:rsidRPr="00835398" w:rsidRDefault="00481647" w:rsidP="00835398">
            <w:pPr>
              <w:spacing w:line="360" w:lineRule="auto"/>
              <w:rPr>
                <w:sz w:val="20"/>
                <w:szCs w:val="20"/>
              </w:rPr>
            </w:pPr>
            <w:r w:rsidRPr="00835398">
              <w:rPr>
                <w:sz w:val="20"/>
                <w:szCs w:val="20"/>
              </w:rPr>
              <w:t>Показники</w:t>
            </w:r>
          </w:p>
        </w:tc>
        <w:tc>
          <w:tcPr>
            <w:tcW w:w="1239" w:type="dxa"/>
            <w:vAlign w:val="bottom"/>
          </w:tcPr>
          <w:p w:rsidR="00481647" w:rsidRPr="00835398" w:rsidRDefault="00481647" w:rsidP="00835398">
            <w:pPr>
              <w:spacing w:line="360" w:lineRule="auto"/>
              <w:rPr>
                <w:sz w:val="20"/>
                <w:szCs w:val="20"/>
              </w:rPr>
            </w:pPr>
            <w:r w:rsidRPr="00835398">
              <w:rPr>
                <w:sz w:val="20"/>
                <w:szCs w:val="20"/>
              </w:rPr>
              <w:t>Значення</w:t>
            </w:r>
          </w:p>
        </w:tc>
      </w:tr>
      <w:tr w:rsidR="00481647" w:rsidRPr="00260A85" w:rsidTr="00835398">
        <w:trPr>
          <w:trHeight w:val="429"/>
        </w:trPr>
        <w:tc>
          <w:tcPr>
            <w:tcW w:w="735" w:type="dxa"/>
            <w:noWrap/>
            <w:vAlign w:val="center"/>
          </w:tcPr>
          <w:p w:rsidR="00481647" w:rsidRPr="00835398" w:rsidRDefault="00481647" w:rsidP="00835398">
            <w:pPr>
              <w:spacing w:line="360" w:lineRule="auto"/>
              <w:rPr>
                <w:sz w:val="20"/>
                <w:szCs w:val="20"/>
              </w:rPr>
            </w:pPr>
            <w:r w:rsidRPr="00835398">
              <w:rPr>
                <w:sz w:val="20"/>
                <w:szCs w:val="20"/>
              </w:rPr>
              <w:t>1</w:t>
            </w:r>
          </w:p>
        </w:tc>
        <w:tc>
          <w:tcPr>
            <w:tcW w:w="7776" w:type="dxa"/>
          </w:tcPr>
          <w:p w:rsidR="00481647" w:rsidRPr="00835398" w:rsidRDefault="00481647" w:rsidP="00835398">
            <w:pPr>
              <w:spacing w:line="360" w:lineRule="auto"/>
              <w:rPr>
                <w:sz w:val="20"/>
                <w:szCs w:val="20"/>
              </w:rPr>
            </w:pPr>
            <w:r w:rsidRPr="00835398">
              <w:rPr>
                <w:sz w:val="20"/>
                <w:szCs w:val="20"/>
              </w:rPr>
              <w:t>Залишки готової продукції на складі, відвантаженої та продукції на відповідальному зберіганні на початок планованого року:</w:t>
            </w:r>
          </w:p>
        </w:tc>
        <w:tc>
          <w:tcPr>
            <w:tcW w:w="1239" w:type="dxa"/>
            <w:noWrap/>
            <w:vAlign w:val="center"/>
          </w:tcPr>
          <w:p w:rsidR="00481647" w:rsidRPr="00835398" w:rsidRDefault="00481647" w:rsidP="00835398">
            <w:pPr>
              <w:spacing w:line="360" w:lineRule="auto"/>
              <w:rPr>
                <w:sz w:val="20"/>
                <w:szCs w:val="20"/>
              </w:rPr>
            </w:pPr>
          </w:p>
        </w:tc>
      </w:tr>
      <w:tr w:rsidR="00481647" w:rsidRPr="00260A85" w:rsidTr="00835398">
        <w:trPr>
          <w:trHeight w:val="63"/>
        </w:trPr>
        <w:tc>
          <w:tcPr>
            <w:tcW w:w="735" w:type="dxa"/>
            <w:noWrap/>
            <w:vAlign w:val="center"/>
          </w:tcPr>
          <w:p w:rsidR="00481647" w:rsidRPr="00835398" w:rsidRDefault="00481647" w:rsidP="00835398">
            <w:pPr>
              <w:spacing w:line="360" w:lineRule="auto"/>
              <w:rPr>
                <w:sz w:val="20"/>
                <w:szCs w:val="20"/>
              </w:rPr>
            </w:pPr>
            <w:r w:rsidRPr="00835398">
              <w:rPr>
                <w:sz w:val="20"/>
                <w:szCs w:val="20"/>
              </w:rPr>
              <w:t>1.1</w:t>
            </w:r>
          </w:p>
        </w:tc>
        <w:tc>
          <w:tcPr>
            <w:tcW w:w="7776" w:type="dxa"/>
          </w:tcPr>
          <w:p w:rsidR="00481647" w:rsidRPr="00835398" w:rsidRDefault="00481647" w:rsidP="00835398">
            <w:pPr>
              <w:spacing w:line="360" w:lineRule="auto"/>
              <w:rPr>
                <w:sz w:val="20"/>
                <w:szCs w:val="20"/>
              </w:rPr>
            </w:pPr>
            <w:r w:rsidRPr="00835398">
              <w:rPr>
                <w:sz w:val="20"/>
                <w:szCs w:val="20"/>
              </w:rPr>
              <w:t>- за повною собівартістю</w:t>
            </w:r>
          </w:p>
        </w:tc>
        <w:tc>
          <w:tcPr>
            <w:tcW w:w="1239" w:type="dxa"/>
            <w:noWrap/>
            <w:vAlign w:val="center"/>
          </w:tcPr>
          <w:p w:rsidR="00481647" w:rsidRPr="00835398" w:rsidRDefault="00481647" w:rsidP="00835398">
            <w:pPr>
              <w:spacing w:line="360" w:lineRule="auto"/>
              <w:rPr>
                <w:sz w:val="20"/>
                <w:szCs w:val="20"/>
              </w:rPr>
            </w:pPr>
            <w:r w:rsidRPr="00835398">
              <w:rPr>
                <w:sz w:val="20"/>
                <w:szCs w:val="20"/>
              </w:rPr>
              <w:t>932,00</w:t>
            </w:r>
          </w:p>
        </w:tc>
      </w:tr>
      <w:tr w:rsidR="00481647" w:rsidRPr="00260A85" w:rsidTr="00835398">
        <w:trPr>
          <w:trHeight w:val="63"/>
        </w:trPr>
        <w:tc>
          <w:tcPr>
            <w:tcW w:w="735" w:type="dxa"/>
            <w:noWrap/>
            <w:vAlign w:val="center"/>
          </w:tcPr>
          <w:p w:rsidR="00481647" w:rsidRPr="00835398" w:rsidRDefault="00481647" w:rsidP="00835398">
            <w:pPr>
              <w:spacing w:line="360" w:lineRule="auto"/>
              <w:rPr>
                <w:sz w:val="20"/>
                <w:szCs w:val="20"/>
              </w:rPr>
            </w:pPr>
            <w:r w:rsidRPr="00835398">
              <w:rPr>
                <w:sz w:val="20"/>
                <w:szCs w:val="20"/>
              </w:rPr>
              <w:t>1.2</w:t>
            </w:r>
          </w:p>
        </w:tc>
        <w:tc>
          <w:tcPr>
            <w:tcW w:w="7776" w:type="dxa"/>
          </w:tcPr>
          <w:p w:rsidR="00481647" w:rsidRPr="00835398" w:rsidRDefault="00481647" w:rsidP="00835398">
            <w:pPr>
              <w:spacing w:line="360" w:lineRule="auto"/>
              <w:rPr>
                <w:sz w:val="20"/>
                <w:szCs w:val="20"/>
              </w:rPr>
            </w:pPr>
            <w:r w:rsidRPr="00835398">
              <w:rPr>
                <w:sz w:val="20"/>
                <w:szCs w:val="20"/>
              </w:rPr>
              <w:t>- за оптовими цінами підприємства</w:t>
            </w:r>
          </w:p>
        </w:tc>
        <w:tc>
          <w:tcPr>
            <w:tcW w:w="1239" w:type="dxa"/>
            <w:noWrap/>
            <w:vAlign w:val="center"/>
          </w:tcPr>
          <w:p w:rsidR="00481647" w:rsidRPr="00835398" w:rsidRDefault="00481647" w:rsidP="00835398">
            <w:pPr>
              <w:spacing w:line="360" w:lineRule="auto"/>
              <w:rPr>
                <w:sz w:val="20"/>
                <w:szCs w:val="20"/>
              </w:rPr>
            </w:pPr>
            <w:r w:rsidRPr="00835398">
              <w:rPr>
                <w:sz w:val="20"/>
                <w:szCs w:val="20"/>
              </w:rPr>
              <w:t>1206,40</w:t>
            </w:r>
          </w:p>
        </w:tc>
      </w:tr>
      <w:tr w:rsidR="00481647" w:rsidRPr="00260A85" w:rsidTr="00835398">
        <w:trPr>
          <w:trHeight w:val="63"/>
        </w:trPr>
        <w:tc>
          <w:tcPr>
            <w:tcW w:w="735" w:type="dxa"/>
            <w:noWrap/>
            <w:vAlign w:val="center"/>
          </w:tcPr>
          <w:p w:rsidR="00481647" w:rsidRPr="00835398" w:rsidRDefault="00481647" w:rsidP="00835398">
            <w:pPr>
              <w:spacing w:line="360" w:lineRule="auto"/>
              <w:rPr>
                <w:sz w:val="20"/>
                <w:szCs w:val="20"/>
              </w:rPr>
            </w:pPr>
            <w:r w:rsidRPr="00835398">
              <w:rPr>
                <w:sz w:val="20"/>
                <w:szCs w:val="20"/>
              </w:rPr>
              <w:t>1.3</w:t>
            </w:r>
          </w:p>
        </w:tc>
        <w:tc>
          <w:tcPr>
            <w:tcW w:w="7776" w:type="dxa"/>
          </w:tcPr>
          <w:p w:rsidR="00481647" w:rsidRPr="00835398" w:rsidRDefault="00481647" w:rsidP="00835398">
            <w:pPr>
              <w:spacing w:line="360" w:lineRule="auto"/>
              <w:rPr>
                <w:sz w:val="20"/>
                <w:szCs w:val="20"/>
              </w:rPr>
            </w:pPr>
            <w:r w:rsidRPr="00835398">
              <w:rPr>
                <w:sz w:val="20"/>
                <w:szCs w:val="20"/>
              </w:rPr>
              <w:t>- прибуток *</w:t>
            </w:r>
          </w:p>
        </w:tc>
        <w:tc>
          <w:tcPr>
            <w:tcW w:w="1239" w:type="dxa"/>
            <w:noWrap/>
            <w:vAlign w:val="center"/>
          </w:tcPr>
          <w:p w:rsidR="00481647" w:rsidRPr="00835398" w:rsidRDefault="00481647" w:rsidP="00835398">
            <w:pPr>
              <w:spacing w:line="360" w:lineRule="auto"/>
              <w:rPr>
                <w:sz w:val="20"/>
                <w:szCs w:val="20"/>
              </w:rPr>
            </w:pPr>
            <w:r w:rsidRPr="00835398">
              <w:rPr>
                <w:sz w:val="20"/>
                <w:szCs w:val="20"/>
              </w:rPr>
              <w:t>274,40</w:t>
            </w:r>
          </w:p>
        </w:tc>
      </w:tr>
      <w:tr w:rsidR="00481647" w:rsidRPr="00260A85" w:rsidTr="00835398">
        <w:trPr>
          <w:trHeight w:val="63"/>
        </w:trPr>
        <w:tc>
          <w:tcPr>
            <w:tcW w:w="735" w:type="dxa"/>
            <w:noWrap/>
            <w:vAlign w:val="center"/>
          </w:tcPr>
          <w:p w:rsidR="00481647" w:rsidRPr="00835398" w:rsidRDefault="00481647" w:rsidP="00835398">
            <w:pPr>
              <w:spacing w:line="360" w:lineRule="auto"/>
              <w:rPr>
                <w:sz w:val="20"/>
                <w:szCs w:val="20"/>
              </w:rPr>
            </w:pPr>
            <w:r w:rsidRPr="00835398">
              <w:rPr>
                <w:sz w:val="20"/>
                <w:szCs w:val="20"/>
              </w:rPr>
              <w:t>2</w:t>
            </w:r>
          </w:p>
        </w:tc>
        <w:tc>
          <w:tcPr>
            <w:tcW w:w="7776" w:type="dxa"/>
          </w:tcPr>
          <w:p w:rsidR="00481647" w:rsidRPr="00835398" w:rsidRDefault="00481647" w:rsidP="00835398">
            <w:pPr>
              <w:spacing w:line="360" w:lineRule="auto"/>
              <w:rPr>
                <w:sz w:val="20"/>
                <w:szCs w:val="20"/>
              </w:rPr>
            </w:pPr>
            <w:r w:rsidRPr="00835398">
              <w:rPr>
                <w:sz w:val="20"/>
                <w:szCs w:val="20"/>
              </w:rPr>
              <w:t>Товарна продукція на планований рік:</w:t>
            </w:r>
          </w:p>
        </w:tc>
        <w:tc>
          <w:tcPr>
            <w:tcW w:w="1239" w:type="dxa"/>
            <w:noWrap/>
            <w:vAlign w:val="center"/>
          </w:tcPr>
          <w:p w:rsidR="00481647" w:rsidRPr="00835398" w:rsidRDefault="00481647" w:rsidP="00835398">
            <w:pPr>
              <w:spacing w:line="360" w:lineRule="auto"/>
              <w:rPr>
                <w:sz w:val="20"/>
                <w:szCs w:val="20"/>
              </w:rPr>
            </w:pPr>
          </w:p>
        </w:tc>
      </w:tr>
      <w:tr w:rsidR="00481647" w:rsidRPr="00260A85" w:rsidTr="00835398">
        <w:trPr>
          <w:trHeight w:val="63"/>
        </w:trPr>
        <w:tc>
          <w:tcPr>
            <w:tcW w:w="735" w:type="dxa"/>
            <w:noWrap/>
            <w:vAlign w:val="center"/>
          </w:tcPr>
          <w:p w:rsidR="00481647" w:rsidRPr="00835398" w:rsidRDefault="00481647" w:rsidP="00835398">
            <w:pPr>
              <w:spacing w:line="360" w:lineRule="auto"/>
              <w:rPr>
                <w:sz w:val="20"/>
                <w:szCs w:val="20"/>
              </w:rPr>
            </w:pPr>
            <w:r w:rsidRPr="00835398">
              <w:rPr>
                <w:sz w:val="20"/>
                <w:szCs w:val="20"/>
              </w:rPr>
              <w:t>2.1</w:t>
            </w:r>
          </w:p>
        </w:tc>
        <w:tc>
          <w:tcPr>
            <w:tcW w:w="7776" w:type="dxa"/>
          </w:tcPr>
          <w:p w:rsidR="00481647" w:rsidRPr="00835398" w:rsidRDefault="00481647" w:rsidP="00835398">
            <w:pPr>
              <w:spacing w:line="360" w:lineRule="auto"/>
              <w:rPr>
                <w:sz w:val="20"/>
                <w:szCs w:val="20"/>
              </w:rPr>
            </w:pPr>
            <w:r w:rsidRPr="00835398">
              <w:rPr>
                <w:sz w:val="20"/>
                <w:szCs w:val="20"/>
              </w:rPr>
              <w:t>- за повною собівартістю</w:t>
            </w:r>
          </w:p>
        </w:tc>
        <w:tc>
          <w:tcPr>
            <w:tcW w:w="1239" w:type="dxa"/>
            <w:noWrap/>
            <w:vAlign w:val="center"/>
          </w:tcPr>
          <w:p w:rsidR="00481647" w:rsidRPr="00835398" w:rsidRDefault="00481647" w:rsidP="00835398">
            <w:pPr>
              <w:spacing w:line="360" w:lineRule="auto"/>
              <w:rPr>
                <w:sz w:val="20"/>
                <w:szCs w:val="20"/>
              </w:rPr>
            </w:pPr>
            <w:r w:rsidRPr="00835398">
              <w:rPr>
                <w:sz w:val="20"/>
                <w:szCs w:val="20"/>
              </w:rPr>
              <w:t>92147,13</w:t>
            </w:r>
          </w:p>
        </w:tc>
      </w:tr>
      <w:tr w:rsidR="00481647" w:rsidRPr="00260A85" w:rsidTr="00835398">
        <w:trPr>
          <w:trHeight w:val="63"/>
        </w:trPr>
        <w:tc>
          <w:tcPr>
            <w:tcW w:w="735" w:type="dxa"/>
            <w:noWrap/>
            <w:vAlign w:val="center"/>
          </w:tcPr>
          <w:p w:rsidR="00481647" w:rsidRPr="00835398" w:rsidRDefault="00481647" w:rsidP="00835398">
            <w:pPr>
              <w:spacing w:line="360" w:lineRule="auto"/>
              <w:rPr>
                <w:sz w:val="20"/>
                <w:szCs w:val="20"/>
              </w:rPr>
            </w:pPr>
            <w:r w:rsidRPr="00835398">
              <w:rPr>
                <w:sz w:val="20"/>
                <w:szCs w:val="20"/>
              </w:rPr>
              <w:t>2.2</w:t>
            </w:r>
          </w:p>
        </w:tc>
        <w:tc>
          <w:tcPr>
            <w:tcW w:w="7776" w:type="dxa"/>
          </w:tcPr>
          <w:p w:rsidR="00481647" w:rsidRPr="00835398" w:rsidRDefault="00481647" w:rsidP="00835398">
            <w:pPr>
              <w:spacing w:line="360" w:lineRule="auto"/>
              <w:rPr>
                <w:sz w:val="20"/>
                <w:szCs w:val="20"/>
              </w:rPr>
            </w:pPr>
            <w:r w:rsidRPr="00835398">
              <w:rPr>
                <w:sz w:val="20"/>
                <w:szCs w:val="20"/>
              </w:rPr>
              <w:t>- за оптовими цінами підприємства</w:t>
            </w:r>
          </w:p>
        </w:tc>
        <w:tc>
          <w:tcPr>
            <w:tcW w:w="1239" w:type="dxa"/>
            <w:noWrap/>
            <w:vAlign w:val="center"/>
          </w:tcPr>
          <w:p w:rsidR="00481647" w:rsidRPr="00835398" w:rsidRDefault="00481647" w:rsidP="00835398">
            <w:pPr>
              <w:spacing w:line="360" w:lineRule="auto"/>
              <w:rPr>
                <w:sz w:val="20"/>
                <w:szCs w:val="20"/>
              </w:rPr>
            </w:pPr>
            <w:r w:rsidRPr="00835398">
              <w:rPr>
                <w:sz w:val="20"/>
                <w:szCs w:val="20"/>
              </w:rPr>
              <w:t>119791,27</w:t>
            </w:r>
          </w:p>
        </w:tc>
      </w:tr>
      <w:tr w:rsidR="00481647" w:rsidRPr="00260A85" w:rsidTr="00835398">
        <w:trPr>
          <w:trHeight w:val="63"/>
        </w:trPr>
        <w:tc>
          <w:tcPr>
            <w:tcW w:w="735" w:type="dxa"/>
            <w:noWrap/>
            <w:vAlign w:val="center"/>
          </w:tcPr>
          <w:p w:rsidR="00481647" w:rsidRPr="00835398" w:rsidRDefault="00481647" w:rsidP="00835398">
            <w:pPr>
              <w:spacing w:line="360" w:lineRule="auto"/>
              <w:rPr>
                <w:sz w:val="20"/>
                <w:szCs w:val="20"/>
              </w:rPr>
            </w:pPr>
            <w:r w:rsidRPr="00835398">
              <w:rPr>
                <w:sz w:val="20"/>
                <w:szCs w:val="20"/>
              </w:rPr>
              <w:t>2.3</w:t>
            </w:r>
          </w:p>
        </w:tc>
        <w:tc>
          <w:tcPr>
            <w:tcW w:w="7776" w:type="dxa"/>
          </w:tcPr>
          <w:p w:rsidR="00481647" w:rsidRPr="00835398" w:rsidRDefault="00481647" w:rsidP="00835398">
            <w:pPr>
              <w:spacing w:line="360" w:lineRule="auto"/>
              <w:rPr>
                <w:sz w:val="20"/>
                <w:szCs w:val="20"/>
              </w:rPr>
            </w:pPr>
            <w:r w:rsidRPr="00835398">
              <w:rPr>
                <w:sz w:val="20"/>
                <w:szCs w:val="20"/>
              </w:rPr>
              <w:t>- прибуток *</w:t>
            </w:r>
          </w:p>
        </w:tc>
        <w:tc>
          <w:tcPr>
            <w:tcW w:w="1239" w:type="dxa"/>
            <w:noWrap/>
            <w:vAlign w:val="center"/>
          </w:tcPr>
          <w:p w:rsidR="00481647" w:rsidRPr="00835398" w:rsidRDefault="00481647" w:rsidP="00835398">
            <w:pPr>
              <w:spacing w:line="360" w:lineRule="auto"/>
              <w:rPr>
                <w:sz w:val="20"/>
                <w:szCs w:val="20"/>
              </w:rPr>
            </w:pPr>
            <w:r w:rsidRPr="00835398">
              <w:rPr>
                <w:sz w:val="20"/>
                <w:szCs w:val="20"/>
              </w:rPr>
              <w:t>27644,14</w:t>
            </w:r>
          </w:p>
        </w:tc>
      </w:tr>
      <w:tr w:rsidR="00481647" w:rsidRPr="00260A85" w:rsidTr="00835398">
        <w:trPr>
          <w:trHeight w:val="122"/>
        </w:trPr>
        <w:tc>
          <w:tcPr>
            <w:tcW w:w="735" w:type="dxa"/>
            <w:noWrap/>
            <w:vAlign w:val="center"/>
          </w:tcPr>
          <w:p w:rsidR="00481647" w:rsidRPr="00835398" w:rsidRDefault="00481647" w:rsidP="00835398">
            <w:pPr>
              <w:spacing w:line="360" w:lineRule="auto"/>
              <w:rPr>
                <w:sz w:val="20"/>
                <w:szCs w:val="20"/>
              </w:rPr>
            </w:pPr>
            <w:r w:rsidRPr="00835398">
              <w:rPr>
                <w:sz w:val="20"/>
                <w:szCs w:val="20"/>
              </w:rPr>
              <w:t>3</w:t>
            </w:r>
          </w:p>
        </w:tc>
        <w:tc>
          <w:tcPr>
            <w:tcW w:w="7776" w:type="dxa"/>
          </w:tcPr>
          <w:p w:rsidR="00481647" w:rsidRPr="00835398" w:rsidRDefault="00481647" w:rsidP="00835398">
            <w:pPr>
              <w:spacing w:line="360" w:lineRule="auto"/>
              <w:rPr>
                <w:sz w:val="20"/>
                <w:szCs w:val="20"/>
              </w:rPr>
            </w:pPr>
            <w:r w:rsidRPr="00835398">
              <w:rPr>
                <w:sz w:val="20"/>
                <w:szCs w:val="20"/>
              </w:rPr>
              <w:t>Залишки готових виробів на складах і товарів відвантажених на кінець року:</w:t>
            </w:r>
          </w:p>
        </w:tc>
        <w:tc>
          <w:tcPr>
            <w:tcW w:w="1239" w:type="dxa"/>
            <w:noWrap/>
            <w:vAlign w:val="center"/>
          </w:tcPr>
          <w:p w:rsidR="00481647" w:rsidRPr="00835398" w:rsidRDefault="00481647" w:rsidP="00835398">
            <w:pPr>
              <w:spacing w:line="360" w:lineRule="auto"/>
              <w:rPr>
                <w:sz w:val="20"/>
                <w:szCs w:val="20"/>
              </w:rPr>
            </w:pPr>
          </w:p>
        </w:tc>
      </w:tr>
      <w:tr w:rsidR="00481647" w:rsidRPr="00260A85" w:rsidTr="00835398">
        <w:trPr>
          <w:trHeight w:val="63"/>
        </w:trPr>
        <w:tc>
          <w:tcPr>
            <w:tcW w:w="735" w:type="dxa"/>
            <w:noWrap/>
            <w:vAlign w:val="center"/>
          </w:tcPr>
          <w:p w:rsidR="00481647" w:rsidRPr="00835398" w:rsidRDefault="00481647" w:rsidP="00835398">
            <w:pPr>
              <w:spacing w:line="360" w:lineRule="auto"/>
              <w:rPr>
                <w:sz w:val="20"/>
                <w:szCs w:val="20"/>
              </w:rPr>
            </w:pPr>
            <w:r w:rsidRPr="00835398">
              <w:rPr>
                <w:sz w:val="20"/>
                <w:szCs w:val="20"/>
              </w:rPr>
              <w:t>3.1</w:t>
            </w:r>
          </w:p>
        </w:tc>
        <w:tc>
          <w:tcPr>
            <w:tcW w:w="7776" w:type="dxa"/>
          </w:tcPr>
          <w:p w:rsidR="00481647" w:rsidRPr="00835398" w:rsidRDefault="00481647" w:rsidP="00835398">
            <w:pPr>
              <w:spacing w:line="360" w:lineRule="auto"/>
              <w:rPr>
                <w:sz w:val="20"/>
                <w:szCs w:val="20"/>
              </w:rPr>
            </w:pPr>
            <w:r w:rsidRPr="00835398">
              <w:rPr>
                <w:sz w:val="20"/>
                <w:szCs w:val="20"/>
              </w:rPr>
              <w:t>- у днях</w:t>
            </w:r>
          </w:p>
        </w:tc>
        <w:tc>
          <w:tcPr>
            <w:tcW w:w="1239" w:type="dxa"/>
            <w:noWrap/>
            <w:vAlign w:val="center"/>
          </w:tcPr>
          <w:p w:rsidR="00481647" w:rsidRPr="00835398" w:rsidRDefault="00481647" w:rsidP="00835398">
            <w:pPr>
              <w:spacing w:line="360" w:lineRule="auto"/>
              <w:rPr>
                <w:sz w:val="20"/>
                <w:szCs w:val="20"/>
              </w:rPr>
            </w:pPr>
            <w:r w:rsidRPr="00835398">
              <w:rPr>
                <w:sz w:val="20"/>
                <w:szCs w:val="20"/>
              </w:rPr>
              <w:t>12,80</w:t>
            </w:r>
          </w:p>
        </w:tc>
      </w:tr>
      <w:tr w:rsidR="00481647" w:rsidRPr="00260A85" w:rsidTr="00835398">
        <w:trPr>
          <w:trHeight w:val="63"/>
        </w:trPr>
        <w:tc>
          <w:tcPr>
            <w:tcW w:w="735" w:type="dxa"/>
            <w:noWrap/>
            <w:vAlign w:val="center"/>
          </w:tcPr>
          <w:p w:rsidR="00481647" w:rsidRPr="00835398" w:rsidRDefault="00481647" w:rsidP="00835398">
            <w:pPr>
              <w:spacing w:line="360" w:lineRule="auto"/>
              <w:rPr>
                <w:sz w:val="20"/>
                <w:szCs w:val="20"/>
              </w:rPr>
            </w:pPr>
            <w:r w:rsidRPr="00835398">
              <w:rPr>
                <w:sz w:val="20"/>
                <w:szCs w:val="20"/>
              </w:rPr>
              <w:t>3.2</w:t>
            </w:r>
          </w:p>
        </w:tc>
        <w:tc>
          <w:tcPr>
            <w:tcW w:w="7776" w:type="dxa"/>
          </w:tcPr>
          <w:p w:rsidR="00481647" w:rsidRPr="00835398" w:rsidRDefault="00481647" w:rsidP="00835398">
            <w:pPr>
              <w:spacing w:line="360" w:lineRule="auto"/>
              <w:rPr>
                <w:sz w:val="20"/>
                <w:szCs w:val="20"/>
              </w:rPr>
            </w:pPr>
            <w:r w:rsidRPr="00835398">
              <w:rPr>
                <w:sz w:val="20"/>
                <w:szCs w:val="20"/>
              </w:rPr>
              <w:t>- за повною собівартістю *</w:t>
            </w:r>
          </w:p>
        </w:tc>
        <w:tc>
          <w:tcPr>
            <w:tcW w:w="1239" w:type="dxa"/>
            <w:noWrap/>
            <w:vAlign w:val="center"/>
          </w:tcPr>
          <w:p w:rsidR="00481647" w:rsidRPr="00835398" w:rsidRDefault="00481647" w:rsidP="00835398">
            <w:pPr>
              <w:spacing w:line="360" w:lineRule="auto"/>
              <w:rPr>
                <w:sz w:val="20"/>
                <w:szCs w:val="20"/>
              </w:rPr>
            </w:pPr>
            <w:r w:rsidRPr="00835398">
              <w:rPr>
                <w:sz w:val="20"/>
                <w:szCs w:val="20"/>
              </w:rPr>
              <w:t>3333,52</w:t>
            </w:r>
          </w:p>
        </w:tc>
      </w:tr>
      <w:tr w:rsidR="00481647" w:rsidRPr="00260A85" w:rsidTr="00835398">
        <w:trPr>
          <w:trHeight w:val="63"/>
        </w:trPr>
        <w:tc>
          <w:tcPr>
            <w:tcW w:w="735" w:type="dxa"/>
            <w:noWrap/>
            <w:vAlign w:val="center"/>
          </w:tcPr>
          <w:p w:rsidR="00481647" w:rsidRPr="00835398" w:rsidRDefault="00481647" w:rsidP="00835398">
            <w:pPr>
              <w:spacing w:line="360" w:lineRule="auto"/>
              <w:rPr>
                <w:sz w:val="20"/>
                <w:szCs w:val="20"/>
              </w:rPr>
            </w:pPr>
            <w:r w:rsidRPr="00835398">
              <w:rPr>
                <w:sz w:val="20"/>
                <w:szCs w:val="20"/>
              </w:rPr>
              <w:t>3.3</w:t>
            </w:r>
          </w:p>
        </w:tc>
        <w:tc>
          <w:tcPr>
            <w:tcW w:w="7776" w:type="dxa"/>
          </w:tcPr>
          <w:p w:rsidR="00481647" w:rsidRPr="00835398" w:rsidRDefault="00481647" w:rsidP="00835398">
            <w:pPr>
              <w:spacing w:line="360" w:lineRule="auto"/>
              <w:rPr>
                <w:sz w:val="20"/>
                <w:szCs w:val="20"/>
              </w:rPr>
            </w:pPr>
            <w:r w:rsidRPr="00835398">
              <w:rPr>
                <w:sz w:val="20"/>
                <w:szCs w:val="20"/>
              </w:rPr>
              <w:t>- за оптовими цінами підприємства *</w:t>
            </w:r>
          </w:p>
        </w:tc>
        <w:tc>
          <w:tcPr>
            <w:tcW w:w="1239" w:type="dxa"/>
            <w:noWrap/>
            <w:vAlign w:val="center"/>
          </w:tcPr>
          <w:p w:rsidR="00481647" w:rsidRPr="00835398" w:rsidRDefault="00481647" w:rsidP="00835398">
            <w:pPr>
              <w:spacing w:line="360" w:lineRule="auto"/>
              <w:rPr>
                <w:sz w:val="20"/>
                <w:szCs w:val="20"/>
              </w:rPr>
            </w:pPr>
            <w:r w:rsidRPr="00835398">
              <w:rPr>
                <w:sz w:val="20"/>
                <w:szCs w:val="20"/>
              </w:rPr>
              <w:t>4333,57</w:t>
            </w:r>
          </w:p>
        </w:tc>
      </w:tr>
      <w:tr w:rsidR="00481647" w:rsidRPr="00260A85" w:rsidTr="00835398">
        <w:trPr>
          <w:trHeight w:val="63"/>
        </w:trPr>
        <w:tc>
          <w:tcPr>
            <w:tcW w:w="735" w:type="dxa"/>
            <w:noWrap/>
            <w:vAlign w:val="center"/>
          </w:tcPr>
          <w:p w:rsidR="00481647" w:rsidRPr="00835398" w:rsidRDefault="00481647" w:rsidP="00835398">
            <w:pPr>
              <w:spacing w:line="360" w:lineRule="auto"/>
              <w:rPr>
                <w:sz w:val="20"/>
                <w:szCs w:val="20"/>
              </w:rPr>
            </w:pPr>
            <w:r w:rsidRPr="00835398">
              <w:rPr>
                <w:sz w:val="20"/>
                <w:szCs w:val="20"/>
              </w:rPr>
              <w:t>3.4</w:t>
            </w:r>
          </w:p>
        </w:tc>
        <w:tc>
          <w:tcPr>
            <w:tcW w:w="7776" w:type="dxa"/>
          </w:tcPr>
          <w:p w:rsidR="00481647" w:rsidRPr="00835398" w:rsidRDefault="00481647" w:rsidP="00835398">
            <w:pPr>
              <w:spacing w:line="360" w:lineRule="auto"/>
              <w:rPr>
                <w:sz w:val="20"/>
                <w:szCs w:val="20"/>
              </w:rPr>
            </w:pPr>
            <w:r w:rsidRPr="00835398">
              <w:rPr>
                <w:sz w:val="20"/>
                <w:szCs w:val="20"/>
              </w:rPr>
              <w:t>- прибуток *</w:t>
            </w:r>
          </w:p>
        </w:tc>
        <w:tc>
          <w:tcPr>
            <w:tcW w:w="1239" w:type="dxa"/>
            <w:noWrap/>
            <w:vAlign w:val="center"/>
          </w:tcPr>
          <w:p w:rsidR="00481647" w:rsidRPr="00835398" w:rsidRDefault="00481647" w:rsidP="00835398">
            <w:pPr>
              <w:spacing w:line="360" w:lineRule="auto"/>
              <w:rPr>
                <w:sz w:val="20"/>
                <w:szCs w:val="20"/>
              </w:rPr>
            </w:pPr>
            <w:r w:rsidRPr="00835398">
              <w:rPr>
                <w:sz w:val="20"/>
                <w:szCs w:val="20"/>
              </w:rPr>
              <w:t>1000,06</w:t>
            </w:r>
          </w:p>
        </w:tc>
      </w:tr>
      <w:tr w:rsidR="00481647" w:rsidRPr="00260A85" w:rsidTr="00835398">
        <w:trPr>
          <w:trHeight w:val="63"/>
        </w:trPr>
        <w:tc>
          <w:tcPr>
            <w:tcW w:w="735" w:type="dxa"/>
            <w:noWrap/>
            <w:vAlign w:val="center"/>
          </w:tcPr>
          <w:p w:rsidR="00481647" w:rsidRPr="00835398" w:rsidRDefault="00481647" w:rsidP="00835398">
            <w:pPr>
              <w:spacing w:line="360" w:lineRule="auto"/>
              <w:rPr>
                <w:sz w:val="20"/>
                <w:szCs w:val="20"/>
              </w:rPr>
            </w:pPr>
            <w:r w:rsidRPr="00835398">
              <w:rPr>
                <w:sz w:val="20"/>
                <w:szCs w:val="20"/>
              </w:rPr>
              <w:t>4</w:t>
            </w:r>
          </w:p>
        </w:tc>
        <w:tc>
          <w:tcPr>
            <w:tcW w:w="7776" w:type="dxa"/>
          </w:tcPr>
          <w:p w:rsidR="00481647" w:rsidRPr="00835398" w:rsidRDefault="00481647" w:rsidP="00835398">
            <w:pPr>
              <w:spacing w:line="360" w:lineRule="auto"/>
              <w:rPr>
                <w:sz w:val="20"/>
                <w:szCs w:val="20"/>
              </w:rPr>
            </w:pPr>
            <w:r w:rsidRPr="00835398">
              <w:rPr>
                <w:sz w:val="20"/>
                <w:szCs w:val="20"/>
              </w:rPr>
              <w:t>Реалізація продукції в планованому році:</w:t>
            </w:r>
          </w:p>
        </w:tc>
        <w:tc>
          <w:tcPr>
            <w:tcW w:w="1239" w:type="dxa"/>
            <w:noWrap/>
            <w:vAlign w:val="center"/>
          </w:tcPr>
          <w:p w:rsidR="00481647" w:rsidRPr="00835398" w:rsidRDefault="00481647" w:rsidP="00835398">
            <w:pPr>
              <w:spacing w:line="360" w:lineRule="auto"/>
              <w:rPr>
                <w:sz w:val="20"/>
                <w:szCs w:val="20"/>
              </w:rPr>
            </w:pPr>
          </w:p>
        </w:tc>
      </w:tr>
      <w:tr w:rsidR="00481647" w:rsidRPr="00260A85" w:rsidTr="00835398">
        <w:trPr>
          <w:trHeight w:val="63"/>
        </w:trPr>
        <w:tc>
          <w:tcPr>
            <w:tcW w:w="735" w:type="dxa"/>
            <w:noWrap/>
            <w:vAlign w:val="center"/>
          </w:tcPr>
          <w:p w:rsidR="00481647" w:rsidRPr="00835398" w:rsidRDefault="00481647" w:rsidP="00835398">
            <w:pPr>
              <w:spacing w:line="360" w:lineRule="auto"/>
              <w:rPr>
                <w:sz w:val="20"/>
                <w:szCs w:val="20"/>
              </w:rPr>
            </w:pPr>
            <w:r w:rsidRPr="00835398">
              <w:rPr>
                <w:sz w:val="20"/>
                <w:szCs w:val="20"/>
              </w:rPr>
              <w:t>4.1</w:t>
            </w:r>
          </w:p>
        </w:tc>
        <w:tc>
          <w:tcPr>
            <w:tcW w:w="7776" w:type="dxa"/>
          </w:tcPr>
          <w:p w:rsidR="00481647" w:rsidRPr="00835398" w:rsidRDefault="00481647" w:rsidP="00835398">
            <w:pPr>
              <w:spacing w:line="360" w:lineRule="auto"/>
              <w:rPr>
                <w:sz w:val="20"/>
                <w:szCs w:val="20"/>
              </w:rPr>
            </w:pPr>
            <w:r w:rsidRPr="00835398">
              <w:rPr>
                <w:sz w:val="20"/>
                <w:szCs w:val="20"/>
              </w:rPr>
              <w:t>- за повною собівартістю *</w:t>
            </w:r>
          </w:p>
        </w:tc>
        <w:tc>
          <w:tcPr>
            <w:tcW w:w="1239" w:type="dxa"/>
            <w:noWrap/>
            <w:vAlign w:val="center"/>
          </w:tcPr>
          <w:p w:rsidR="00481647" w:rsidRPr="00835398" w:rsidRDefault="00481647" w:rsidP="00835398">
            <w:pPr>
              <w:spacing w:line="360" w:lineRule="auto"/>
              <w:rPr>
                <w:sz w:val="20"/>
                <w:szCs w:val="20"/>
              </w:rPr>
            </w:pPr>
            <w:r w:rsidRPr="00835398">
              <w:rPr>
                <w:sz w:val="20"/>
                <w:szCs w:val="20"/>
              </w:rPr>
              <w:t>89745,61</w:t>
            </w:r>
          </w:p>
        </w:tc>
      </w:tr>
      <w:tr w:rsidR="00481647" w:rsidRPr="00260A85" w:rsidTr="00835398">
        <w:trPr>
          <w:trHeight w:val="63"/>
        </w:trPr>
        <w:tc>
          <w:tcPr>
            <w:tcW w:w="735" w:type="dxa"/>
            <w:noWrap/>
            <w:vAlign w:val="center"/>
          </w:tcPr>
          <w:p w:rsidR="00481647" w:rsidRPr="00835398" w:rsidRDefault="00481647" w:rsidP="00835398">
            <w:pPr>
              <w:spacing w:line="360" w:lineRule="auto"/>
              <w:rPr>
                <w:sz w:val="20"/>
                <w:szCs w:val="20"/>
              </w:rPr>
            </w:pPr>
            <w:r w:rsidRPr="00835398">
              <w:rPr>
                <w:sz w:val="20"/>
                <w:szCs w:val="20"/>
              </w:rPr>
              <w:t>4.2</w:t>
            </w:r>
          </w:p>
        </w:tc>
        <w:tc>
          <w:tcPr>
            <w:tcW w:w="7776" w:type="dxa"/>
          </w:tcPr>
          <w:p w:rsidR="00481647" w:rsidRPr="00835398" w:rsidRDefault="00481647" w:rsidP="00835398">
            <w:pPr>
              <w:spacing w:line="360" w:lineRule="auto"/>
              <w:rPr>
                <w:sz w:val="20"/>
                <w:szCs w:val="20"/>
              </w:rPr>
            </w:pPr>
            <w:r w:rsidRPr="00835398">
              <w:rPr>
                <w:sz w:val="20"/>
                <w:szCs w:val="20"/>
              </w:rPr>
              <w:t>- за оптовими цінами підприємства *</w:t>
            </w:r>
          </w:p>
        </w:tc>
        <w:tc>
          <w:tcPr>
            <w:tcW w:w="1239" w:type="dxa"/>
            <w:noWrap/>
            <w:vAlign w:val="center"/>
          </w:tcPr>
          <w:p w:rsidR="00481647" w:rsidRPr="00835398" w:rsidRDefault="00481647" w:rsidP="00835398">
            <w:pPr>
              <w:spacing w:line="360" w:lineRule="auto"/>
              <w:rPr>
                <w:sz w:val="20"/>
                <w:szCs w:val="20"/>
              </w:rPr>
            </w:pPr>
            <w:r w:rsidRPr="00835398">
              <w:rPr>
                <w:sz w:val="20"/>
                <w:szCs w:val="20"/>
              </w:rPr>
              <w:t>116664,10</w:t>
            </w:r>
          </w:p>
        </w:tc>
      </w:tr>
      <w:tr w:rsidR="00481647" w:rsidRPr="00260A85" w:rsidTr="00835398">
        <w:trPr>
          <w:trHeight w:val="63"/>
        </w:trPr>
        <w:tc>
          <w:tcPr>
            <w:tcW w:w="735" w:type="dxa"/>
            <w:noWrap/>
            <w:vAlign w:val="center"/>
          </w:tcPr>
          <w:p w:rsidR="00481647" w:rsidRPr="00835398" w:rsidRDefault="00481647" w:rsidP="00835398">
            <w:pPr>
              <w:spacing w:line="360" w:lineRule="auto"/>
              <w:rPr>
                <w:sz w:val="20"/>
                <w:szCs w:val="20"/>
              </w:rPr>
            </w:pPr>
            <w:r w:rsidRPr="00835398">
              <w:rPr>
                <w:sz w:val="20"/>
                <w:szCs w:val="20"/>
              </w:rPr>
              <w:t>4.3</w:t>
            </w:r>
          </w:p>
        </w:tc>
        <w:tc>
          <w:tcPr>
            <w:tcW w:w="7776" w:type="dxa"/>
          </w:tcPr>
          <w:p w:rsidR="00481647" w:rsidRPr="00835398" w:rsidRDefault="00481647" w:rsidP="00835398">
            <w:pPr>
              <w:spacing w:line="360" w:lineRule="auto"/>
              <w:rPr>
                <w:sz w:val="20"/>
                <w:szCs w:val="20"/>
              </w:rPr>
            </w:pPr>
            <w:r w:rsidRPr="00835398">
              <w:rPr>
                <w:sz w:val="20"/>
                <w:szCs w:val="20"/>
              </w:rPr>
              <w:t>- прибуток *</w:t>
            </w:r>
          </w:p>
        </w:tc>
        <w:tc>
          <w:tcPr>
            <w:tcW w:w="1239" w:type="dxa"/>
            <w:noWrap/>
            <w:vAlign w:val="center"/>
          </w:tcPr>
          <w:p w:rsidR="00481647" w:rsidRPr="00835398" w:rsidRDefault="00481647" w:rsidP="00835398">
            <w:pPr>
              <w:spacing w:line="360" w:lineRule="auto"/>
              <w:rPr>
                <w:sz w:val="20"/>
                <w:szCs w:val="20"/>
              </w:rPr>
            </w:pPr>
            <w:r w:rsidRPr="00835398">
              <w:rPr>
                <w:sz w:val="20"/>
                <w:szCs w:val="20"/>
              </w:rPr>
              <w:t>26918,48</w:t>
            </w:r>
          </w:p>
        </w:tc>
      </w:tr>
    </w:tbl>
    <w:p w:rsidR="00C642A7" w:rsidRPr="00260A85" w:rsidRDefault="00C642A7" w:rsidP="00260A85">
      <w:pPr>
        <w:spacing w:line="360" w:lineRule="auto"/>
        <w:ind w:firstLine="709"/>
        <w:jc w:val="both"/>
        <w:rPr>
          <w:sz w:val="28"/>
          <w:szCs w:val="28"/>
          <w:lang w:val="uk-UA"/>
        </w:rPr>
      </w:pPr>
    </w:p>
    <w:p w:rsidR="00C642A7" w:rsidRDefault="00C642A7" w:rsidP="00260A85">
      <w:pPr>
        <w:spacing w:line="360" w:lineRule="auto"/>
        <w:ind w:firstLine="709"/>
        <w:jc w:val="both"/>
        <w:rPr>
          <w:sz w:val="28"/>
          <w:szCs w:val="28"/>
          <w:lang w:val="uk-UA"/>
        </w:rPr>
      </w:pPr>
      <w:r w:rsidRPr="00260A85">
        <w:rPr>
          <w:sz w:val="28"/>
          <w:szCs w:val="28"/>
          <w:lang w:val="uk-UA"/>
        </w:rPr>
        <w:t xml:space="preserve">При розрахунку обсягу реалізації продукції та прибутку від реалізації (таблиця </w:t>
      </w:r>
      <w:r w:rsidR="006058AC" w:rsidRPr="00260A85">
        <w:rPr>
          <w:sz w:val="28"/>
          <w:szCs w:val="28"/>
          <w:lang w:val="uk-UA"/>
        </w:rPr>
        <w:t>4</w:t>
      </w:r>
      <w:r w:rsidRPr="00260A85">
        <w:rPr>
          <w:sz w:val="28"/>
          <w:szCs w:val="28"/>
          <w:lang w:val="uk-UA"/>
        </w:rPr>
        <w:t>.2) використовується рівняння товарного балансу:</w:t>
      </w:r>
    </w:p>
    <w:p w:rsidR="00835398" w:rsidRPr="00260A85" w:rsidRDefault="00835398" w:rsidP="00260A85">
      <w:pPr>
        <w:spacing w:line="360" w:lineRule="auto"/>
        <w:ind w:firstLine="709"/>
        <w:jc w:val="both"/>
        <w:rPr>
          <w:sz w:val="28"/>
          <w:szCs w:val="28"/>
          <w:lang w:val="uk-UA"/>
        </w:rPr>
      </w:pPr>
    </w:p>
    <w:p w:rsidR="00C642A7" w:rsidRDefault="00EB3E8F" w:rsidP="00260A85">
      <w:pPr>
        <w:pStyle w:val="af"/>
        <w:widowControl/>
        <w:ind w:firstLine="709"/>
        <w:jc w:val="both"/>
        <w:rPr>
          <w:iCs/>
          <w:color w:val="000000"/>
        </w:rPr>
      </w:pPr>
      <w:r>
        <w:rPr>
          <w:lang w:val="uk-UA"/>
        </w:rPr>
        <w:pict>
          <v:shape id="_x0000_i1029" type="#_x0000_t75" style="width:89.25pt;height:18.75pt">
            <v:imagedata r:id="rId11" o:title=""/>
          </v:shape>
        </w:pict>
      </w:r>
      <w:r w:rsidR="00260A85">
        <w:rPr>
          <w:lang w:val="uk-UA"/>
        </w:rPr>
        <w:t xml:space="preserve"> </w:t>
      </w:r>
      <w:r w:rsidR="00C642A7" w:rsidRPr="00260A85">
        <w:rPr>
          <w:iCs/>
          <w:color w:val="000000"/>
        </w:rPr>
        <w:t>[</w:t>
      </w:r>
      <w:r w:rsidR="006058AC" w:rsidRPr="00260A85">
        <w:rPr>
          <w:iCs/>
          <w:color w:val="000000"/>
          <w:lang w:val="uk-UA"/>
        </w:rPr>
        <w:t>4</w:t>
      </w:r>
      <w:r w:rsidR="00C642A7" w:rsidRPr="00260A85">
        <w:rPr>
          <w:iCs/>
          <w:color w:val="000000"/>
          <w:lang w:val="uk-UA"/>
        </w:rPr>
        <w:t>.1</w:t>
      </w:r>
      <w:r w:rsidR="00C642A7" w:rsidRPr="00260A85">
        <w:rPr>
          <w:iCs/>
          <w:color w:val="000000"/>
        </w:rPr>
        <w:t>]</w:t>
      </w:r>
    </w:p>
    <w:p w:rsidR="00835398" w:rsidRPr="00260A85" w:rsidRDefault="00835398" w:rsidP="00260A85">
      <w:pPr>
        <w:pStyle w:val="af"/>
        <w:widowControl/>
        <w:ind w:firstLine="709"/>
        <w:jc w:val="both"/>
        <w:rPr>
          <w:lang w:val="uk-UA"/>
        </w:rPr>
      </w:pPr>
    </w:p>
    <w:p w:rsidR="00C642A7" w:rsidRPr="00260A85" w:rsidRDefault="00C642A7" w:rsidP="00260A85">
      <w:pPr>
        <w:pStyle w:val="ae"/>
        <w:widowControl/>
        <w:tabs>
          <w:tab w:val="clear" w:pos="709"/>
          <w:tab w:val="left" w:pos="0"/>
        </w:tabs>
        <w:ind w:left="0" w:firstLine="709"/>
        <w:rPr>
          <w:lang w:val="uk-UA"/>
        </w:rPr>
      </w:pPr>
      <w:r w:rsidRPr="00260A85">
        <w:rPr>
          <w:lang w:val="uk-UA"/>
        </w:rPr>
        <w:t>де</w:t>
      </w:r>
      <w:r w:rsidR="00EB3E8F">
        <w:rPr>
          <w:lang w:val="uk-UA"/>
        </w:rPr>
        <w:pict>
          <v:shape id="_x0000_i1030" type="#_x0000_t75" style="width:17.25pt;height:18.75pt">
            <v:imagedata r:id="rId12" o:title=""/>
          </v:shape>
        </w:pict>
      </w:r>
      <w:r w:rsidRPr="00260A85">
        <w:rPr>
          <w:lang w:val="uk-UA"/>
        </w:rPr>
        <w:t>- залишки готової продукції на складі, відвантажені, але не оплачені і на відповідальному збереженні на початок планованого року;</w:t>
      </w:r>
    </w:p>
    <w:p w:rsidR="00C642A7" w:rsidRPr="00260A85" w:rsidRDefault="00EB3E8F" w:rsidP="00260A85">
      <w:pPr>
        <w:pStyle w:val="ae"/>
        <w:widowControl/>
        <w:tabs>
          <w:tab w:val="clear" w:pos="709"/>
          <w:tab w:val="left" w:pos="0"/>
        </w:tabs>
        <w:ind w:left="0" w:firstLine="709"/>
        <w:rPr>
          <w:lang w:val="uk-UA"/>
        </w:rPr>
      </w:pPr>
      <w:r>
        <w:rPr>
          <w:lang w:val="uk-UA"/>
        </w:rPr>
        <w:pict>
          <v:shape id="_x0000_i1031" type="#_x0000_t75" style="width:12pt;height:14.25pt">
            <v:imagedata r:id="rId13" o:title=""/>
          </v:shape>
        </w:pict>
      </w:r>
      <w:r w:rsidR="00260A85">
        <w:rPr>
          <w:lang w:val="uk-UA"/>
        </w:rPr>
        <w:t xml:space="preserve"> </w:t>
      </w:r>
      <w:r w:rsidR="00C642A7" w:rsidRPr="00260A85">
        <w:rPr>
          <w:lang w:val="uk-UA"/>
        </w:rPr>
        <w:t>- планований випуск товарної продукції в плановому році;</w:t>
      </w:r>
    </w:p>
    <w:p w:rsidR="00C642A7" w:rsidRPr="00260A85" w:rsidRDefault="00EB3E8F" w:rsidP="00260A85">
      <w:pPr>
        <w:pStyle w:val="ae"/>
        <w:widowControl/>
        <w:tabs>
          <w:tab w:val="clear" w:pos="709"/>
          <w:tab w:val="left" w:pos="0"/>
        </w:tabs>
        <w:ind w:left="0" w:firstLine="709"/>
        <w:rPr>
          <w:lang w:val="uk-UA"/>
        </w:rPr>
      </w:pPr>
      <w:r>
        <w:rPr>
          <w:lang w:val="uk-UA"/>
        </w:rPr>
        <w:pict>
          <v:shape id="_x0000_i1032" type="#_x0000_t75" style="width:17.25pt;height:18.75pt">
            <v:imagedata r:id="rId14" o:title=""/>
          </v:shape>
        </w:pict>
      </w:r>
      <w:r w:rsidR="00260A85">
        <w:rPr>
          <w:lang w:val="uk-UA"/>
        </w:rPr>
        <w:t xml:space="preserve"> </w:t>
      </w:r>
      <w:r w:rsidR="00C642A7" w:rsidRPr="00260A85">
        <w:rPr>
          <w:lang w:val="uk-UA"/>
        </w:rPr>
        <w:t>- залишки готової продукції на складі відвантажені, але не оплачені і на відповідальному збереженні на кінець планованого року;</w:t>
      </w:r>
    </w:p>
    <w:p w:rsidR="00C642A7" w:rsidRPr="00260A85" w:rsidRDefault="00EB3E8F" w:rsidP="00260A85">
      <w:pPr>
        <w:pStyle w:val="ae"/>
        <w:widowControl/>
        <w:tabs>
          <w:tab w:val="clear" w:pos="709"/>
          <w:tab w:val="left" w:pos="0"/>
        </w:tabs>
        <w:ind w:left="0" w:firstLine="709"/>
        <w:rPr>
          <w:lang w:val="uk-UA"/>
        </w:rPr>
      </w:pPr>
      <w:r>
        <w:rPr>
          <w:lang w:val="uk-UA"/>
        </w:rPr>
        <w:pict>
          <v:shape id="_x0000_i1033" type="#_x0000_t75" style="width:12pt;height:14.25pt">
            <v:imagedata r:id="rId15" o:title=""/>
          </v:shape>
        </w:pict>
      </w:r>
      <w:r w:rsidR="00260A85">
        <w:rPr>
          <w:lang w:val="uk-UA"/>
        </w:rPr>
        <w:t xml:space="preserve"> </w:t>
      </w:r>
      <w:r w:rsidR="00C642A7" w:rsidRPr="00260A85">
        <w:rPr>
          <w:lang w:val="uk-UA"/>
        </w:rPr>
        <w:t>- обсяг реалізації продукції в плановому році.</w:t>
      </w:r>
    </w:p>
    <w:p w:rsidR="00C642A7" w:rsidRPr="00260A85" w:rsidRDefault="00C642A7" w:rsidP="00260A85">
      <w:pPr>
        <w:spacing w:line="360" w:lineRule="auto"/>
        <w:ind w:firstLine="709"/>
        <w:jc w:val="both"/>
        <w:rPr>
          <w:sz w:val="28"/>
          <w:szCs w:val="28"/>
          <w:lang w:val="uk-UA"/>
        </w:rPr>
      </w:pPr>
      <w:r w:rsidRPr="00260A85">
        <w:rPr>
          <w:sz w:val="28"/>
          <w:szCs w:val="28"/>
          <w:lang w:val="uk-UA"/>
        </w:rPr>
        <w:t>Залишки готової продукції на складах і продукції, відвантаженої виробництвом на кінець планованого року є нормованими показниками та розраховуються, виходячи з одноденного обсягу виробництва товарної продукції протягом</w:t>
      </w:r>
      <w:r w:rsidR="00260A85">
        <w:rPr>
          <w:sz w:val="28"/>
          <w:szCs w:val="28"/>
          <w:lang w:val="uk-UA"/>
        </w:rPr>
        <w:t xml:space="preserve"> </w:t>
      </w:r>
      <w:r w:rsidRPr="00260A85">
        <w:rPr>
          <w:sz w:val="28"/>
          <w:szCs w:val="28"/>
          <w:lang w:val="uk-UA"/>
        </w:rPr>
        <w:t>четвертого кварталу планованого року.</w:t>
      </w:r>
    </w:p>
    <w:p w:rsidR="00E42D9B" w:rsidRPr="00260A85" w:rsidRDefault="00E42D9B" w:rsidP="00260A85">
      <w:pPr>
        <w:spacing w:line="360" w:lineRule="auto"/>
        <w:ind w:firstLine="709"/>
        <w:jc w:val="both"/>
        <w:rPr>
          <w:sz w:val="28"/>
          <w:szCs w:val="28"/>
          <w:lang w:val="uk-UA"/>
        </w:rPr>
      </w:pPr>
      <w:r w:rsidRPr="00260A85">
        <w:rPr>
          <w:sz w:val="28"/>
          <w:szCs w:val="28"/>
          <w:lang w:val="uk-UA"/>
        </w:rPr>
        <w:t xml:space="preserve">При розрахунку фінансового результату (прибутку чи збитку) від діяльності підприємства за планований період (таблиця </w:t>
      </w:r>
      <w:r w:rsidR="00FD27C5" w:rsidRPr="00260A85">
        <w:rPr>
          <w:sz w:val="28"/>
          <w:szCs w:val="28"/>
          <w:lang w:val="uk-UA"/>
        </w:rPr>
        <w:t>4</w:t>
      </w:r>
      <w:r w:rsidRPr="00260A85">
        <w:rPr>
          <w:sz w:val="28"/>
          <w:szCs w:val="28"/>
          <w:lang w:val="uk-UA"/>
        </w:rPr>
        <w:t>.3), фінансовий результат від операційної діяльності містить у собі фінансовий результат від основної діяльності та фінансовий результат від іншої операційної діяльності. Фінансовий результат від звичайної діяльності складається з фінансового результату від операційної діяльності, фінансового результату від фінансових операцій і фінансового результату від іншої звичайної діяльності. У цілому фінансовий результат діяльності підприємства містить у собі, крім фінансового результату від звичайної діяльності, фінансовий результат від надзвичайних подій, що на планований рік не розраховується.</w:t>
      </w:r>
    </w:p>
    <w:p w:rsidR="00481647" w:rsidRPr="00260A85" w:rsidRDefault="00481647" w:rsidP="00260A85">
      <w:pPr>
        <w:spacing w:line="360" w:lineRule="auto"/>
        <w:ind w:firstLine="709"/>
        <w:jc w:val="both"/>
        <w:rPr>
          <w:sz w:val="28"/>
          <w:szCs w:val="28"/>
          <w:lang w:val="uk-UA"/>
        </w:rPr>
      </w:pPr>
    </w:p>
    <w:p w:rsidR="00481647" w:rsidRPr="00260A85" w:rsidRDefault="00481647" w:rsidP="00260A85">
      <w:pPr>
        <w:spacing w:line="360" w:lineRule="auto"/>
        <w:ind w:firstLine="709"/>
        <w:jc w:val="both"/>
        <w:rPr>
          <w:sz w:val="28"/>
          <w:szCs w:val="28"/>
          <w:lang w:val="uk-UA"/>
        </w:rPr>
      </w:pPr>
      <w:r w:rsidRPr="00260A85">
        <w:rPr>
          <w:sz w:val="28"/>
          <w:szCs w:val="28"/>
          <w:lang w:val="uk-UA"/>
        </w:rPr>
        <w:t xml:space="preserve">Таблиця </w:t>
      </w:r>
      <w:r w:rsidR="006058AC" w:rsidRPr="00260A85">
        <w:rPr>
          <w:sz w:val="28"/>
          <w:szCs w:val="28"/>
          <w:lang w:val="uk-UA"/>
        </w:rPr>
        <w:t>4</w:t>
      </w:r>
      <w:r w:rsidR="00820DDF" w:rsidRPr="00260A85">
        <w:rPr>
          <w:sz w:val="28"/>
          <w:szCs w:val="28"/>
          <w:lang w:val="uk-UA"/>
        </w:rPr>
        <w:t>.</w:t>
      </w:r>
      <w:r w:rsidRPr="00260A85">
        <w:rPr>
          <w:sz w:val="28"/>
          <w:szCs w:val="28"/>
          <w:lang w:val="uk-UA"/>
        </w:rPr>
        <w:t>3 – Розрахунок фінансового результату діяльності підприємства у планованому році</w:t>
      </w:r>
    </w:p>
    <w:tbl>
      <w:tblPr>
        <w:tblW w:w="9412" w:type="dxa"/>
        <w:tblInd w:w="93" w:type="dxa"/>
        <w:tblLayout w:type="fixed"/>
        <w:tblLook w:val="04A0" w:firstRow="1" w:lastRow="0" w:firstColumn="1" w:lastColumn="0" w:noHBand="0" w:noVBand="1"/>
      </w:tblPr>
      <w:tblGrid>
        <w:gridCol w:w="544"/>
        <w:gridCol w:w="7644"/>
        <w:gridCol w:w="1224"/>
      </w:tblGrid>
      <w:tr w:rsidR="00481647" w:rsidRPr="00260A85" w:rsidTr="00835398">
        <w:trPr>
          <w:trHeight w:val="260"/>
        </w:trPr>
        <w:tc>
          <w:tcPr>
            <w:tcW w:w="556" w:type="dxa"/>
            <w:tcBorders>
              <w:top w:val="single" w:sz="4" w:space="0" w:color="auto"/>
              <w:left w:val="single" w:sz="8" w:space="0" w:color="auto"/>
              <w:bottom w:val="single" w:sz="4" w:space="0" w:color="auto"/>
              <w:right w:val="single" w:sz="4" w:space="0" w:color="auto"/>
            </w:tcBorders>
            <w:noWrap/>
            <w:vAlign w:val="center"/>
          </w:tcPr>
          <w:p w:rsidR="00481647" w:rsidRPr="00835398" w:rsidRDefault="00481647" w:rsidP="00835398">
            <w:pPr>
              <w:spacing w:line="360" w:lineRule="auto"/>
              <w:rPr>
                <w:sz w:val="20"/>
                <w:szCs w:val="20"/>
              </w:rPr>
            </w:pPr>
            <w:r w:rsidRPr="00835398">
              <w:rPr>
                <w:sz w:val="20"/>
                <w:szCs w:val="20"/>
              </w:rPr>
              <w:t>№ п/п</w:t>
            </w:r>
          </w:p>
        </w:tc>
        <w:tc>
          <w:tcPr>
            <w:tcW w:w="7932" w:type="dxa"/>
            <w:tcBorders>
              <w:top w:val="single" w:sz="4" w:space="0" w:color="auto"/>
              <w:left w:val="nil"/>
              <w:bottom w:val="single" w:sz="4" w:space="0" w:color="auto"/>
              <w:right w:val="single" w:sz="4" w:space="0" w:color="auto"/>
            </w:tcBorders>
            <w:vAlign w:val="center"/>
          </w:tcPr>
          <w:p w:rsidR="00481647" w:rsidRPr="00835398" w:rsidRDefault="00481647" w:rsidP="00835398">
            <w:pPr>
              <w:spacing w:line="360" w:lineRule="auto"/>
              <w:rPr>
                <w:sz w:val="20"/>
                <w:szCs w:val="20"/>
              </w:rPr>
            </w:pPr>
            <w:r w:rsidRPr="00835398">
              <w:rPr>
                <w:sz w:val="20"/>
                <w:szCs w:val="20"/>
              </w:rPr>
              <w:t>Показники</w:t>
            </w:r>
          </w:p>
        </w:tc>
        <w:tc>
          <w:tcPr>
            <w:tcW w:w="1262" w:type="dxa"/>
            <w:tcBorders>
              <w:top w:val="single" w:sz="4" w:space="0" w:color="auto"/>
              <w:left w:val="nil"/>
              <w:bottom w:val="single" w:sz="4" w:space="0" w:color="auto"/>
              <w:right w:val="single" w:sz="8" w:space="0" w:color="auto"/>
            </w:tcBorders>
            <w:vAlign w:val="center"/>
          </w:tcPr>
          <w:p w:rsidR="00481647" w:rsidRPr="00835398" w:rsidRDefault="00481647" w:rsidP="00835398">
            <w:pPr>
              <w:spacing w:line="360" w:lineRule="auto"/>
              <w:rPr>
                <w:sz w:val="20"/>
                <w:szCs w:val="20"/>
              </w:rPr>
            </w:pPr>
            <w:r w:rsidRPr="00835398">
              <w:rPr>
                <w:sz w:val="20"/>
                <w:szCs w:val="20"/>
              </w:rPr>
              <w:t>Значення</w:t>
            </w:r>
          </w:p>
        </w:tc>
      </w:tr>
      <w:tr w:rsidR="00481647" w:rsidRPr="00260A85" w:rsidTr="00835398">
        <w:trPr>
          <w:trHeight w:val="260"/>
        </w:trPr>
        <w:tc>
          <w:tcPr>
            <w:tcW w:w="556" w:type="dxa"/>
            <w:tcBorders>
              <w:top w:val="nil"/>
              <w:left w:val="single" w:sz="8" w:space="0" w:color="auto"/>
              <w:bottom w:val="single" w:sz="4" w:space="0" w:color="auto"/>
              <w:right w:val="single" w:sz="4" w:space="0" w:color="auto"/>
            </w:tcBorders>
            <w:noWrap/>
            <w:vAlign w:val="center"/>
          </w:tcPr>
          <w:p w:rsidR="00481647" w:rsidRPr="00835398" w:rsidRDefault="00481647" w:rsidP="00835398">
            <w:pPr>
              <w:spacing w:line="360" w:lineRule="auto"/>
              <w:rPr>
                <w:sz w:val="20"/>
                <w:szCs w:val="20"/>
              </w:rPr>
            </w:pPr>
            <w:r w:rsidRPr="00835398">
              <w:rPr>
                <w:sz w:val="20"/>
                <w:szCs w:val="20"/>
              </w:rPr>
              <w:t>1</w:t>
            </w:r>
          </w:p>
        </w:tc>
        <w:tc>
          <w:tcPr>
            <w:tcW w:w="7932" w:type="dxa"/>
            <w:tcBorders>
              <w:top w:val="nil"/>
              <w:left w:val="nil"/>
              <w:bottom w:val="single" w:sz="4" w:space="0" w:color="auto"/>
              <w:right w:val="single" w:sz="4" w:space="0" w:color="auto"/>
            </w:tcBorders>
          </w:tcPr>
          <w:p w:rsidR="00481647" w:rsidRPr="00835398" w:rsidRDefault="00481647" w:rsidP="00835398">
            <w:pPr>
              <w:spacing w:line="360" w:lineRule="auto"/>
              <w:rPr>
                <w:sz w:val="20"/>
                <w:szCs w:val="20"/>
              </w:rPr>
            </w:pPr>
            <w:r w:rsidRPr="00835398">
              <w:rPr>
                <w:sz w:val="20"/>
                <w:szCs w:val="20"/>
              </w:rPr>
              <w:t>Фінансовий результат (прибуток, збиток) від основної діяльності</w:t>
            </w:r>
          </w:p>
        </w:tc>
        <w:tc>
          <w:tcPr>
            <w:tcW w:w="1262" w:type="dxa"/>
            <w:tcBorders>
              <w:top w:val="nil"/>
              <w:left w:val="nil"/>
              <w:bottom w:val="single" w:sz="4" w:space="0" w:color="auto"/>
              <w:right w:val="single" w:sz="8" w:space="0" w:color="auto"/>
            </w:tcBorders>
            <w:noWrap/>
            <w:vAlign w:val="center"/>
          </w:tcPr>
          <w:p w:rsidR="00481647" w:rsidRPr="00835398" w:rsidRDefault="00481647" w:rsidP="00835398">
            <w:pPr>
              <w:spacing w:line="360" w:lineRule="auto"/>
              <w:rPr>
                <w:sz w:val="20"/>
                <w:szCs w:val="20"/>
              </w:rPr>
            </w:pPr>
            <w:r w:rsidRPr="00835398">
              <w:rPr>
                <w:sz w:val="20"/>
                <w:szCs w:val="20"/>
              </w:rPr>
              <w:t>26918,48</w:t>
            </w:r>
          </w:p>
        </w:tc>
      </w:tr>
      <w:tr w:rsidR="00481647" w:rsidRPr="00260A85" w:rsidTr="00835398">
        <w:trPr>
          <w:trHeight w:val="260"/>
        </w:trPr>
        <w:tc>
          <w:tcPr>
            <w:tcW w:w="556" w:type="dxa"/>
            <w:tcBorders>
              <w:top w:val="nil"/>
              <w:left w:val="single" w:sz="8" w:space="0" w:color="auto"/>
              <w:bottom w:val="single" w:sz="4" w:space="0" w:color="auto"/>
              <w:right w:val="single" w:sz="4" w:space="0" w:color="auto"/>
            </w:tcBorders>
            <w:noWrap/>
            <w:vAlign w:val="center"/>
          </w:tcPr>
          <w:p w:rsidR="00481647" w:rsidRPr="00835398" w:rsidRDefault="00481647" w:rsidP="00835398">
            <w:pPr>
              <w:spacing w:line="360" w:lineRule="auto"/>
              <w:rPr>
                <w:sz w:val="20"/>
                <w:szCs w:val="20"/>
              </w:rPr>
            </w:pPr>
            <w:r w:rsidRPr="00835398">
              <w:rPr>
                <w:sz w:val="20"/>
                <w:szCs w:val="20"/>
              </w:rPr>
              <w:t>2</w:t>
            </w:r>
          </w:p>
        </w:tc>
        <w:tc>
          <w:tcPr>
            <w:tcW w:w="7932" w:type="dxa"/>
            <w:tcBorders>
              <w:top w:val="nil"/>
              <w:left w:val="nil"/>
              <w:bottom w:val="single" w:sz="4" w:space="0" w:color="auto"/>
              <w:right w:val="single" w:sz="4" w:space="0" w:color="auto"/>
            </w:tcBorders>
          </w:tcPr>
          <w:p w:rsidR="00481647" w:rsidRPr="00835398" w:rsidRDefault="00481647" w:rsidP="00835398">
            <w:pPr>
              <w:spacing w:line="360" w:lineRule="auto"/>
              <w:rPr>
                <w:sz w:val="20"/>
                <w:szCs w:val="20"/>
              </w:rPr>
            </w:pPr>
            <w:r w:rsidRPr="00835398">
              <w:rPr>
                <w:sz w:val="20"/>
                <w:szCs w:val="20"/>
              </w:rPr>
              <w:t>Фінансовий результат (прибуток, збиток) від іншої операційної діяльності</w:t>
            </w:r>
          </w:p>
        </w:tc>
        <w:tc>
          <w:tcPr>
            <w:tcW w:w="1262" w:type="dxa"/>
            <w:tcBorders>
              <w:top w:val="nil"/>
              <w:left w:val="nil"/>
              <w:bottom w:val="single" w:sz="4" w:space="0" w:color="auto"/>
              <w:right w:val="single" w:sz="8" w:space="0" w:color="auto"/>
            </w:tcBorders>
            <w:noWrap/>
            <w:vAlign w:val="bottom"/>
          </w:tcPr>
          <w:p w:rsidR="00481647" w:rsidRPr="00835398" w:rsidRDefault="00481647" w:rsidP="00835398">
            <w:pPr>
              <w:spacing w:line="360" w:lineRule="auto"/>
              <w:rPr>
                <w:sz w:val="20"/>
                <w:szCs w:val="20"/>
              </w:rPr>
            </w:pPr>
            <w:r w:rsidRPr="00835398">
              <w:rPr>
                <w:sz w:val="20"/>
                <w:szCs w:val="20"/>
              </w:rPr>
              <w:t>88,40</w:t>
            </w:r>
          </w:p>
        </w:tc>
      </w:tr>
      <w:tr w:rsidR="00481647" w:rsidRPr="00260A85" w:rsidTr="00835398">
        <w:trPr>
          <w:trHeight w:val="260"/>
        </w:trPr>
        <w:tc>
          <w:tcPr>
            <w:tcW w:w="556" w:type="dxa"/>
            <w:tcBorders>
              <w:top w:val="nil"/>
              <w:left w:val="single" w:sz="8" w:space="0" w:color="auto"/>
              <w:bottom w:val="single" w:sz="4" w:space="0" w:color="auto"/>
              <w:right w:val="single" w:sz="4" w:space="0" w:color="auto"/>
            </w:tcBorders>
            <w:noWrap/>
            <w:vAlign w:val="center"/>
          </w:tcPr>
          <w:p w:rsidR="00481647" w:rsidRPr="00835398" w:rsidRDefault="00481647" w:rsidP="00835398">
            <w:pPr>
              <w:spacing w:line="360" w:lineRule="auto"/>
              <w:rPr>
                <w:sz w:val="20"/>
                <w:szCs w:val="20"/>
              </w:rPr>
            </w:pPr>
            <w:r w:rsidRPr="00835398">
              <w:rPr>
                <w:sz w:val="20"/>
                <w:szCs w:val="20"/>
              </w:rPr>
              <w:t>3</w:t>
            </w:r>
          </w:p>
        </w:tc>
        <w:tc>
          <w:tcPr>
            <w:tcW w:w="7932" w:type="dxa"/>
            <w:tcBorders>
              <w:top w:val="nil"/>
              <w:left w:val="nil"/>
              <w:bottom w:val="single" w:sz="4" w:space="0" w:color="auto"/>
              <w:right w:val="single" w:sz="4" w:space="0" w:color="auto"/>
            </w:tcBorders>
          </w:tcPr>
          <w:p w:rsidR="00481647" w:rsidRPr="00835398" w:rsidRDefault="00481647" w:rsidP="00835398">
            <w:pPr>
              <w:spacing w:line="360" w:lineRule="auto"/>
              <w:rPr>
                <w:sz w:val="20"/>
                <w:szCs w:val="20"/>
              </w:rPr>
            </w:pPr>
            <w:r w:rsidRPr="00835398">
              <w:rPr>
                <w:sz w:val="20"/>
                <w:szCs w:val="20"/>
              </w:rPr>
              <w:t>Фінансовий результат (прибуток, збиток) від операційної діяльності *</w:t>
            </w:r>
          </w:p>
        </w:tc>
        <w:tc>
          <w:tcPr>
            <w:tcW w:w="1262" w:type="dxa"/>
            <w:tcBorders>
              <w:top w:val="nil"/>
              <w:left w:val="nil"/>
              <w:bottom w:val="single" w:sz="4" w:space="0" w:color="auto"/>
              <w:right w:val="single" w:sz="8" w:space="0" w:color="auto"/>
            </w:tcBorders>
            <w:noWrap/>
            <w:vAlign w:val="center"/>
          </w:tcPr>
          <w:p w:rsidR="00481647" w:rsidRPr="00835398" w:rsidRDefault="00481647" w:rsidP="00835398">
            <w:pPr>
              <w:spacing w:line="360" w:lineRule="auto"/>
              <w:rPr>
                <w:sz w:val="20"/>
                <w:szCs w:val="20"/>
              </w:rPr>
            </w:pPr>
            <w:r w:rsidRPr="00835398">
              <w:rPr>
                <w:sz w:val="20"/>
                <w:szCs w:val="20"/>
              </w:rPr>
              <w:t>27006,88</w:t>
            </w:r>
          </w:p>
        </w:tc>
      </w:tr>
      <w:tr w:rsidR="00481647" w:rsidRPr="00260A85" w:rsidTr="00835398">
        <w:trPr>
          <w:trHeight w:val="260"/>
        </w:trPr>
        <w:tc>
          <w:tcPr>
            <w:tcW w:w="556" w:type="dxa"/>
            <w:tcBorders>
              <w:top w:val="nil"/>
              <w:left w:val="single" w:sz="8" w:space="0" w:color="auto"/>
              <w:bottom w:val="single" w:sz="4" w:space="0" w:color="auto"/>
              <w:right w:val="single" w:sz="4" w:space="0" w:color="auto"/>
            </w:tcBorders>
            <w:noWrap/>
            <w:vAlign w:val="center"/>
          </w:tcPr>
          <w:p w:rsidR="00481647" w:rsidRPr="00835398" w:rsidRDefault="00481647" w:rsidP="00835398">
            <w:pPr>
              <w:spacing w:line="360" w:lineRule="auto"/>
              <w:rPr>
                <w:sz w:val="20"/>
                <w:szCs w:val="20"/>
              </w:rPr>
            </w:pPr>
            <w:r w:rsidRPr="00835398">
              <w:rPr>
                <w:sz w:val="20"/>
                <w:szCs w:val="20"/>
              </w:rPr>
              <w:t>4</w:t>
            </w:r>
          </w:p>
        </w:tc>
        <w:tc>
          <w:tcPr>
            <w:tcW w:w="7932" w:type="dxa"/>
            <w:tcBorders>
              <w:top w:val="nil"/>
              <w:left w:val="nil"/>
              <w:bottom w:val="single" w:sz="4" w:space="0" w:color="auto"/>
              <w:right w:val="single" w:sz="4" w:space="0" w:color="auto"/>
            </w:tcBorders>
          </w:tcPr>
          <w:p w:rsidR="00481647" w:rsidRPr="00835398" w:rsidRDefault="00481647" w:rsidP="00835398">
            <w:pPr>
              <w:spacing w:line="360" w:lineRule="auto"/>
              <w:rPr>
                <w:sz w:val="20"/>
                <w:szCs w:val="20"/>
              </w:rPr>
            </w:pPr>
            <w:r w:rsidRPr="00835398">
              <w:rPr>
                <w:sz w:val="20"/>
                <w:szCs w:val="20"/>
              </w:rPr>
              <w:t>Фінансовий результат (прибуток, збиток) від фінансових операцій</w:t>
            </w:r>
          </w:p>
        </w:tc>
        <w:tc>
          <w:tcPr>
            <w:tcW w:w="1262" w:type="dxa"/>
            <w:tcBorders>
              <w:top w:val="nil"/>
              <w:left w:val="nil"/>
              <w:bottom w:val="single" w:sz="4" w:space="0" w:color="auto"/>
              <w:right w:val="single" w:sz="8" w:space="0" w:color="auto"/>
            </w:tcBorders>
            <w:noWrap/>
            <w:vAlign w:val="bottom"/>
          </w:tcPr>
          <w:p w:rsidR="00481647" w:rsidRPr="00835398" w:rsidRDefault="00481647" w:rsidP="00835398">
            <w:pPr>
              <w:spacing w:line="360" w:lineRule="auto"/>
              <w:rPr>
                <w:sz w:val="20"/>
                <w:szCs w:val="20"/>
              </w:rPr>
            </w:pPr>
            <w:r w:rsidRPr="00835398">
              <w:rPr>
                <w:sz w:val="20"/>
                <w:szCs w:val="20"/>
              </w:rPr>
              <w:t>195,40</w:t>
            </w:r>
          </w:p>
        </w:tc>
      </w:tr>
      <w:tr w:rsidR="00481647" w:rsidRPr="00260A85" w:rsidTr="00835398">
        <w:trPr>
          <w:trHeight w:val="260"/>
        </w:trPr>
        <w:tc>
          <w:tcPr>
            <w:tcW w:w="556" w:type="dxa"/>
            <w:tcBorders>
              <w:top w:val="nil"/>
              <w:left w:val="single" w:sz="8" w:space="0" w:color="auto"/>
              <w:bottom w:val="single" w:sz="4" w:space="0" w:color="auto"/>
              <w:right w:val="single" w:sz="4" w:space="0" w:color="auto"/>
            </w:tcBorders>
            <w:noWrap/>
            <w:vAlign w:val="center"/>
          </w:tcPr>
          <w:p w:rsidR="00481647" w:rsidRPr="00835398" w:rsidRDefault="00481647" w:rsidP="00835398">
            <w:pPr>
              <w:spacing w:line="360" w:lineRule="auto"/>
              <w:rPr>
                <w:sz w:val="20"/>
                <w:szCs w:val="20"/>
              </w:rPr>
            </w:pPr>
            <w:r w:rsidRPr="00835398">
              <w:rPr>
                <w:sz w:val="20"/>
                <w:szCs w:val="20"/>
              </w:rPr>
              <w:t>5</w:t>
            </w:r>
          </w:p>
        </w:tc>
        <w:tc>
          <w:tcPr>
            <w:tcW w:w="7932" w:type="dxa"/>
            <w:tcBorders>
              <w:top w:val="nil"/>
              <w:left w:val="nil"/>
              <w:bottom w:val="single" w:sz="4" w:space="0" w:color="auto"/>
              <w:right w:val="single" w:sz="4" w:space="0" w:color="auto"/>
            </w:tcBorders>
          </w:tcPr>
          <w:p w:rsidR="00481647" w:rsidRPr="00835398" w:rsidRDefault="00481647" w:rsidP="00835398">
            <w:pPr>
              <w:spacing w:line="360" w:lineRule="auto"/>
              <w:rPr>
                <w:sz w:val="20"/>
                <w:szCs w:val="20"/>
              </w:rPr>
            </w:pPr>
            <w:r w:rsidRPr="00835398">
              <w:rPr>
                <w:sz w:val="20"/>
                <w:szCs w:val="20"/>
              </w:rPr>
              <w:t>Фінансовий результат (прибуток, збиток) від іншої звичайної діяльності</w:t>
            </w:r>
          </w:p>
        </w:tc>
        <w:tc>
          <w:tcPr>
            <w:tcW w:w="1262" w:type="dxa"/>
            <w:tcBorders>
              <w:top w:val="nil"/>
              <w:left w:val="nil"/>
              <w:bottom w:val="single" w:sz="4" w:space="0" w:color="auto"/>
              <w:right w:val="single" w:sz="8" w:space="0" w:color="auto"/>
            </w:tcBorders>
            <w:noWrap/>
            <w:vAlign w:val="bottom"/>
          </w:tcPr>
          <w:p w:rsidR="00481647" w:rsidRPr="00835398" w:rsidRDefault="00481647" w:rsidP="00835398">
            <w:pPr>
              <w:spacing w:line="360" w:lineRule="auto"/>
              <w:rPr>
                <w:sz w:val="20"/>
                <w:szCs w:val="20"/>
              </w:rPr>
            </w:pPr>
            <w:r w:rsidRPr="00835398">
              <w:rPr>
                <w:sz w:val="20"/>
                <w:szCs w:val="20"/>
              </w:rPr>
              <w:t>11,20</w:t>
            </w:r>
          </w:p>
        </w:tc>
      </w:tr>
      <w:tr w:rsidR="00481647" w:rsidRPr="00260A85" w:rsidTr="00835398">
        <w:trPr>
          <w:trHeight w:val="260"/>
        </w:trPr>
        <w:tc>
          <w:tcPr>
            <w:tcW w:w="556" w:type="dxa"/>
            <w:tcBorders>
              <w:top w:val="nil"/>
              <w:left w:val="single" w:sz="8" w:space="0" w:color="auto"/>
              <w:bottom w:val="single" w:sz="8" w:space="0" w:color="auto"/>
              <w:right w:val="single" w:sz="4" w:space="0" w:color="auto"/>
            </w:tcBorders>
            <w:noWrap/>
            <w:vAlign w:val="center"/>
          </w:tcPr>
          <w:p w:rsidR="00481647" w:rsidRPr="00835398" w:rsidRDefault="00481647" w:rsidP="00835398">
            <w:pPr>
              <w:spacing w:line="360" w:lineRule="auto"/>
              <w:rPr>
                <w:sz w:val="20"/>
                <w:szCs w:val="20"/>
              </w:rPr>
            </w:pPr>
            <w:r w:rsidRPr="00835398">
              <w:rPr>
                <w:sz w:val="20"/>
                <w:szCs w:val="20"/>
              </w:rPr>
              <w:t>6</w:t>
            </w:r>
          </w:p>
        </w:tc>
        <w:tc>
          <w:tcPr>
            <w:tcW w:w="7932" w:type="dxa"/>
            <w:tcBorders>
              <w:top w:val="nil"/>
              <w:left w:val="nil"/>
              <w:bottom w:val="single" w:sz="8" w:space="0" w:color="auto"/>
              <w:right w:val="single" w:sz="4" w:space="0" w:color="auto"/>
            </w:tcBorders>
          </w:tcPr>
          <w:p w:rsidR="00481647" w:rsidRPr="00835398" w:rsidRDefault="00481647" w:rsidP="00835398">
            <w:pPr>
              <w:spacing w:line="360" w:lineRule="auto"/>
              <w:rPr>
                <w:sz w:val="20"/>
                <w:szCs w:val="20"/>
              </w:rPr>
            </w:pPr>
            <w:r w:rsidRPr="00835398">
              <w:rPr>
                <w:sz w:val="20"/>
                <w:szCs w:val="20"/>
              </w:rPr>
              <w:t>Фінансовий результат (прибуток, збиток) від звичайної діяльності *</w:t>
            </w:r>
          </w:p>
        </w:tc>
        <w:tc>
          <w:tcPr>
            <w:tcW w:w="1262" w:type="dxa"/>
            <w:tcBorders>
              <w:top w:val="nil"/>
              <w:left w:val="nil"/>
              <w:bottom w:val="single" w:sz="8" w:space="0" w:color="auto"/>
              <w:right w:val="single" w:sz="8" w:space="0" w:color="auto"/>
            </w:tcBorders>
            <w:noWrap/>
            <w:vAlign w:val="center"/>
          </w:tcPr>
          <w:p w:rsidR="00481647" w:rsidRPr="00835398" w:rsidRDefault="00481647" w:rsidP="00835398">
            <w:pPr>
              <w:spacing w:line="360" w:lineRule="auto"/>
              <w:rPr>
                <w:sz w:val="20"/>
                <w:szCs w:val="20"/>
              </w:rPr>
            </w:pPr>
            <w:r w:rsidRPr="00835398">
              <w:rPr>
                <w:sz w:val="20"/>
                <w:szCs w:val="20"/>
              </w:rPr>
              <w:t>27213,48</w:t>
            </w:r>
          </w:p>
        </w:tc>
      </w:tr>
    </w:tbl>
    <w:p w:rsidR="00835398" w:rsidRDefault="00835398" w:rsidP="00260A85">
      <w:pPr>
        <w:spacing w:line="360" w:lineRule="auto"/>
        <w:ind w:firstLine="709"/>
        <w:jc w:val="both"/>
        <w:rPr>
          <w:sz w:val="28"/>
          <w:szCs w:val="28"/>
          <w:lang w:val="uk-UA"/>
        </w:rPr>
      </w:pPr>
    </w:p>
    <w:p w:rsidR="00E42D9B" w:rsidRPr="00260A85" w:rsidRDefault="00E42D9B" w:rsidP="00260A85">
      <w:pPr>
        <w:spacing w:line="360" w:lineRule="auto"/>
        <w:ind w:firstLine="709"/>
        <w:jc w:val="both"/>
        <w:rPr>
          <w:sz w:val="28"/>
          <w:szCs w:val="28"/>
          <w:lang w:val="uk-UA"/>
        </w:rPr>
      </w:pPr>
      <w:r w:rsidRPr="00260A85">
        <w:rPr>
          <w:sz w:val="28"/>
          <w:szCs w:val="28"/>
          <w:lang w:val="uk-UA"/>
        </w:rPr>
        <w:t xml:space="preserve">Розрахунок податку на прибуток і чистого прибутку (таблиця </w:t>
      </w:r>
      <w:r w:rsidR="006058AC" w:rsidRPr="00260A85">
        <w:rPr>
          <w:sz w:val="28"/>
          <w:szCs w:val="28"/>
          <w:lang w:val="uk-UA"/>
        </w:rPr>
        <w:t>4</w:t>
      </w:r>
      <w:r w:rsidRPr="00260A85">
        <w:rPr>
          <w:sz w:val="28"/>
          <w:szCs w:val="28"/>
          <w:lang w:val="uk-UA"/>
        </w:rPr>
        <w:t>.4) здійснюється відповідно до Закону України "Про оподаткування прибутку підприємств". Податок на прибуток розраховується застосуванням ставки податку на прибуток до величини оподатковуваного прибутку</w:t>
      </w:r>
      <w:r w:rsidR="00567155" w:rsidRPr="00260A85">
        <w:rPr>
          <w:sz w:val="28"/>
          <w:szCs w:val="28"/>
          <w:lang w:val="uk-UA"/>
        </w:rPr>
        <w:t xml:space="preserve"> (25%)</w:t>
      </w:r>
      <w:r w:rsidRPr="00260A85">
        <w:rPr>
          <w:sz w:val="28"/>
          <w:szCs w:val="28"/>
          <w:lang w:val="uk-UA"/>
        </w:rPr>
        <w:t>. Оподатковуваний прибуток розраховується за формулою</w:t>
      </w:r>
      <w:r w:rsidR="004325AA" w:rsidRPr="00260A85">
        <w:rPr>
          <w:sz w:val="28"/>
          <w:szCs w:val="28"/>
          <w:lang w:val="uk-UA"/>
        </w:rPr>
        <w:t>:</w:t>
      </w:r>
    </w:p>
    <w:p w:rsidR="004325AA" w:rsidRPr="00260A85" w:rsidRDefault="004325AA" w:rsidP="00260A85">
      <w:pPr>
        <w:spacing w:line="360" w:lineRule="auto"/>
        <w:ind w:firstLine="709"/>
        <w:jc w:val="both"/>
        <w:rPr>
          <w:sz w:val="28"/>
          <w:szCs w:val="28"/>
          <w:lang w:val="uk-UA"/>
        </w:rPr>
      </w:pPr>
      <w:r w:rsidRPr="00260A85">
        <w:rPr>
          <w:sz w:val="28"/>
          <w:szCs w:val="28"/>
          <w:lang w:val="uk-UA"/>
        </w:rPr>
        <w:t>Оподатковуваний прибуток = Скорегований валовий дохід – Валові витрати - Амортизація</w:t>
      </w:r>
    </w:p>
    <w:p w:rsidR="00E42D9B" w:rsidRPr="00260A85" w:rsidRDefault="00E42D9B" w:rsidP="00260A85">
      <w:pPr>
        <w:spacing w:line="360" w:lineRule="auto"/>
        <w:ind w:firstLine="709"/>
        <w:jc w:val="both"/>
        <w:rPr>
          <w:sz w:val="28"/>
          <w:szCs w:val="28"/>
          <w:lang w:val="uk-UA"/>
        </w:rPr>
      </w:pPr>
      <w:r w:rsidRPr="00260A85">
        <w:rPr>
          <w:sz w:val="28"/>
          <w:szCs w:val="28"/>
          <w:lang w:val="uk-UA"/>
        </w:rPr>
        <w:t>Чистий прибуток підприємства визначається як різниця між оподатковуваним прибутком і величиною нарахованого податку на прибуток.</w:t>
      </w:r>
    </w:p>
    <w:p w:rsidR="00481647" w:rsidRPr="00260A85" w:rsidRDefault="00481647" w:rsidP="00260A85">
      <w:pPr>
        <w:spacing w:line="360" w:lineRule="auto"/>
        <w:ind w:firstLine="709"/>
        <w:jc w:val="both"/>
        <w:rPr>
          <w:sz w:val="28"/>
          <w:szCs w:val="28"/>
          <w:lang w:val="uk-UA"/>
        </w:rPr>
      </w:pPr>
    </w:p>
    <w:p w:rsidR="00226E23" w:rsidRPr="00260A85" w:rsidRDefault="00226E23" w:rsidP="00260A85">
      <w:pPr>
        <w:spacing w:line="360" w:lineRule="auto"/>
        <w:ind w:firstLine="709"/>
        <w:jc w:val="both"/>
        <w:rPr>
          <w:sz w:val="28"/>
          <w:szCs w:val="28"/>
          <w:lang w:val="uk-UA"/>
        </w:rPr>
      </w:pPr>
      <w:r w:rsidRPr="00260A85">
        <w:rPr>
          <w:sz w:val="28"/>
          <w:szCs w:val="28"/>
          <w:lang w:val="uk-UA"/>
        </w:rPr>
        <w:t xml:space="preserve">Таблиця </w:t>
      </w:r>
      <w:r w:rsidR="006058AC" w:rsidRPr="00260A85">
        <w:rPr>
          <w:sz w:val="28"/>
          <w:szCs w:val="28"/>
          <w:lang w:val="uk-UA"/>
        </w:rPr>
        <w:t>4</w:t>
      </w:r>
      <w:r w:rsidR="00820DDF" w:rsidRPr="00260A85">
        <w:rPr>
          <w:sz w:val="28"/>
          <w:szCs w:val="28"/>
          <w:lang w:val="uk-UA"/>
        </w:rPr>
        <w:t>.</w:t>
      </w:r>
      <w:r w:rsidRPr="00260A85">
        <w:rPr>
          <w:sz w:val="28"/>
          <w:szCs w:val="28"/>
          <w:lang w:val="uk-UA"/>
        </w:rPr>
        <w:t>4 – Розрахунок податку на прибуток і визначення чистого прибутку підприємства</w:t>
      </w:r>
    </w:p>
    <w:tbl>
      <w:tblPr>
        <w:tblW w:w="94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7400"/>
        <w:gridCol w:w="1373"/>
      </w:tblGrid>
      <w:tr w:rsidR="00226E23" w:rsidRPr="00260A85" w:rsidTr="00835398">
        <w:trPr>
          <w:trHeight w:val="239"/>
        </w:trPr>
        <w:tc>
          <w:tcPr>
            <w:tcW w:w="639" w:type="dxa"/>
            <w:noWrap/>
            <w:vAlign w:val="center"/>
          </w:tcPr>
          <w:p w:rsidR="00226E23" w:rsidRPr="00835398" w:rsidRDefault="00226E23" w:rsidP="00835398">
            <w:pPr>
              <w:spacing w:line="360" w:lineRule="auto"/>
              <w:rPr>
                <w:sz w:val="20"/>
                <w:szCs w:val="20"/>
              </w:rPr>
            </w:pPr>
            <w:r w:rsidRPr="00835398">
              <w:rPr>
                <w:sz w:val="20"/>
                <w:szCs w:val="20"/>
              </w:rPr>
              <w:t>№ п/п</w:t>
            </w:r>
          </w:p>
        </w:tc>
        <w:tc>
          <w:tcPr>
            <w:tcW w:w="7738" w:type="dxa"/>
            <w:vAlign w:val="center"/>
          </w:tcPr>
          <w:p w:rsidR="00226E23" w:rsidRPr="00835398" w:rsidRDefault="00226E23" w:rsidP="00835398">
            <w:pPr>
              <w:spacing w:line="360" w:lineRule="auto"/>
              <w:rPr>
                <w:sz w:val="20"/>
                <w:szCs w:val="20"/>
              </w:rPr>
            </w:pPr>
            <w:r w:rsidRPr="00835398">
              <w:rPr>
                <w:sz w:val="20"/>
                <w:szCs w:val="20"/>
              </w:rPr>
              <w:t>Показники</w:t>
            </w:r>
          </w:p>
        </w:tc>
        <w:tc>
          <w:tcPr>
            <w:tcW w:w="1373" w:type="dxa"/>
            <w:vAlign w:val="center"/>
          </w:tcPr>
          <w:p w:rsidR="00226E23" w:rsidRPr="00835398" w:rsidRDefault="00226E23" w:rsidP="00835398">
            <w:pPr>
              <w:spacing w:line="360" w:lineRule="auto"/>
              <w:rPr>
                <w:sz w:val="20"/>
                <w:szCs w:val="20"/>
              </w:rPr>
            </w:pPr>
            <w:r w:rsidRPr="00835398">
              <w:rPr>
                <w:sz w:val="20"/>
                <w:szCs w:val="20"/>
              </w:rPr>
              <w:t>Значення</w:t>
            </w:r>
          </w:p>
        </w:tc>
      </w:tr>
      <w:tr w:rsidR="00226E23" w:rsidRPr="00260A85" w:rsidTr="00835398">
        <w:trPr>
          <w:trHeight w:val="239"/>
        </w:trPr>
        <w:tc>
          <w:tcPr>
            <w:tcW w:w="639" w:type="dxa"/>
            <w:noWrap/>
            <w:vAlign w:val="bottom"/>
          </w:tcPr>
          <w:p w:rsidR="00226E23" w:rsidRPr="00835398" w:rsidRDefault="00226E23" w:rsidP="00835398">
            <w:pPr>
              <w:spacing w:line="360" w:lineRule="auto"/>
              <w:rPr>
                <w:sz w:val="20"/>
                <w:szCs w:val="20"/>
              </w:rPr>
            </w:pPr>
            <w:r w:rsidRPr="00835398">
              <w:rPr>
                <w:sz w:val="20"/>
                <w:szCs w:val="20"/>
              </w:rPr>
              <w:t>1</w:t>
            </w:r>
          </w:p>
        </w:tc>
        <w:tc>
          <w:tcPr>
            <w:tcW w:w="7738" w:type="dxa"/>
          </w:tcPr>
          <w:p w:rsidR="00226E23" w:rsidRPr="00835398" w:rsidRDefault="00226E23" w:rsidP="00835398">
            <w:pPr>
              <w:spacing w:line="360" w:lineRule="auto"/>
              <w:rPr>
                <w:sz w:val="20"/>
                <w:szCs w:val="20"/>
              </w:rPr>
            </w:pPr>
            <w:r w:rsidRPr="00835398">
              <w:rPr>
                <w:sz w:val="20"/>
                <w:szCs w:val="20"/>
              </w:rPr>
              <w:t>Валові доходи підприємства</w:t>
            </w:r>
          </w:p>
        </w:tc>
        <w:tc>
          <w:tcPr>
            <w:tcW w:w="1373" w:type="dxa"/>
            <w:vAlign w:val="bottom"/>
          </w:tcPr>
          <w:p w:rsidR="00226E23" w:rsidRPr="00835398" w:rsidRDefault="00226E23" w:rsidP="00835398">
            <w:pPr>
              <w:spacing w:line="360" w:lineRule="auto"/>
              <w:rPr>
                <w:sz w:val="20"/>
                <w:szCs w:val="20"/>
              </w:rPr>
            </w:pPr>
            <w:r w:rsidRPr="00835398">
              <w:rPr>
                <w:sz w:val="20"/>
                <w:szCs w:val="20"/>
              </w:rPr>
              <w:t>100161,50</w:t>
            </w:r>
          </w:p>
        </w:tc>
      </w:tr>
      <w:tr w:rsidR="00226E23" w:rsidRPr="00260A85" w:rsidTr="00835398">
        <w:trPr>
          <w:trHeight w:val="239"/>
        </w:trPr>
        <w:tc>
          <w:tcPr>
            <w:tcW w:w="639" w:type="dxa"/>
            <w:noWrap/>
            <w:vAlign w:val="bottom"/>
          </w:tcPr>
          <w:p w:rsidR="00226E23" w:rsidRPr="00835398" w:rsidRDefault="00226E23" w:rsidP="00835398">
            <w:pPr>
              <w:spacing w:line="360" w:lineRule="auto"/>
              <w:rPr>
                <w:sz w:val="20"/>
                <w:szCs w:val="20"/>
              </w:rPr>
            </w:pPr>
            <w:r w:rsidRPr="00835398">
              <w:rPr>
                <w:sz w:val="20"/>
                <w:szCs w:val="20"/>
              </w:rPr>
              <w:t>2</w:t>
            </w:r>
          </w:p>
        </w:tc>
        <w:tc>
          <w:tcPr>
            <w:tcW w:w="7738" w:type="dxa"/>
          </w:tcPr>
          <w:p w:rsidR="00226E23" w:rsidRPr="00835398" w:rsidRDefault="00226E23" w:rsidP="00835398">
            <w:pPr>
              <w:spacing w:line="360" w:lineRule="auto"/>
              <w:rPr>
                <w:sz w:val="20"/>
                <w:szCs w:val="20"/>
              </w:rPr>
            </w:pPr>
            <w:r w:rsidRPr="00835398">
              <w:rPr>
                <w:sz w:val="20"/>
                <w:szCs w:val="20"/>
              </w:rPr>
              <w:t>Не включається у валові доходи</w:t>
            </w:r>
          </w:p>
        </w:tc>
        <w:tc>
          <w:tcPr>
            <w:tcW w:w="1373" w:type="dxa"/>
            <w:vAlign w:val="bottom"/>
          </w:tcPr>
          <w:p w:rsidR="00226E23" w:rsidRPr="00835398" w:rsidRDefault="00226E23" w:rsidP="00835398">
            <w:pPr>
              <w:spacing w:line="360" w:lineRule="auto"/>
              <w:rPr>
                <w:sz w:val="20"/>
                <w:szCs w:val="20"/>
              </w:rPr>
            </w:pPr>
            <w:r w:rsidRPr="00835398">
              <w:rPr>
                <w:sz w:val="20"/>
                <w:szCs w:val="20"/>
              </w:rPr>
              <w:t>2285,20</w:t>
            </w:r>
          </w:p>
        </w:tc>
      </w:tr>
      <w:tr w:rsidR="00226E23" w:rsidRPr="00260A85" w:rsidTr="00835398">
        <w:trPr>
          <w:trHeight w:val="239"/>
        </w:trPr>
        <w:tc>
          <w:tcPr>
            <w:tcW w:w="639" w:type="dxa"/>
            <w:noWrap/>
            <w:vAlign w:val="bottom"/>
          </w:tcPr>
          <w:p w:rsidR="00226E23" w:rsidRPr="00835398" w:rsidRDefault="00226E23" w:rsidP="00835398">
            <w:pPr>
              <w:spacing w:line="360" w:lineRule="auto"/>
              <w:rPr>
                <w:sz w:val="20"/>
                <w:szCs w:val="20"/>
              </w:rPr>
            </w:pPr>
            <w:r w:rsidRPr="00835398">
              <w:rPr>
                <w:sz w:val="20"/>
                <w:szCs w:val="20"/>
              </w:rPr>
              <w:t>3</w:t>
            </w:r>
          </w:p>
        </w:tc>
        <w:tc>
          <w:tcPr>
            <w:tcW w:w="7738" w:type="dxa"/>
          </w:tcPr>
          <w:p w:rsidR="00226E23" w:rsidRPr="00835398" w:rsidRDefault="00226E23" w:rsidP="00835398">
            <w:pPr>
              <w:spacing w:line="360" w:lineRule="auto"/>
              <w:rPr>
                <w:sz w:val="20"/>
                <w:szCs w:val="20"/>
              </w:rPr>
            </w:pPr>
            <w:r w:rsidRPr="00835398">
              <w:rPr>
                <w:sz w:val="20"/>
                <w:szCs w:val="20"/>
              </w:rPr>
              <w:t>Валові витрати підприємства</w:t>
            </w:r>
          </w:p>
        </w:tc>
        <w:tc>
          <w:tcPr>
            <w:tcW w:w="1373" w:type="dxa"/>
            <w:vAlign w:val="bottom"/>
          </w:tcPr>
          <w:p w:rsidR="00226E23" w:rsidRPr="00835398" w:rsidRDefault="00226E23" w:rsidP="00835398">
            <w:pPr>
              <w:spacing w:line="360" w:lineRule="auto"/>
              <w:rPr>
                <w:sz w:val="20"/>
                <w:szCs w:val="20"/>
              </w:rPr>
            </w:pPr>
            <w:r w:rsidRPr="00835398">
              <w:rPr>
                <w:sz w:val="20"/>
                <w:szCs w:val="20"/>
              </w:rPr>
              <w:t>89077,50</w:t>
            </w:r>
          </w:p>
        </w:tc>
      </w:tr>
      <w:tr w:rsidR="00226E23" w:rsidRPr="00260A85" w:rsidTr="00835398">
        <w:trPr>
          <w:trHeight w:val="239"/>
        </w:trPr>
        <w:tc>
          <w:tcPr>
            <w:tcW w:w="639" w:type="dxa"/>
            <w:noWrap/>
            <w:vAlign w:val="bottom"/>
          </w:tcPr>
          <w:p w:rsidR="00226E23" w:rsidRPr="00835398" w:rsidRDefault="00226E23" w:rsidP="00835398">
            <w:pPr>
              <w:spacing w:line="360" w:lineRule="auto"/>
              <w:rPr>
                <w:sz w:val="20"/>
                <w:szCs w:val="20"/>
              </w:rPr>
            </w:pPr>
            <w:r w:rsidRPr="00835398">
              <w:rPr>
                <w:sz w:val="20"/>
                <w:szCs w:val="20"/>
              </w:rPr>
              <w:t>4</w:t>
            </w:r>
          </w:p>
        </w:tc>
        <w:tc>
          <w:tcPr>
            <w:tcW w:w="7738" w:type="dxa"/>
          </w:tcPr>
          <w:p w:rsidR="00226E23" w:rsidRPr="00835398" w:rsidRDefault="00226E23" w:rsidP="00835398">
            <w:pPr>
              <w:spacing w:line="360" w:lineRule="auto"/>
              <w:rPr>
                <w:sz w:val="20"/>
                <w:szCs w:val="20"/>
              </w:rPr>
            </w:pPr>
            <w:r w:rsidRPr="00835398">
              <w:rPr>
                <w:sz w:val="20"/>
                <w:szCs w:val="20"/>
              </w:rPr>
              <w:t>Амортизація</w:t>
            </w:r>
          </w:p>
        </w:tc>
        <w:tc>
          <w:tcPr>
            <w:tcW w:w="1373" w:type="dxa"/>
            <w:noWrap/>
            <w:vAlign w:val="center"/>
          </w:tcPr>
          <w:p w:rsidR="00226E23" w:rsidRPr="00835398" w:rsidRDefault="00226E23" w:rsidP="00835398">
            <w:pPr>
              <w:spacing w:line="360" w:lineRule="auto"/>
              <w:rPr>
                <w:sz w:val="20"/>
                <w:szCs w:val="20"/>
              </w:rPr>
            </w:pPr>
            <w:r w:rsidRPr="00835398">
              <w:rPr>
                <w:sz w:val="20"/>
                <w:szCs w:val="20"/>
              </w:rPr>
              <w:t>12346,96</w:t>
            </w:r>
          </w:p>
        </w:tc>
      </w:tr>
      <w:tr w:rsidR="00226E23" w:rsidRPr="00260A85" w:rsidTr="00835398">
        <w:trPr>
          <w:trHeight w:val="239"/>
        </w:trPr>
        <w:tc>
          <w:tcPr>
            <w:tcW w:w="639" w:type="dxa"/>
            <w:noWrap/>
            <w:vAlign w:val="bottom"/>
          </w:tcPr>
          <w:p w:rsidR="00226E23" w:rsidRPr="00835398" w:rsidRDefault="00226E23" w:rsidP="00835398">
            <w:pPr>
              <w:spacing w:line="360" w:lineRule="auto"/>
              <w:rPr>
                <w:sz w:val="20"/>
                <w:szCs w:val="20"/>
              </w:rPr>
            </w:pPr>
            <w:r w:rsidRPr="00835398">
              <w:rPr>
                <w:sz w:val="20"/>
                <w:szCs w:val="20"/>
              </w:rPr>
              <w:t>5</w:t>
            </w:r>
          </w:p>
        </w:tc>
        <w:tc>
          <w:tcPr>
            <w:tcW w:w="7738" w:type="dxa"/>
          </w:tcPr>
          <w:p w:rsidR="00226E23" w:rsidRPr="00835398" w:rsidRDefault="00226E23" w:rsidP="00835398">
            <w:pPr>
              <w:spacing w:line="360" w:lineRule="auto"/>
              <w:rPr>
                <w:sz w:val="20"/>
                <w:szCs w:val="20"/>
              </w:rPr>
            </w:pPr>
            <w:r w:rsidRPr="00835398">
              <w:rPr>
                <w:sz w:val="20"/>
                <w:szCs w:val="20"/>
              </w:rPr>
              <w:t>Оподатковуваний прибуток *</w:t>
            </w:r>
          </w:p>
        </w:tc>
        <w:tc>
          <w:tcPr>
            <w:tcW w:w="1373" w:type="dxa"/>
            <w:noWrap/>
            <w:vAlign w:val="bottom"/>
          </w:tcPr>
          <w:p w:rsidR="00226E23" w:rsidRPr="00835398" w:rsidRDefault="00226E23" w:rsidP="00835398">
            <w:pPr>
              <w:spacing w:line="360" w:lineRule="auto"/>
              <w:rPr>
                <w:sz w:val="20"/>
                <w:szCs w:val="20"/>
              </w:rPr>
            </w:pPr>
            <w:r w:rsidRPr="00835398">
              <w:rPr>
                <w:sz w:val="20"/>
                <w:szCs w:val="20"/>
              </w:rPr>
              <w:t>-3548,16</w:t>
            </w:r>
          </w:p>
        </w:tc>
      </w:tr>
      <w:tr w:rsidR="00226E23" w:rsidRPr="00260A85" w:rsidTr="00835398">
        <w:trPr>
          <w:trHeight w:val="239"/>
        </w:trPr>
        <w:tc>
          <w:tcPr>
            <w:tcW w:w="639" w:type="dxa"/>
            <w:noWrap/>
            <w:vAlign w:val="bottom"/>
          </w:tcPr>
          <w:p w:rsidR="00226E23" w:rsidRPr="00835398" w:rsidRDefault="00226E23" w:rsidP="00835398">
            <w:pPr>
              <w:spacing w:line="360" w:lineRule="auto"/>
              <w:rPr>
                <w:sz w:val="20"/>
                <w:szCs w:val="20"/>
              </w:rPr>
            </w:pPr>
            <w:r w:rsidRPr="00835398">
              <w:rPr>
                <w:sz w:val="20"/>
                <w:szCs w:val="20"/>
              </w:rPr>
              <w:t>6</w:t>
            </w:r>
          </w:p>
        </w:tc>
        <w:tc>
          <w:tcPr>
            <w:tcW w:w="7738" w:type="dxa"/>
          </w:tcPr>
          <w:p w:rsidR="00226E23" w:rsidRPr="00835398" w:rsidRDefault="00226E23" w:rsidP="00835398">
            <w:pPr>
              <w:spacing w:line="360" w:lineRule="auto"/>
              <w:rPr>
                <w:sz w:val="20"/>
                <w:szCs w:val="20"/>
              </w:rPr>
            </w:pPr>
            <w:r w:rsidRPr="00835398">
              <w:rPr>
                <w:sz w:val="20"/>
                <w:szCs w:val="20"/>
              </w:rPr>
              <w:t>Ставка податку на прибуток, %</w:t>
            </w:r>
          </w:p>
        </w:tc>
        <w:tc>
          <w:tcPr>
            <w:tcW w:w="1373" w:type="dxa"/>
            <w:noWrap/>
            <w:vAlign w:val="bottom"/>
          </w:tcPr>
          <w:p w:rsidR="00226E23" w:rsidRPr="00835398" w:rsidRDefault="00226E23" w:rsidP="00835398">
            <w:pPr>
              <w:spacing w:line="360" w:lineRule="auto"/>
              <w:rPr>
                <w:sz w:val="20"/>
                <w:szCs w:val="20"/>
              </w:rPr>
            </w:pPr>
            <w:r w:rsidRPr="00835398">
              <w:rPr>
                <w:sz w:val="20"/>
                <w:szCs w:val="20"/>
              </w:rPr>
              <w:t>0,25</w:t>
            </w:r>
          </w:p>
        </w:tc>
      </w:tr>
      <w:tr w:rsidR="00226E23" w:rsidRPr="00260A85" w:rsidTr="00835398">
        <w:trPr>
          <w:trHeight w:val="239"/>
        </w:trPr>
        <w:tc>
          <w:tcPr>
            <w:tcW w:w="639" w:type="dxa"/>
            <w:noWrap/>
            <w:vAlign w:val="bottom"/>
          </w:tcPr>
          <w:p w:rsidR="00226E23" w:rsidRPr="00835398" w:rsidRDefault="00226E23" w:rsidP="00835398">
            <w:pPr>
              <w:spacing w:line="360" w:lineRule="auto"/>
              <w:rPr>
                <w:sz w:val="20"/>
                <w:szCs w:val="20"/>
              </w:rPr>
            </w:pPr>
            <w:r w:rsidRPr="00835398">
              <w:rPr>
                <w:sz w:val="20"/>
                <w:szCs w:val="20"/>
              </w:rPr>
              <w:t>7</w:t>
            </w:r>
          </w:p>
        </w:tc>
        <w:tc>
          <w:tcPr>
            <w:tcW w:w="7738" w:type="dxa"/>
          </w:tcPr>
          <w:p w:rsidR="00226E23" w:rsidRPr="00835398" w:rsidRDefault="00226E23" w:rsidP="00835398">
            <w:pPr>
              <w:spacing w:line="360" w:lineRule="auto"/>
              <w:rPr>
                <w:sz w:val="20"/>
                <w:szCs w:val="20"/>
              </w:rPr>
            </w:pPr>
            <w:r w:rsidRPr="00835398">
              <w:rPr>
                <w:sz w:val="20"/>
                <w:szCs w:val="20"/>
              </w:rPr>
              <w:t>Сума податку на прибуток *</w:t>
            </w:r>
          </w:p>
        </w:tc>
        <w:tc>
          <w:tcPr>
            <w:tcW w:w="1373" w:type="dxa"/>
            <w:noWrap/>
            <w:vAlign w:val="bottom"/>
          </w:tcPr>
          <w:p w:rsidR="00226E23" w:rsidRPr="00835398" w:rsidRDefault="00226E23" w:rsidP="00835398">
            <w:pPr>
              <w:spacing w:line="360" w:lineRule="auto"/>
              <w:rPr>
                <w:sz w:val="20"/>
                <w:szCs w:val="20"/>
              </w:rPr>
            </w:pPr>
          </w:p>
        </w:tc>
      </w:tr>
      <w:tr w:rsidR="00226E23" w:rsidRPr="00260A85" w:rsidTr="00835398">
        <w:trPr>
          <w:trHeight w:val="250"/>
        </w:trPr>
        <w:tc>
          <w:tcPr>
            <w:tcW w:w="639" w:type="dxa"/>
            <w:noWrap/>
            <w:vAlign w:val="bottom"/>
          </w:tcPr>
          <w:p w:rsidR="00226E23" w:rsidRPr="00835398" w:rsidRDefault="00226E23" w:rsidP="00835398">
            <w:pPr>
              <w:spacing w:line="360" w:lineRule="auto"/>
              <w:rPr>
                <w:sz w:val="20"/>
                <w:szCs w:val="20"/>
              </w:rPr>
            </w:pPr>
            <w:r w:rsidRPr="00835398">
              <w:rPr>
                <w:sz w:val="20"/>
                <w:szCs w:val="20"/>
              </w:rPr>
              <w:t>8</w:t>
            </w:r>
          </w:p>
        </w:tc>
        <w:tc>
          <w:tcPr>
            <w:tcW w:w="7738" w:type="dxa"/>
          </w:tcPr>
          <w:p w:rsidR="00226E23" w:rsidRPr="00835398" w:rsidRDefault="00226E23" w:rsidP="00835398">
            <w:pPr>
              <w:spacing w:line="360" w:lineRule="auto"/>
              <w:rPr>
                <w:sz w:val="20"/>
                <w:szCs w:val="20"/>
              </w:rPr>
            </w:pPr>
            <w:r w:rsidRPr="00835398">
              <w:rPr>
                <w:sz w:val="20"/>
                <w:szCs w:val="20"/>
              </w:rPr>
              <w:t>Чистий прибуток (збиток) підприємства *</w:t>
            </w:r>
          </w:p>
        </w:tc>
        <w:tc>
          <w:tcPr>
            <w:tcW w:w="1373" w:type="dxa"/>
            <w:noWrap/>
            <w:vAlign w:val="bottom"/>
          </w:tcPr>
          <w:p w:rsidR="00226E23" w:rsidRPr="00835398" w:rsidRDefault="00226E23" w:rsidP="00835398">
            <w:pPr>
              <w:spacing w:line="360" w:lineRule="auto"/>
              <w:rPr>
                <w:sz w:val="20"/>
                <w:szCs w:val="20"/>
              </w:rPr>
            </w:pPr>
            <w:r w:rsidRPr="00835398">
              <w:rPr>
                <w:sz w:val="20"/>
                <w:szCs w:val="20"/>
              </w:rPr>
              <w:t>-3548,16</w:t>
            </w:r>
          </w:p>
        </w:tc>
      </w:tr>
    </w:tbl>
    <w:p w:rsidR="00226E23" w:rsidRPr="00260A85" w:rsidRDefault="00226E23" w:rsidP="00260A85">
      <w:pPr>
        <w:spacing w:line="360" w:lineRule="auto"/>
        <w:ind w:firstLine="709"/>
        <w:jc w:val="both"/>
        <w:rPr>
          <w:sz w:val="28"/>
          <w:szCs w:val="28"/>
          <w:lang w:val="uk-UA"/>
        </w:rPr>
      </w:pPr>
    </w:p>
    <w:p w:rsidR="007D4E02" w:rsidRPr="00260A85" w:rsidRDefault="007D4E02" w:rsidP="00260A85">
      <w:pPr>
        <w:spacing w:line="360" w:lineRule="auto"/>
        <w:ind w:firstLine="709"/>
        <w:jc w:val="both"/>
        <w:rPr>
          <w:sz w:val="28"/>
          <w:szCs w:val="28"/>
          <w:lang w:val="uk-UA"/>
        </w:rPr>
      </w:pPr>
      <w:r w:rsidRPr="00260A85">
        <w:rPr>
          <w:sz w:val="28"/>
          <w:szCs w:val="28"/>
          <w:lang w:val="uk-UA"/>
        </w:rPr>
        <w:t xml:space="preserve">Податок на додаткову вартість (таблиця </w:t>
      </w:r>
      <w:r w:rsidR="00820DDF" w:rsidRPr="00260A85">
        <w:rPr>
          <w:sz w:val="28"/>
          <w:szCs w:val="28"/>
          <w:lang w:val="uk-UA"/>
        </w:rPr>
        <w:t>6</w:t>
      </w:r>
      <w:r w:rsidRPr="00260A85">
        <w:rPr>
          <w:sz w:val="28"/>
          <w:szCs w:val="28"/>
          <w:lang w:val="uk-UA"/>
        </w:rPr>
        <w:t>.5), що підлягає сплаті в державний бюджет, відповідно до Закону України "Про податок на додаткову вартість" визначається за формулою</w:t>
      </w:r>
      <w:r w:rsidR="00820DDF" w:rsidRPr="00260A85">
        <w:rPr>
          <w:sz w:val="28"/>
          <w:szCs w:val="28"/>
          <w:lang w:val="uk-UA"/>
        </w:rPr>
        <w:t>:</w:t>
      </w:r>
    </w:p>
    <w:p w:rsidR="00820DDF" w:rsidRPr="00260A85" w:rsidRDefault="00820DDF" w:rsidP="00260A85">
      <w:pPr>
        <w:spacing w:line="360" w:lineRule="auto"/>
        <w:ind w:firstLine="709"/>
        <w:jc w:val="both"/>
        <w:rPr>
          <w:sz w:val="28"/>
          <w:szCs w:val="28"/>
          <w:lang w:val="uk-UA"/>
        </w:rPr>
      </w:pPr>
      <w:r w:rsidRPr="00260A85">
        <w:rPr>
          <w:sz w:val="28"/>
          <w:szCs w:val="28"/>
          <w:lang w:val="uk-UA"/>
        </w:rPr>
        <w:t>ПДВ = Податкові зобов’язання – Податковий кредит</w:t>
      </w:r>
    </w:p>
    <w:p w:rsidR="007D4E02" w:rsidRPr="00260A85" w:rsidRDefault="007D4E02" w:rsidP="00260A85">
      <w:pPr>
        <w:spacing w:line="360" w:lineRule="auto"/>
        <w:ind w:firstLine="709"/>
        <w:jc w:val="both"/>
        <w:rPr>
          <w:sz w:val="28"/>
          <w:szCs w:val="28"/>
          <w:lang w:val="uk-UA"/>
        </w:rPr>
      </w:pPr>
      <w:r w:rsidRPr="00260A85">
        <w:rPr>
          <w:sz w:val="28"/>
          <w:szCs w:val="28"/>
          <w:lang w:val="uk-UA"/>
        </w:rPr>
        <w:t>Ставка ПДВ визначається згідно з нормами діючого законодавства</w:t>
      </w:r>
      <w:r w:rsidR="00820DDF" w:rsidRPr="00260A85">
        <w:rPr>
          <w:sz w:val="28"/>
          <w:szCs w:val="28"/>
          <w:lang w:val="uk-UA"/>
        </w:rPr>
        <w:t xml:space="preserve"> (20%)</w:t>
      </w:r>
      <w:r w:rsidRPr="00260A85">
        <w:rPr>
          <w:sz w:val="28"/>
          <w:szCs w:val="28"/>
          <w:lang w:val="uk-UA"/>
        </w:rPr>
        <w:t>.</w:t>
      </w:r>
    </w:p>
    <w:p w:rsidR="00D55B67" w:rsidRPr="00260A85" w:rsidRDefault="00D55B67" w:rsidP="00260A85">
      <w:pPr>
        <w:spacing w:line="360" w:lineRule="auto"/>
        <w:ind w:firstLine="709"/>
        <w:jc w:val="both"/>
        <w:rPr>
          <w:sz w:val="28"/>
          <w:szCs w:val="28"/>
          <w:lang w:val="uk-UA"/>
        </w:rPr>
      </w:pPr>
      <w:r w:rsidRPr="00260A85">
        <w:rPr>
          <w:sz w:val="28"/>
          <w:szCs w:val="28"/>
          <w:lang w:val="uk-UA"/>
        </w:rPr>
        <w:t xml:space="preserve">Сума податкового кредиту = (витрати, пов'язані із закупівлею палива, </w:t>
      </w:r>
      <w:r w:rsidR="00463C11" w:rsidRPr="00260A85">
        <w:rPr>
          <w:sz w:val="28"/>
          <w:szCs w:val="28"/>
          <w:lang w:val="uk-UA"/>
        </w:rPr>
        <w:t>сировини</w:t>
      </w:r>
      <w:r w:rsidRPr="00260A85">
        <w:rPr>
          <w:sz w:val="28"/>
          <w:szCs w:val="28"/>
          <w:lang w:val="uk-UA"/>
        </w:rPr>
        <w:t>, матеріалів, напівфабрикатів виробничого призначення + вартість придбаних послуг промислового характеру, допоміжних сировини, матів-ріалів і комплектуючих виробів)/6, тому що ПДВ вже включений.</w:t>
      </w:r>
    </w:p>
    <w:p w:rsidR="00226E23" w:rsidRPr="00260A85" w:rsidRDefault="00226E23" w:rsidP="00260A85">
      <w:pPr>
        <w:spacing w:line="360" w:lineRule="auto"/>
        <w:ind w:firstLine="709"/>
        <w:jc w:val="both"/>
        <w:rPr>
          <w:sz w:val="28"/>
          <w:szCs w:val="28"/>
          <w:lang w:val="uk-UA"/>
        </w:rPr>
      </w:pPr>
    </w:p>
    <w:p w:rsidR="00226E23" w:rsidRPr="00260A85" w:rsidRDefault="00226E23" w:rsidP="00260A85">
      <w:pPr>
        <w:spacing w:line="360" w:lineRule="auto"/>
        <w:ind w:firstLine="709"/>
        <w:jc w:val="both"/>
        <w:rPr>
          <w:sz w:val="28"/>
          <w:szCs w:val="28"/>
          <w:lang w:val="uk-UA"/>
        </w:rPr>
      </w:pPr>
      <w:r w:rsidRPr="00260A85">
        <w:rPr>
          <w:sz w:val="28"/>
          <w:szCs w:val="28"/>
          <w:lang w:val="uk-UA"/>
        </w:rPr>
        <w:t xml:space="preserve">Таблиця </w:t>
      </w:r>
      <w:r w:rsidR="00463C11" w:rsidRPr="00260A85">
        <w:rPr>
          <w:sz w:val="28"/>
          <w:szCs w:val="28"/>
          <w:lang w:val="uk-UA"/>
        </w:rPr>
        <w:t>4</w:t>
      </w:r>
      <w:r w:rsidR="00D55B67" w:rsidRPr="00260A85">
        <w:rPr>
          <w:sz w:val="28"/>
          <w:szCs w:val="28"/>
          <w:lang w:val="uk-UA"/>
        </w:rPr>
        <w:t>.</w:t>
      </w:r>
      <w:r w:rsidRPr="00260A85">
        <w:rPr>
          <w:sz w:val="28"/>
          <w:szCs w:val="28"/>
          <w:lang w:val="uk-UA"/>
        </w:rPr>
        <w:t>5 – Розрахунок податку на додану вартість</w:t>
      </w:r>
    </w:p>
    <w:tbl>
      <w:tblPr>
        <w:tblW w:w="9412" w:type="dxa"/>
        <w:tblInd w:w="93" w:type="dxa"/>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73"/>
        <w:gridCol w:w="7399"/>
        <w:gridCol w:w="1440"/>
      </w:tblGrid>
      <w:tr w:rsidR="00226E23" w:rsidRPr="00260A85" w:rsidTr="00835398">
        <w:trPr>
          <w:trHeight w:val="168"/>
        </w:trPr>
        <w:tc>
          <w:tcPr>
            <w:tcW w:w="577" w:type="dxa"/>
            <w:vAlign w:val="center"/>
          </w:tcPr>
          <w:p w:rsidR="00226E23" w:rsidRPr="00835398" w:rsidRDefault="00226E23" w:rsidP="00835398">
            <w:pPr>
              <w:spacing w:line="360" w:lineRule="auto"/>
              <w:rPr>
                <w:sz w:val="20"/>
                <w:szCs w:val="20"/>
              </w:rPr>
            </w:pPr>
            <w:r w:rsidRPr="00835398">
              <w:rPr>
                <w:sz w:val="20"/>
                <w:szCs w:val="20"/>
              </w:rPr>
              <w:t>№ п/п</w:t>
            </w:r>
          </w:p>
        </w:tc>
        <w:tc>
          <w:tcPr>
            <w:tcW w:w="7718" w:type="dxa"/>
            <w:vAlign w:val="center"/>
          </w:tcPr>
          <w:p w:rsidR="00226E23" w:rsidRPr="00835398" w:rsidRDefault="00226E23" w:rsidP="00835398">
            <w:pPr>
              <w:spacing w:line="360" w:lineRule="auto"/>
              <w:rPr>
                <w:sz w:val="20"/>
                <w:szCs w:val="20"/>
              </w:rPr>
            </w:pPr>
            <w:r w:rsidRPr="00835398">
              <w:rPr>
                <w:sz w:val="20"/>
                <w:szCs w:val="20"/>
              </w:rPr>
              <w:t>Показники</w:t>
            </w:r>
          </w:p>
        </w:tc>
        <w:tc>
          <w:tcPr>
            <w:tcW w:w="1461" w:type="dxa"/>
            <w:vAlign w:val="center"/>
          </w:tcPr>
          <w:p w:rsidR="00226E23" w:rsidRPr="00835398" w:rsidRDefault="00226E23" w:rsidP="00835398">
            <w:pPr>
              <w:spacing w:line="360" w:lineRule="auto"/>
              <w:rPr>
                <w:sz w:val="20"/>
                <w:szCs w:val="20"/>
              </w:rPr>
            </w:pPr>
            <w:r w:rsidRPr="00835398">
              <w:rPr>
                <w:sz w:val="20"/>
                <w:szCs w:val="20"/>
              </w:rPr>
              <w:t>Значення</w:t>
            </w:r>
          </w:p>
        </w:tc>
      </w:tr>
      <w:tr w:rsidR="00226E23" w:rsidRPr="00260A85" w:rsidTr="00835398">
        <w:trPr>
          <w:trHeight w:val="164"/>
        </w:trPr>
        <w:tc>
          <w:tcPr>
            <w:tcW w:w="577" w:type="dxa"/>
            <w:vAlign w:val="center"/>
          </w:tcPr>
          <w:p w:rsidR="00226E23" w:rsidRPr="00835398" w:rsidRDefault="00226E23" w:rsidP="00835398">
            <w:pPr>
              <w:spacing w:line="360" w:lineRule="auto"/>
              <w:rPr>
                <w:sz w:val="20"/>
                <w:szCs w:val="20"/>
              </w:rPr>
            </w:pPr>
            <w:r w:rsidRPr="00835398">
              <w:rPr>
                <w:sz w:val="20"/>
                <w:szCs w:val="20"/>
              </w:rPr>
              <w:t>1</w:t>
            </w:r>
          </w:p>
        </w:tc>
        <w:tc>
          <w:tcPr>
            <w:tcW w:w="7718" w:type="dxa"/>
            <w:vAlign w:val="center"/>
          </w:tcPr>
          <w:p w:rsidR="00226E23" w:rsidRPr="00835398" w:rsidRDefault="00226E23" w:rsidP="00835398">
            <w:pPr>
              <w:spacing w:line="360" w:lineRule="auto"/>
              <w:rPr>
                <w:sz w:val="20"/>
                <w:szCs w:val="20"/>
              </w:rPr>
            </w:pPr>
            <w:r w:rsidRPr="00835398">
              <w:rPr>
                <w:sz w:val="20"/>
                <w:szCs w:val="20"/>
              </w:rPr>
              <w:t>Вартість реалізованих товарів, послуг підприємства за оптовими цінами</w:t>
            </w:r>
          </w:p>
        </w:tc>
        <w:tc>
          <w:tcPr>
            <w:tcW w:w="1461" w:type="dxa"/>
            <w:vAlign w:val="center"/>
          </w:tcPr>
          <w:p w:rsidR="00226E23" w:rsidRPr="00835398" w:rsidRDefault="00226E23" w:rsidP="00835398">
            <w:pPr>
              <w:spacing w:line="360" w:lineRule="auto"/>
              <w:rPr>
                <w:sz w:val="20"/>
                <w:szCs w:val="20"/>
              </w:rPr>
            </w:pPr>
            <w:r w:rsidRPr="00835398">
              <w:rPr>
                <w:sz w:val="20"/>
                <w:szCs w:val="20"/>
              </w:rPr>
              <w:t>116664,10</w:t>
            </w:r>
          </w:p>
        </w:tc>
      </w:tr>
      <w:tr w:rsidR="00226E23" w:rsidRPr="00260A85" w:rsidTr="00835398">
        <w:trPr>
          <w:trHeight w:val="110"/>
        </w:trPr>
        <w:tc>
          <w:tcPr>
            <w:tcW w:w="577" w:type="dxa"/>
            <w:vAlign w:val="center"/>
          </w:tcPr>
          <w:p w:rsidR="00226E23" w:rsidRPr="00835398" w:rsidRDefault="00226E23" w:rsidP="00835398">
            <w:pPr>
              <w:spacing w:line="360" w:lineRule="auto"/>
              <w:rPr>
                <w:sz w:val="20"/>
                <w:szCs w:val="20"/>
              </w:rPr>
            </w:pPr>
            <w:r w:rsidRPr="00835398">
              <w:rPr>
                <w:sz w:val="20"/>
                <w:szCs w:val="20"/>
              </w:rPr>
              <w:t>2</w:t>
            </w:r>
          </w:p>
        </w:tc>
        <w:tc>
          <w:tcPr>
            <w:tcW w:w="7718" w:type="dxa"/>
            <w:vAlign w:val="center"/>
          </w:tcPr>
          <w:p w:rsidR="00226E23" w:rsidRPr="00835398" w:rsidRDefault="00226E23" w:rsidP="00835398">
            <w:pPr>
              <w:spacing w:line="360" w:lineRule="auto"/>
              <w:rPr>
                <w:sz w:val="20"/>
                <w:szCs w:val="20"/>
              </w:rPr>
            </w:pPr>
            <w:r w:rsidRPr="00835398">
              <w:rPr>
                <w:sz w:val="20"/>
                <w:szCs w:val="20"/>
              </w:rPr>
              <w:t>Реалізація продукції підсобного господарства</w:t>
            </w:r>
          </w:p>
        </w:tc>
        <w:tc>
          <w:tcPr>
            <w:tcW w:w="1461" w:type="dxa"/>
            <w:vAlign w:val="center"/>
          </w:tcPr>
          <w:p w:rsidR="00226E23" w:rsidRPr="00835398" w:rsidRDefault="00226E23" w:rsidP="00835398">
            <w:pPr>
              <w:spacing w:line="360" w:lineRule="auto"/>
              <w:rPr>
                <w:sz w:val="20"/>
                <w:szCs w:val="20"/>
              </w:rPr>
            </w:pPr>
            <w:r w:rsidRPr="00835398">
              <w:rPr>
                <w:sz w:val="20"/>
                <w:szCs w:val="20"/>
              </w:rPr>
              <w:t>6783,60</w:t>
            </w:r>
          </w:p>
        </w:tc>
      </w:tr>
      <w:tr w:rsidR="00226E23" w:rsidRPr="00260A85" w:rsidTr="00835398">
        <w:trPr>
          <w:trHeight w:val="110"/>
        </w:trPr>
        <w:tc>
          <w:tcPr>
            <w:tcW w:w="577" w:type="dxa"/>
            <w:vAlign w:val="center"/>
          </w:tcPr>
          <w:p w:rsidR="00226E23" w:rsidRPr="00835398" w:rsidRDefault="00226E23" w:rsidP="00835398">
            <w:pPr>
              <w:spacing w:line="360" w:lineRule="auto"/>
              <w:rPr>
                <w:sz w:val="20"/>
                <w:szCs w:val="20"/>
              </w:rPr>
            </w:pPr>
            <w:r w:rsidRPr="00835398">
              <w:rPr>
                <w:sz w:val="20"/>
                <w:szCs w:val="20"/>
              </w:rPr>
              <w:t>3</w:t>
            </w:r>
          </w:p>
        </w:tc>
        <w:tc>
          <w:tcPr>
            <w:tcW w:w="7718" w:type="dxa"/>
            <w:vAlign w:val="center"/>
          </w:tcPr>
          <w:p w:rsidR="00226E23" w:rsidRPr="00835398" w:rsidRDefault="00226E23" w:rsidP="00835398">
            <w:pPr>
              <w:spacing w:line="360" w:lineRule="auto"/>
              <w:rPr>
                <w:sz w:val="20"/>
                <w:szCs w:val="20"/>
              </w:rPr>
            </w:pPr>
            <w:r w:rsidRPr="00835398">
              <w:rPr>
                <w:sz w:val="20"/>
                <w:szCs w:val="20"/>
              </w:rPr>
              <w:t>Реалізація продукції, послуг допоміжного виробництва</w:t>
            </w:r>
          </w:p>
        </w:tc>
        <w:tc>
          <w:tcPr>
            <w:tcW w:w="1461" w:type="dxa"/>
            <w:vAlign w:val="center"/>
          </w:tcPr>
          <w:p w:rsidR="00226E23" w:rsidRPr="00835398" w:rsidRDefault="00226E23" w:rsidP="00835398">
            <w:pPr>
              <w:spacing w:line="360" w:lineRule="auto"/>
              <w:rPr>
                <w:sz w:val="20"/>
                <w:szCs w:val="20"/>
              </w:rPr>
            </w:pPr>
            <w:r w:rsidRPr="00835398">
              <w:rPr>
                <w:sz w:val="20"/>
                <w:szCs w:val="20"/>
              </w:rPr>
              <w:t>209,90</w:t>
            </w:r>
          </w:p>
        </w:tc>
      </w:tr>
      <w:tr w:rsidR="00226E23" w:rsidRPr="00260A85" w:rsidTr="00835398">
        <w:trPr>
          <w:trHeight w:val="215"/>
        </w:trPr>
        <w:tc>
          <w:tcPr>
            <w:tcW w:w="577" w:type="dxa"/>
            <w:vAlign w:val="center"/>
          </w:tcPr>
          <w:p w:rsidR="00226E23" w:rsidRPr="00835398" w:rsidRDefault="00226E23" w:rsidP="00835398">
            <w:pPr>
              <w:spacing w:line="360" w:lineRule="auto"/>
              <w:rPr>
                <w:sz w:val="20"/>
                <w:szCs w:val="20"/>
              </w:rPr>
            </w:pPr>
            <w:r w:rsidRPr="00835398">
              <w:rPr>
                <w:sz w:val="20"/>
                <w:szCs w:val="20"/>
              </w:rPr>
              <w:t>4</w:t>
            </w:r>
          </w:p>
        </w:tc>
        <w:tc>
          <w:tcPr>
            <w:tcW w:w="7718" w:type="dxa"/>
            <w:vAlign w:val="center"/>
          </w:tcPr>
          <w:p w:rsidR="00226E23" w:rsidRPr="00835398" w:rsidRDefault="00226E23" w:rsidP="00835398">
            <w:pPr>
              <w:spacing w:line="360" w:lineRule="auto"/>
              <w:rPr>
                <w:sz w:val="20"/>
                <w:szCs w:val="20"/>
              </w:rPr>
            </w:pPr>
            <w:r w:rsidRPr="00835398">
              <w:rPr>
                <w:sz w:val="20"/>
                <w:szCs w:val="20"/>
              </w:rPr>
              <w:t>Витрати, пов'язані з закупівлею палива, сировини, матеріалів, напівфабрикатів виробничого призначення</w:t>
            </w:r>
          </w:p>
        </w:tc>
        <w:tc>
          <w:tcPr>
            <w:tcW w:w="1461" w:type="dxa"/>
            <w:vAlign w:val="center"/>
          </w:tcPr>
          <w:p w:rsidR="00226E23" w:rsidRPr="00835398" w:rsidRDefault="00226E23" w:rsidP="00835398">
            <w:pPr>
              <w:spacing w:line="360" w:lineRule="auto"/>
              <w:rPr>
                <w:sz w:val="20"/>
                <w:szCs w:val="20"/>
              </w:rPr>
            </w:pPr>
            <w:r w:rsidRPr="00835398">
              <w:rPr>
                <w:sz w:val="20"/>
                <w:szCs w:val="20"/>
              </w:rPr>
              <w:t>82362,30</w:t>
            </w:r>
          </w:p>
        </w:tc>
      </w:tr>
      <w:tr w:rsidR="00226E23" w:rsidRPr="00260A85" w:rsidTr="00835398">
        <w:trPr>
          <w:trHeight w:val="211"/>
        </w:trPr>
        <w:tc>
          <w:tcPr>
            <w:tcW w:w="577" w:type="dxa"/>
            <w:vAlign w:val="center"/>
          </w:tcPr>
          <w:p w:rsidR="00226E23" w:rsidRPr="00835398" w:rsidRDefault="00226E23" w:rsidP="00835398">
            <w:pPr>
              <w:spacing w:line="360" w:lineRule="auto"/>
              <w:rPr>
                <w:sz w:val="20"/>
                <w:szCs w:val="20"/>
              </w:rPr>
            </w:pPr>
            <w:r w:rsidRPr="00835398">
              <w:rPr>
                <w:sz w:val="20"/>
                <w:szCs w:val="20"/>
              </w:rPr>
              <w:t>5</w:t>
            </w:r>
          </w:p>
        </w:tc>
        <w:tc>
          <w:tcPr>
            <w:tcW w:w="7718" w:type="dxa"/>
            <w:vAlign w:val="center"/>
          </w:tcPr>
          <w:p w:rsidR="00226E23" w:rsidRPr="00835398" w:rsidRDefault="00226E23" w:rsidP="00835398">
            <w:pPr>
              <w:spacing w:line="360" w:lineRule="auto"/>
              <w:rPr>
                <w:sz w:val="20"/>
                <w:szCs w:val="20"/>
              </w:rPr>
            </w:pPr>
            <w:r w:rsidRPr="00835398">
              <w:rPr>
                <w:sz w:val="20"/>
                <w:szCs w:val="20"/>
              </w:rPr>
              <w:t>Вартість придбаних послуг промислового характеру, допоміжних сировини, матеріалів і комплектуючих виробів</w:t>
            </w:r>
          </w:p>
        </w:tc>
        <w:tc>
          <w:tcPr>
            <w:tcW w:w="1461" w:type="dxa"/>
            <w:vAlign w:val="center"/>
          </w:tcPr>
          <w:p w:rsidR="00226E23" w:rsidRPr="00835398" w:rsidRDefault="00226E23" w:rsidP="00835398">
            <w:pPr>
              <w:spacing w:line="360" w:lineRule="auto"/>
              <w:rPr>
                <w:sz w:val="20"/>
                <w:szCs w:val="20"/>
              </w:rPr>
            </w:pPr>
            <w:r w:rsidRPr="00835398">
              <w:rPr>
                <w:sz w:val="20"/>
                <w:szCs w:val="20"/>
              </w:rPr>
              <w:t>3748,60</w:t>
            </w:r>
          </w:p>
        </w:tc>
      </w:tr>
      <w:tr w:rsidR="00226E23" w:rsidRPr="00260A85" w:rsidTr="00835398">
        <w:trPr>
          <w:trHeight w:val="110"/>
        </w:trPr>
        <w:tc>
          <w:tcPr>
            <w:tcW w:w="577" w:type="dxa"/>
            <w:vAlign w:val="center"/>
          </w:tcPr>
          <w:p w:rsidR="00226E23" w:rsidRPr="00835398" w:rsidRDefault="00226E23" w:rsidP="00835398">
            <w:pPr>
              <w:spacing w:line="360" w:lineRule="auto"/>
              <w:rPr>
                <w:sz w:val="20"/>
                <w:szCs w:val="20"/>
              </w:rPr>
            </w:pPr>
            <w:r w:rsidRPr="00835398">
              <w:rPr>
                <w:sz w:val="20"/>
                <w:szCs w:val="20"/>
              </w:rPr>
              <w:t>6</w:t>
            </w:r>
          </w:p>
        </w:tc>
        <w:tc>
          <w:tcPr>
            <w:tcW w:w="7718" w:type="dxa"/>
            <w:vAlign w:val="center"/>
          </w:tcPr>
          <w:p w:rsidR="00226E23" w:rsidRPr="00835398" w:rsidRDefault="00226E23" w:rsidP="00835398">
            <w:pPr>
              <w:spacing w:line="360" w:lineRule="auto"/>
              <w:rPr>
                <w:sz w:val="20"/>
                <w:szCs w:val="20"/>
              </w:rPr>
            </w:pPr>
            <w:r w:rsidRPr="00835398">
              <w:rPr>
                <w:sz w:val="20"/>
                <w:szCs w:val="20"/>
              </w:rPr>
              <w:t>Сума податкових зобов’язань</w:t>
            </w:r>
          </w:p>
        </w:tc>
        <w:tc>
          <w:tcPr>
            <w:tcW w:w="1461" w:type="dxa"/>
            <w:vAlign w:val="center"/>
          </w:tcPr>
          <w:p w:rsidR="00226E23" w:rsidRPr="00835398" w:rsidRDefault="00226E23" w:rsidP="00835398">
            <w:pPr>
              <w:spacing w:line="360" w:lineRule="auto"/>
              <w:rPr>
                <w:sz w:val="20"/>
                <w:szCs w:val="20"/>
              </w:rPr>
            </w:pPr>
            <w:r w:rsidRPr="00835398">
              <w:rPr>
                <w:sz w:val="20"/>
                <w:szCs w:val="20"/>
              </w:rPr>
              <w:t>24731,52</w:t>
            </w:r>
          </w:p>
        </w:tc>
      </w:tr>
      <w:tr w:rsidR="00226E23" w:rsidRPr="00260A85" w:rsidTr="00835398">
        <w:trPr>
          <w:trHeight w:val="110"/>
        </w:trPr>
        <w:tc>
          <w:tcPr>
            <w:tcW w:w="577" w:type="dxa"/>
            <w:vAlign w:val="center"/>
          </w:tcPr>
          <w:p w:rsidR="00226E23" w:rsidRPr="00835398" w:rsidRDefault="00226E23" w:rsidP="00835398">
            <w:pPr>
              <w:spacing w:line="360" w:lineRule="auto"/>
              <w:rPr>
                <w:sz w:val="20"/>
                <w:szCs w:val="20"/>
              </w:rPr>
            </w:pPr>
            <w:r w:rsidRPr="00835398">
              <w:rPr>
                <w:sz w:val="20"/>
                <w:szCs w:val="20"/>
              </w:rPr>
              <w:t>7</w:t>
            </w:r>
          </w:p>
        </w:tc>
        <w:tc>
          <w:tcPr>
            <w:tcW w:w="7718" w:type="dxa"/>
            <w:vAlign w:val="center"/>
          </w:tcPr>
          <w:p w:rsidR="00226E23" w:rsidRPr="00835398" w:rsidRDefault="00226E23" w:rsidP="00835398">
            <w:pPr>
              <w:spacing w:line="360" w:lineRule="auto"/>
              <w:rPr>
                <w:sz w:val="20"/>
                <w:szCs w:val="20"/>
              </w:rPr>
            </w:pPr>
            <w:r w:rsidRPr="00835398">
              <w:rPr>
                <w:sz w:val="20"/>
                <w:szCs w:val="20"/>
              </w:rPr>
              <w:t>Сума податкового кредиту</w:t>
            </w:r>
          </w:p>
        </w:tc>
        <w:tc>
          <w:tcPr>
            <w:tcW w:w="1461" w:type="dxa"/>
            <w:vAlign w:val="center"/>
          </w:tcPr>
          <w:p w:rsidR="00226E23" w:rsidRPr="00835398" w:rsidRDefault="00226E23" w:rsidP="00835398">
            <w:pPr>
              <w:spacing w:line="360" w:lineRule="auto"/>
              <w:rPr>
                <w:sz w:val="20"/>
                <w:szCs w:val="20"/>
              </w:rPr>
            </w:pPr>
            <w:r w:rsidRPr="00835398">
              <w:rPr>
                <w:sz w:val="20"/>
                <w:szCs w:val="20"/>
              </w:rPr>
              <w:t>14351,82</w:t>
            </w:r>
          </w:p>
        </w:tc>
      </w:tr>
      <w:tr w:rsidR="00226E23" w:rsidRPr="00260A85" w:rsidTr="00835398">
        <w:trPr>
          <w:trHeight w:val="110"/>
        </w:trPr>
        <w:tc>
          <w:tcPr>
            <w:tcW w:w="577" w:type="dxa"/>
            <w:vAlign w:val="center"/>
          </w:tcPr>
          <w:p w:rsidR="00226E23" w:rsidRPr="00835398" w:rsidRDefault="00226E23" w:rsidP="00835398">
            <w:pPr>
              <w:spacing w:line="360" w:lineRule="auto"/>
              <w:rPr>
                <w:sz w:val="20"/>
                <w:szCs w:val="20"/>
              </w:rPr>
            </w:pPr>
            <w:r w:rsidRPr="00835398">
              <w:rPr>
                <w:sz w:val="20"/>
                <w:szCs w:val="20"/>
              </w:rPr>
              <w:t>8</w:t>
            </w:r>
          </w:p>
        </w:tc>
        <w:tc>
          <w:tcPr>
            <w:tcW w:w="7718" w:type="dxa"/>
            <w:vAlign w:val="center"/>
          </w:tcPr>
          <w:p w:rsidR="00226E23" w:rsidRPr="00835398" w:rsidRDefault="00226E23" w:rsidP="00835398">
            <w:pPr>
              <w:spacing w:line="360" w:lineRule="auto"/>
              <w:rPr>
                <w:sz w:val="20"/>
                <w:szCs w:val="20"/>
              </w:rPr>
            </w:pPr>
            <w:r w:rsidRPr="00835398">
              <w:rPr>
                <w:sz w:val="20"/>
                <w:szCs w:val="20"/>
              </w:rPr>
              <w:t>Ставка ПДВ, %</w:t>
            </w:r>
          </w:p>
        </w:tc>
        <w:tc>
          <w:tcPr>
            <w:tcW w:w="1461" w:type="dxa"/>
            <w:vAlign w:val="center"/>
          </w:tcPr>
          <w:p w:rsidR="00226E23" w:rsidRPr="00835398" w:rsidRDefault="00226E23" w:rsidP="00835398">
            <w:pPr>
              <w:spacing w:line="360" w:lineRule="auto"/>
              <w:rPr>
                <w:sz w:val="20"/>
                <w:szCs w:val="20"/>
              </w:rPr>
            </w:pPr>
            <w:r w:rsidRPr="00835398">
              <w:rPr>
                <w:sz w:val="20"/>
                <w:szCs w:val="20"/>
              </w:rPr>
              <w:t>20,00</w:t>
            </w:r>
          </w:p>
        </w:tc>
      </w:tr>
      <w:tr w:rsidR="00226E23" w:rsidRPr="00260A85" w:rsidTr="00835398">
        <w:trPr>
          <w:trHeight w:val="110"/>
        </w:trPr>
        <w:tc>
          <w:tcPr>
            <w:tcW w:w="577" w:type="dxa"/>
            <w:vAlign w:val="center"/>
          </w:tcPr>
          <w:p w:rsidR="00226E23" w:rsidRPr="00835398" w:rsidRDefault="00226E23" w:rsidP="00835398">
            <w:pPr>
              <w:spacing w:line="360" w:lineRule="auto"/>
              <w:rPr>
                <w:sz w:val="20"/>
                <w:szCs w:val="20"/>
              </w:rPr>
            </w:pPr>
            <w:r w:rsidRPr="00835398">
              <w:rPr>
                <w:sz w:val="20"/>
                <w:szCs w:val="20"/>
              </w:rPr>
              <w:t>9</w:t>
            </w:r>
          </w:p>
        </w:tc>
        <w:tc>
          <w:tcPr>
            <w:tcW w:w="7718" w:type="dxa"/>
            <w:vAlign w:val="center"/>
          </w:tcPr>
          <w:p w:rsidR="00226E23" w:rsidRPr="00835398" w:rsidRDefault="00226E23" w:rsidP="00835398">
            <w:pPr>
              <w:spacing w:line="360" w:lineRule="auto"/>
              <w:rPr>
                <w:sz w:val="20"/>
                <w:szCs w:val="20"/>
              </w:rPr>
            </w:pPr>
            <w:r w:rsidRPr="00835398">
              <w:rPr>
                <w:sz w:val="20"/>
                <w:szCs w:val="20"/>
              </w:rPr>
              <w:t>Сума, що підлягає сплаті в бюджет*</w:t>
            </w:r>
          </w:p>
        </w:tc>
        <w:tc>
          <w:tcPr>
            <w:tcW w:w="1461" w:type="dxa"/>
            <w:vAlign w:val="center"/>
          </w:tcPr>
          <w:p w:rsidR="00226E23" w:rsidRPr="00835398" w:rsidRDefault="00226E23" w:rsidP="00835398">
            <w:pPr>
              <w:spacing w:line="360" w:lineRule="auto"/>
              <w:rPr>
                <w:sz w:val="20"/>
                <w:szCs w:val="20"/>
              </w:rPr>
            </w:pPr>
            <w:r w:rsidRPr="00835398">
              <w:rPr>
                <w:sz w:val="20"/>
                <w:szCs w:val="20"/>
              </w:rPr>
              <w:t>10379,70</w:t>
            </w:r>
          </w:p>
        </w:tc>
      </w:tr>
      <w:tr w:rsidR="00226E23" w:rsidRPr="00260A85" w:rsidTr="00835398">
        <w:trPr>
          <w:trHeight w:val="110"/>
        </w:trPr>
        <w:tc>
          <w:tcPr>
            <w:tcW w:w="577" w:type="dxa"/>
            <w:tcBorders>
              <w:bottom w:val="single" w:sz="8" w:space="0" w:color="auto"/>
            </w:tcBorders>
            <w:vAlign w:val="center"/>
          </w:tcPr>
          <w:p w:rsidR="00226E23" w:rsidRPr="00835398" w:rsidRDefault="00226E23" w:rsidP="00835398">
            <w:pPr>
              <w:spacing w:line="360" w:lineRule="auto"/>
              <w:rPr>
                <w:sz w:val="20"/>
                <w:szCs w:val="20"/>
              </w:rPr>
            </w:pPr>
            <w:r w:rsidRPr="00835398">
              <w:rPr>
                <w:sz w:val="20"/>
                <w:szCs w:val="20"/>
              </w:rPr>
              <w:t>10</w:t>
            </w:r>
          </w:p>
        </w:tc>
        <w:tc>
          <w:tcPr>
            <w:tcW w:w="7718" w:type="dxa"/>
            <w:tcBorders>
              <w:bottom w:val="single" w:sz="8" w:space="0" w:color="auto"/>
            </w:tcBorders>
            <w:vAlign w:val="center"/>
          </w:tcPr>
          <w:p w:rsidR="00226E23" w:rsidRPr="00835398" w:rsidRDefault="00226E23" w:rsidP="00835398">
            <w:pPr>
              <w:spacing w:line="360" w:lineRule="auto"/>
              <w:rPr>
                <w:sz w:val="20"/>
                <w:szCs w:val="20"/>
              </w:rPr>
            </w:pPr>
            <w:r w:rsidRPr="00835398">
              <w:rPr>
                <w:sz w:val="20"/>
                <w:szCs w:val="20"/>
              </w:rPr>
              <w:t>Сума, що підлягає відшкодуванню з бюджету*</w:t>
            </w:r>
          </w:p>
        </w:tc>
        <w:tc>
          <w:tcPr>
            <w:tcW w:w="1461" w:type="dxa"/>
            <w:tcBorders>
              <w:bottom w:val="single" w:sz="8" w:space="0" w:color="auto"/>
            </w:tcBorders>
            <w:vAlign w:val="center"/>
          </w:tcPr>
          <w:p w:rsidR="00226E23" w:rsidRPr="00835398" w:rsidRDefault="00226E23" w:rsidP="00835398">
            <w:pPr>
              <w:spacing w:line="360" w:lineRule="auto"/>
              <w:rPr>
                <w:sz w:val="20"/>
                <w:szCs w:val="20"/>
              </w:rPr>
            </w:pPr>
          </w:p>
        </w:tc>
      </w:tr>
    </w:tbl>
    <w:p w:rsidR="00226E23" w:rsidRPr="00260A85" w:rsidRDefault="00226E23" w:rsidP="00260A85">
      <w:pPr>
        <w:spacing w:line="360" w:lineRule="auto"/>
        <w:ind w:firstLine="709"/>
        <w:jc w:val="both"/>
        <w:rPr>
          <w:sz w:val="28"/>
          <w:szCs w:val="28"/>
          <w:lang w:val="uk-UA"/>
        </w:rPr>
      </w:pPr>
    </w:p>
    <w:p w:rsidR="00D55B67" w:rsidRPr="00260A85" w:rsidRDefault="00D55B67" w:rsidP="00260A85">
      <w:pPr>
        <w:spacing w:line="360" w:lineRule="auto"/>
        <w:ind w:firstLine="709"/>
        <w:jc w:val="both"/>
        <w:rPr>
          <w:sz w:val="28"/>
          <w:szCs w:val="28"/>
          <w:lang w:val="uk-UA"/>
        </w:rPr>
      </w:pPr>
      <w:r w:rsidRPr="00260A85">
        <w:rPr>
          <w:sz w:val="28"/>
          <w:szCs w:val="28"/>
          <w:lang w:val="uk-UA"/>
        </w:rPr>
        <w:t xml:space="preserve">Визначення потреби підприємства у власних обігових коштах (таблиця </w:t>
      </w:r>
      <w:r w:rsidR="00463C11" w:rsidRPr="00260A85">
        <w:rPr>
          <w:sz w:val="28"/>
          <w:szCs w:val="28"/>
          <w:lang w:val="uk-UA"/>
        </w:rPr>
        <w:t>4</w:t>
      </w:r>
      <w:r w:rsidRPr="00260A85">
        <w:rPr>
          <w:sz w:val="28"/>
          <w:szCs w:val="28"/>
          <w:lang w:val="uk-UA"/>
        </w:rPr>
        <w:t>.6) здійснюється в процесі нормування</w:t>
      </w:r>
      <w:r w:rsidR="00432583" w:rsidRPr="00260A85">
        <w:rPr>
          <w:sz w:val="28"/>
          <w:szCs w:val="28"/>
          <w:lang w:val="uk-UA"/>
        </w:rPr>
        <w:t xml:space="preserve"> обігових коштів </w:t>
      </w:r>
      <w:r w:rsidRPr="00260A85">
        <w:rPr>
          <w:sz w:val="28"/>
          <w:szCs w:val="28"/>
          <w:lang w:val="uk-UA"/>
        </w:rPr>
        <w:t>в грошовому вираженні. В основу визначення потреби в них покладений кошторис витрат на виробництво продукції (робіт, послуг) на ІV квартал планованого року. Для визначення нормативу береться до уваги одноденний розмір витрат нормованих елементів у грошовому вираженні. Щодо виробничих витрат, то їх одноденний розмір розраховується за відповідною статтею кошторису витрат на виробництво; за незавершеним виробництвом - виходячи з собівартості валової продукції; за готовою продукцією - на підставі виробничої собівартості товарної продукції.</w:t>
      </w:r>
    </w:p>
    <w:p w:rsidR="00D55B67" w:rsidRDefault="00D55B67" w:rsidP="00260A85">
      <w:pPr>
        <w:spacing w:line="360" w:lineRule="auto"/>
        <w:ind w:firstLine="709"/>
        <w:jc w:val="both"/>
        <w:rPr>
          <w:sz w:val="28"/>
          <w:szCs w:val="28"/>
          <w:lang w:val="uk-UA"/>
        </w:rPr>
      </w:pPr>
      <w:r w:rsidRPr="00260A85">
        <w:rPr>
          <w:sz w:val="28"/>
          <w:szCs w:val="28"/>
          <w:lang w:val="uk-UA"/>
        </w:rPr>
        <w:t>Норматив обігових коштів визначається за формулою</w:t>
      </w:r>
    </w:p>
    <w:p w:rsidR="001174F0" w:rsidRPr="00260A85" w:rsidRDefault="001174F0" w:rsidP="00260A85">
      <w:pPr>
        <w:spacing w:line="360" w:lineRule="auto"/>
        <w:ind w:firstLine="709"/>
        <w:jc w:val="both"/>
        <w:rPr>
          <w:sz w:val="28"/>
          <w:szCs w:val="28"/>
          <w:lang w:val="uk-UA"/>
        </w:rPr>
      </w:pPr>
    </w:p>
    <w:p w:rsidR="00432583" w:rsidRDefault="00EB3E8F" w:rsidP="00260A85">
      <w:pPr>
        <w:pStyle w:val="af"/>
        <w:widowControl/>
        <w:ind w:firstLine="709"/>
        <w:jc w:val="both"/>
        <w:rPr>
          <w:iCs/>
          <w:color w:val="000000"/>
        </w:rPr>
      </w:pPr>
      <w:r>
        <w:rPr>
          <w:lang w:val="uk-UA"/>
        </w:rPr>
        <w:pict>
          <v:shape id="_x0000_i1034" type="#_x0000_t75" style="width:57pt;height:17.25pt">
            <v:imagedata r:id="rId16" o:title=""/>
          </v:shape>
        </w:pict>
      </w:r>
      <w:r w:rsidR="00260A85">
        <w:rPr>
          <w:lang w:val="uk-UA"/>
        </w:rPr>
        <w:t xml:space="preserve"> </w:t>
      </w:r>
      <w:r w:rsidR="00432583" w:rsidRPr="00260A85">
        <w:rPr>
          <w:iCs/>
          <w:color w:val="000000"/>
        </w:rPr>
        <w:t>[</w:t>
      </w:r>
      <w:r w:rsidR="00463C11" w:rsidRPr="00260A85">
        <w:rPr>
          <w:iCs/>
          <w:color w:val="000000"/>
          <w:lang w:val="uk-UA"/>
        </w:rPr>
        <w:t>4</w:t>
      </w:r>
      <w:r w:rsidR="00D90855" w:rsidRPr="00260A85">
        <w:rPr>
          <w:iCs/>
          <w:color w:val="000000"/>
          <w:lang w:val="uk-UA"/>
        </w:rPr>
        <w:t>.2</w:t>
      </w:r>
      <w:r w:rsidR="00432583" w:rsidRPr="00260A85">
        <w:rPr>
          <w:iCs/>
          <w:color w:val="000000"/>
        </w:rPr>
        <w:t>]</w:t>
      </w:r>
    </w:p>
    <w:p w:rsidR="001174F0" w:rsidRPr="00260A85" w:rsidRDefault="001174F0" w:rsidP="00260A85">
      <w:pPr>
        <w:pStyle w:val="af"/>
        <w:widowControl/>
        <w:ind w:firstLine="709"/>
        <w:jc w:val="both"/>
        <w:rPr>
          <w:lang w:val="uk-UA"/>
        </w:rPr>
      </w:pPr>
    </w:p>
    <w:p w:rsidR="00D55B67" w:rsidRPr="00260A85" w:rsidRDefault="00D55B67" w:rsidP="00260A85">
      <w:pPr>
        <w:pStyle w:val="ae"/>
        <w:widowControl/>
        <w:tabs>
          <w:tab w:val="clear" w:pos="709"/>
          <w:tab w:val="left" w:pos="0"/>
        </w:tabs>
        <w:ind w:left="0" w:firstLine="709"/>
        <w:rPr>
          <w:lang w:val="uk-UA"/>
        </w:rPr>
      </w:pPr>
      <w:r w:rsidRPr="00260A85">
        <w:rPr>
          <w:lang w:val="uk-UA"/>
        </w:rPr>
        <w:t>де</w:t>
      </w:r>
      <w:r w:rsidR="00EB3E8F">
        <w:rPr>
          <w:lang w:val="uk-UA"/>
        </w:rPr>
        <w:pict>
          <v:shape id="_x0000_i1035" type="#_x0000_t75" style="width:14.25pt;height:14.25pt">
            <v:imagedata r:id="rId17" o:title=""/>
          </v:shape>
        </w:pict>
      </w:r>
      <w:r w:rsidRPr="00260A85">
        <w:rPr>
          <w:lang w:val="uk-UA"/>
        </w:rPr>
        <w:t>- норматив обігових коштів;</w:t>
      </w:r>
    </w:p>
    <w:p w:rsidR="00D55B67" w:rsidRPr="00260A85" w:rsidRDefault="00EB3E8F" w:rsidP="00260A85">
      <w:pPr>
        <w:pStyle w:val="ae"/>
        <w:widowControl/>
        <w:tabs>
          <w:tab w:val="clear" w:pos="709"/>
          <w:tab w:val="left" w:pos="0"/>
        </w:tabs>
        <w:ind w:left="0" w:firstLine="709"/>
        <w:rPr>
          <w:lang w:val="uk-UA"/>
        </w:rPr>
      </w:pPr>
      <w:r>
        <w:rPr>
          <w:lang w:val="uk-UA"/>
        </w:rPr>
        <w:pict>
          <v:shape id="_x0000_i1036" type="#_x0000_t75" style="width:12pt;height:14.25pt">
            <v:imagedata r:id="rId15" o:title=""/>
          </v:shape>
        </w:pict>
      </w:r>
      <w:r w:rsidR="00D55B67" w:rsidRPr="00260A85">
        <w:rPr>
          <w:lang w:val="uk-UA"/>
        </w:rPr>
        <w:t>- одноденна витрата коштів;</w:t>
      </w:r>
    </w:p>
    <w:p w:rsidR="00D55B67" w:rsidRPr="00260A85" w:rsidRDefault="00EB3E8F" w:rsidP="00260A85">
      <w:pPr>
        <w:pStyle w:val="ae"/>
        <w:widowControl/>
        <w:tabs>
          <w:tab w:val="clear" w:pos="709"/>
          <w:tab w:val="left" w:pos="0"/>
        </w:tabs>
        <w:ind w:left="0" w:firstLine="709"/>
        <w:rPr>
          <w:lang w:val="uk-UA"/>
        </w:rPr>
      </w:pPr>
      <w:r>
        <w:rPr>
          <w:lang w:val="uk-UA"/>
        </w:rPr>
        <w:pict>
          <v:shape id="_x0000_i1037" type="#_x0000_t75" style="width:14.25pt;height:17.25pt">
            <v:imagedata r:id="rId18" o:title=""/>
          </v:shape>
        </w:pict>
      </w:r>
      <w:r w:rsidR="00D55B67" w:rsidRPr="00260A85">
        <w:rPr>
          <w:lang w:val="uk-UA"/>
        </w:rPr>
        <w:t>- норма запасу в днях.</w:t>
      </w:r>
    </w:p>
    <w:p w:rsidR="00D55B67" w:rsidRPr="00260A85" w:rsidRDefault="00D55B67" w:rsidP="00260A85">
      <w:pPr>
        <w:spacing w:line="360" w:lineRule="auto"/>
        <w:ind w:firstLine="709"/>
        <w:jc w:val="both"/>
        <w:rPr>
          <w:sz w:val="28"/>
          <w:szCs w:val="28"/>
          <w:lang w:val="uk-UA"/>
        </w:rPr>
      </w:pPr>
      <w:r w:rsidRPr="00260A85">
        <w:rPr>
          <w:sz w:val="28"/>
          <w:szCs w:val="28"/>
          <w:lang w:val="uk-UA"/>
        </w:rPr>
        <w:t>Далі необхідно порівняти отриманий норматив на кінець планованого року з нормативом на початок року для того, щоб визначити, як зміниться потреба підприємства у власних обігових коштах у планованому році.</w:t>
      </w:r>
    </w:p>
    <w:p w:rsidR="00D55B67" w:rsidRPr="00260A85" w:rsidRDefault="00D55B67" w:rsidP="00260A85">
      <w:pPr>
        <w:spacing w:line="360" w:lineRule="auto"/>
        <w:ind w:firstLine="709"/>
        <w:jc w:val="both"/>
        <w:rPr>
          <w:sz w:val="28"/>
          <w:szCs w:val="28"/>
        </w:rPr>
      </w:pPr>
    </w:p>
    <w:p w:rsidR="00226E23" w:rsidRPr="00260A85" w:rsidRDefault="00226E23" w:rsidP="00260A85">
      <w:pPr>
        <w:spacing w:line="360" w:lineRule="auto"/>
        <w:ind w:firstLine="709"/>
        <w:jc w:val="both"/>
        <w:rPr>
          <w:sz w:val="28"/>
          <w:szCs w:val="28"/>
          <w:lang w:val="uk-UA"/>
        </w:rPr>
      </w:pPr>
      <w:r w:rsidRPr="00260A85">
        <w:rPr>
          <w:sz w:val="28"/>
          <w:szCs w:val="28"/>
          <w:lang w:val="uk-UA"/>
        </w:rPr>
        <w:t xml:space="preserve">Таблиця </w:t>
      </w:r>
      <w:r w:rsidR="00463C11" w:rsidRPr="00260A85">
        <w:rPr>
          <w:sz w:val="28"/>
          <w:szCs w:val="28"/>
          <w:lang w:val="uk-UA"/>
        </w:rPr>
        <w:t>4</w:t>
      </w:r>
      <w:r w:rsidR="00D90855" w:rsidRPr="00260A85">
        <w:rPr>
          <w:sz w:val="28"/>
          <w:szCs w:val="28"/>
          <w:lang w:val="uk-UA"/>
        </w:rPr>
        <w:t>.</w:t>
      </w:r>
      <w:r w:rsidRPr="00260A85">
        <w:rPr>
          <w:sz w:val="28"/>
          <w:szCs w:val="28"/>
          <w:lang w:val="uk-UA"/>
        </w:rPr>
        <w:t>6 – Норми й умови для розрахунку нормативу власних обігових коштів</w:t>
      </w:r>
    </w:p>
    <w:tbl>
      <w:tblPr>
        <w:tblW w:w="9513" w:type="dxa"/>
        <w:tblInd w:w="93" w:type="dxa"/>
        <w:tblLayout w:type="fixed"/>
        <w:tblLook w:val="04A0" w:firstRow="1" w:lastRow="0" w:firstColumn="1" w:lastColumn="0" w:noHBand="0" w:noVBand="1"/>
      </w:tblPr>
      <w:tblGrid>
        <w:gridCol w:w="376"/>
        <w:gridCol w:w="3425"/>
        <w:gridCol w:w="1157"/>
        <w:gridCol w:w="1187"/>
        <w:gridCol w:w="1127"/>
        <w:gridCol w:w="1397"/>
        <w:gridCol w:w="844"/>
      </w:tblGrid>
      <w:tr w:rsidR="00226E23" w:rsidRPr="00260A85" w:rsidTr="00835398">
        <w:trPr>
          <w:trHeight w:val="314"/>
        </w:trPr>
        <w:tc>
          <w:tcPr>
            <w:tcW w:w="376" w:type="dxa"/>
            <w:vMerge w:val="restart"/>
            <w:tcBorders>
              <w:top w:val="single" w:sz="4" w:space="0" w:color="auto"/>
              <w:left w:val="single" w:sz="8" w:space="0" w:color="auto"/>
              <w:bottom w:val="single" w:sz="4" w:space="0" w:color="000000"/>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w:t>
            </w:r>
          </w:p>
        </w:tc>
        <w:tc>
          <w:tcPr>
            <w:tcW w:w="3425" w:type="dxa"/>
            <w:vMerge w:val="restart"/>
            <w:tcBorders>
              <w:top w:val="single" w:sz="4" w:space="0" w:color="auto"/>
              <w:left w:val="single" w:sz="4"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Нормовані оборотні кошти</w:t>
            </w:r>
          </w:p>
        </w:tc>
        <w:tc>
          <w:tcPr>
            <w:tcW w:w="1157" w:type="dxa"/>
            <w:vMerge w:val="restart"/>
            <w:tcBorders>
              <w:top w:val="single" w:sz="4" w:space="0" w:color="auto"/>
              <w:left w:val="single" w:sz="4" w:space="0" w:color="auto"/>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Норматив на початок року</w:t>
            </w:r>
          </w:p>
        </w:tc>
        <w:tc>
          <w:tcPr>
            <w:tcW w:w="3711" w:type="dxa"/>
            <w:gridSpan w:val="3"/>
            <w:tcBorders>
              <w:top w:val="single" w:sz="4" w:space="0" w:color="auto"/>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Норматив на планований рік</w:t>
            </w:r>
          </w:p>
        </w:tc>
        <w:tc>
          <w:tcPr>
            <w:tcW w:w="844" w:type="dxa"/>
            <w:vMerge w:val="restart"/>
            <w:tcBorders>
              <w:top w:val="single" w:sz="4" w:space="0" w:color="auto"/>
              <w:left w:val="single" w:sz="4" w:space="0" w:color="auto"/>
              <w:bottom w:val="single" w:sz="4" w:space="0" w:color="000000"/>
              <w:right w:val="single" w:sz="8" w:space="0" w:color="auto"/>
            </w:tcBorders>
            <w:vAlign w:val="center"/>
          </w:tcPr>
          <w:p w:rsidR="00226E23" w:rsidRPr="00835398" w:rsidRDefault="00226E23" w:rsidP="00835398">
            <w:pPr>
              <w:spacing w:line="360" w:lineRule="auto"/>
              <w:rPr>
                <w:sz w:val="20"/>
                <w:szCs w:val="20"/>
              </w:rPr>
            </w:pPr>
            <w:r w:rsidRPr="00835398">
              <w:rPr>
                <w:sz w:val="20"/>
                <w:szCs w:val="20"/>
              </w:rPr>
              <w:t xml:space="preserve">Приріст (зменшення) </w:t>
            </w:r>
          </w:p>
        </w:tc>
      </w:tr>
      <w:tr w:rsidR="00D90855" w:rsidRPr="00260A85" w:rsidTr="00835398">
        <w:trPr>
          <w:trHeight w:val="469"/>
        </w:trPr>
        <w:tc>
          <w:tcPr>
            <w:tcW w:w="376" w:type="dxa"/>
            <w:vMerge/>
            <w:tcBorders>
              <w:top w:val="single" w:sz="4" w:space="0" w:color="auto"/>
              <w:left w:val="single" w:sz="8" w:space="0" w:color="auto"/>
              <w:bottom w:val="single" w:sz="4" w:space="0" w:color="000000"/>
              <w:right w:val="single" w:sz="4" w:space="0" w:color="auto"/>
            </w:tcBorders>
            <w:vAlign w:val="center"/>
          </w:tcPr>
          <w:p w:rsidR="00226E23" w:rsidRPr="00835398" w:rsidRDefault="00226E23" w:rsidP="00835398">
            <w:pPr>
              <w:spacing w:line="360" w:lineRule="auto"/>
              <w:rPr>
                <w:sz w:val="20"/>
                <w:szCs w:val="20"/>
              </w:rPr>
            </w:pPr>
          </w:p>
        </w:tc>
        <w:tc>
          <w:tcPr>
            <w:tcW w:w="3425" w:type="dxa"/>
            <w:vMerge/>
            <w:tcBorders>
              <w:top w:val="single" w:sz="4" w:space="0" w:color="auto"/>
              <w:left w:val="single" w:sz="4" w:space="0" w:color="auto"/>
              <w:bottom w:val="single" w:sz="4" w:space="0" w:color="auto"/>
              <w:right w:val="single" w:sz="4" w:space="0" w:color="auto"/>
            </w:tcBorders>
            <w:vAlign w:val="center"/>
          </w:tcPr>
          <w:p w:rsidR="00226E23" w:rsidRPr="00835398" w:rsidRDefault="00226E23" w:rsidP="00835398">
            <w:pPr>
              <w:spacing w:line="360" w:lineRule="auto"/>
              <w:rPr>
                <w:sz w:val="20"/>
                <w:szCs w:val="20"/>
              </w:rPr>
            </w:pPr>
          </w:p>
        </w:tc>
        <w:tc>
          <w:tcPr>
            <w:tcW w:w="1157" w:type="dxa"/>
            <w:vMerge/>
            <w:tcBorders>
              <w:top w:val="single" w:sz="4" w:space="0" w:color="auto"/>
              <w:left w:val="single" w:sz="4" w:space="0" w:color="auto"/>
              <w:bottom w:val="single" w:sz="4" w:space="0" w:color="auto"/>
              <w:right w:val="single" w:sz="4" w:space="0" w:color="auto"/>
            </w:tcBorders>
            <w:vAlign w:val="center"/>
          </w:tcPr>
          <w:p w:rsidR="00226E23" w:rsidRPr="00835398" w:rsidRDefault="00226E23" w:rsidP="00835398">
            <w:pPr>
              <w:spacing w:line="360" w:lineRule="auto"/>
              <w:rPr>
                <w:sz w:val="20"/>
                <w:szCs w:val="20"/>
              </w:rPr>
            </w:pPr>
          </w:p>
        </w:tc>
        <w:tc>
          <w:tcPr>
            <w:tcW w:w="1187" w:type="dxa"/>
            <w:tcBorders>
              <w:top w:val="nil"/>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Витрати ІV кварталу</w:t>
            </w:r>
          </w:p>
        </w:tc>
        <w:tc>
          <w:tcPr>
            <w:tcW w:w="1127" w:type="dxa"/>
            <w:tcBorders>
              <w:top w:val="nil"/>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Норма запасу в днях</w:t>
            </w:r>
          </w:p>
        </w:tc>
        <w:tc>
          <w:tcPr>
            <w:tcW w:w="1397" w:type="dxa"/>
            <w:tcBorders>
              <w:top w:val="nil"/>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Норматив на кінець року</w:t>
            </w:r>
          </w:p>
        </w:tc>
        <w:tc>
          <w:tcPr>
            <w:tcW w:w="844" w:type="dxa"/>
            <w:vMerge/>
            <w:tcBorders>
              <w:top w:val="single" w:sz="4" w:space="0" w:color="auto"/>
              <w:left w:val="single" w:sz="4" w:space="0" w:color="auto"/>
              <w:bottom w:val="single" w:sz="4" w:space="0" w:color="000000"/>
              <w:right w:val="single" w:sz="8" w:space="0" w:color="auto"/>
            </w:tcBorders>
            <w:vAlign w:val="center"/>
          </w:tcPr>
          <w:p w:rsidR="00226E23" w:rsidRPr="00835398" w:rsidRDefault="00226E23" w:rsidP="00835398">
            <w:pPr>
              <w:spacing w:line="360" w:lineRule="auto"/>
              <w:rPr>
                <w:sz w:val="20"/>
                <w:szCs w:val="20"/>
              </w:rPr>
            </w:pPr>
          </w:p>
        </w:tc>
      </w:tr>
      <w:tr w:rsidR="00D90855" w:rsidRPr="00260A85" w:rsidTr="00835398">
        <w:trPr>
          <w:trHeight w:val="236"/>
        </w:trPr>
        <w:tc>
          <w:tcPr>
            <w:tcW w:w="376"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w:t>
            </w:r>
          </w:p>
        </w:tc>
        <w:tc>
          <w:tcPr>
            <w:tcW w:w="3425" w:type="dxa"/>
            <w:tcBorders>
              <w:top w:val="nil"/>
              <w:left w:val="nil"/>
              <w:bottom w:val="single" w:sz="4" w:space="0" w:color="auto"/>
              <w:right w:val="single" w:sz="4" w:space="0" w:color="auto"/>
            </w:tcBorders>
          </w:tcPr>
          <w:p w:rsidR="00226E23" w:rsidRPr="00835398" w:rsidRDefault="00226E23" w:rsidP="00835398">
            <w:pPr>
              <w:spacing w:line="360" w:lineRule="auto"/>
              <w:rPr>
                <w:sz w:val="20"/>
                <w:szCs w:val="20"/>
              </w:rPr>
            </w:pPr>
            <w:r w:rsidRPr="00835398">
              <w:rPr>
                <w:sz w:val="20"/>
                <w:szCs w:val="20"/>
              </w:rPr>
              <w:t>Сировина й основні матеріали</w:t>
            </w:r>
          </w:p>
        </w:tc>
        <w:tc>
          <w:tcPr>
            <w:tcW w:w="115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5223,60</w:t>
            </w:r>
          </w:p>
        </w:tc>
        <w:tc>
          <w:tcPr>
            <w:tcW w:w="118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12489,90</w:t>
            </w:r>
          </w:p>
        </w:tc>
        <w:tc>
          <w:tcPr>
            <w:tcW w:w="112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43,50</w:t>
            </w:r>
          </w:p>
        </w:tc>
        <w:tc>
          <w:tcPr>
            <w:tcW w:w="139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6036,79</w:t>
            </w:r>
          </w:p>
        </w:tc>
        <w:tc>
          <w:tcPr>
            <w:tcW w:w="844" w:type="dxa"/>
            <w:tcBorders>
              <w:top w:val="nil"/>
              <w:left w:val="nil"/>
              <w:bottom w:val="single" w:sz="4" w:space="0" w:color="auto"/>
              <w:right w:val="single" w:sz="8" w:space="0" w:color="auto"/>
            </w:tcBorders>
            <w:noWrap/>
            <w:vAlign w:val="center"/>
          </w:tcPr>
          <w:p w:rsidR="00226E23" w:rsidRPr="00835398" w:rsidRDefault="00226E23" w:rsidP="00835398">
            <w:pPr>
              <w:spacing w:line="360" w:lineRule="auto"/>
              <w:rPr>
                <w:sz w:val="20"/>
                <w:szCs w:val="20"/>
              </w:rPr>
            </w:pPr>
            <w:r w:rsidRPr="00835398">
              <w:rPr>
                <w:sz w:val="20"/>
                <w:szCs w:val="20"/>
              </w:rPr>
              <w:t>813,18</w:t>
            </w:r>
          </w:p>
        </w:tc>
      </w:tr>
      <w:tr w:rsidR="00D90855" w:rsidRPr="00260A85" w:rsidTr="00835398">
        <w:trPr>
          <w:trHeight w:val="236"/>
        </w:trPr>
        <w:tc>
          <w:tcPr>
            <w:tcW w:w="376"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2</w:t>
            </w:r>
          </w:p>
        </w:tc>
        <w:tc>
          <w:tcPr>
            <w:tcW w:w="3425" w:type="dxa"/>
            <w:tcBorders>
              <w:top w:val="nil"/>
              <w:left w:val="nil"/>
              <w:bottom w:val="single" w:sz="4" w:space="0" w:color="auto"/>
              <w:right w:val="single" w:sz="4" w:space="0" w:color="auto"/>
            </w:tcBorders>
          </w:tcPr>
          <w:p w:rsidR="00226E23" w:rsidRPr="00835398" w:rsidRDefault="00226E23" w:rsidP="00835398">
            <w:pPr>
              <w:spacing w:line="360" w:lineRule="auto"/>
              <w:rPr>
                <w:sz w:val="20"/>
                <w:szCs w:val="20"/>
              </w:rPr>
            </w:pPr>
            <w:r w:rsidRPr="00835398">
              <w:rPr>
                <w:sz w:val="20"/>
                <w:szCs w:val="20"/>
              </w:rPr>
              <w:t>Допоміжні матеріали</w:t>
            </w:r>
          </w:p>
        </w:tc>
        <w:tc>
          <w:tcPr>
            <w:tcW w:w="115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951,30</w:t>
            </w:r>
          </w:p>
        </w:tc>
        <w:tc>
          <w:tcPr>
            <w:tcW w:w="118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2381,80</w:t>
            </w:r>
          </w:p>
        </w:tc>
        <w:tc>
          <w:tcPr>
            <w:tcW w:w="112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30,50</w:t>
            </w:r>
          </w:p>
        </w:tc>
        <w:tc>
          <w:tcPr>
            <w:tcW w:w="139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807,17</w:t>
            </w:r>
          </w:p>
        </w:tc>
        <w:tc>
          <w:tcPr>
            <w:tcW w:w="844" w:type="dxa"/>
            <w:tcBorders>
              <w:top w:val="nil"/>
              <w:left w:val="nil"/>
              <w:bottom w:val="single" w:sz="4" w:space="0" w:color="auto"/>
              <w:right w:val="single" w:sz="8" w:space="0" w:color="auto"/>
            </w:tcBorders>
            <w:noWrap/>
            <w:vAlign w:val="center"/>
          </w:tcPr>
          <w:p w:rsidR="00226E23" w:rsidRPr="00835398" w:rsidRDefault="00226E23" w:rsidP="00835398">
            <w:pPr>
              <w:spacing w:line="360" w:lineRule="auto"/>
              <w:rPr>
                <w:sz w:val="20"/>
                <w:szCs w:val="20"/>
              </w:rPr>
            </w:pPr>
            <w:r w:rsidRPr="00835398">
              <w:rPr>
                <w:sz w:val="20"/>
                <w:szCs w:val="20"/>
              </w:rPr>
              <w:t>-144,13</w:t>
            </w:r>
          </w:p>
        </w:tc>
      </w:tr>
      <w:tr w:rsidR="00D90855" w:rsidRPr="00260A85" w:rsidTr="00835398">
        <w:trPr>
          <w:trHeight w:val="236"/>
        </w:trPr>
        <w:tc>
          <w:tcPr>
            <w:tcW w:w="376"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3</w:t>
            </w:r>
          </w:p>
        </w:tc>
        <w:tc>
          <w:tcPr>
            <w:tcW w:w="3425" w:type="dxa"/>
            <w:tcBorders>
              <w:top w:val="nil"/>
              <w:left w:val="nil"/>
              <w:bottom w:val="single" w:sz="4" w:space="0" w:color="auto"/>
              <w:right w:val="single" w:sz="4" w:space="0" w:color="auto"/>
            </w:tcBorders>
          </w:tcPr>
          <w:p w:rsidR="00226E23" w:rsidRPr="00835398" w:rsidRDefault="00226E23" w:rsidP="00835398">
            <w:pPr>
              <w:spacing w:line="360" w:lineRule="auto"/>
              <w:rPr>
                <w:sz w:val="20"/>
                <w:szCs w:val="20"/>
              </w:rPr>
            </w:pPr>
            <w:r w:rsidRPr="00835398">
              <w:rPr>
                <w:sz w:val="20"/>
                <w:szCs w:val="20"/>
              </w:rPr>
              <w:t>Паливо</w:t>
            </w:r>
          </w:p>
        </w:tc>
        <w:tc>
          <w:tcPr>
            <w:tcW w:w="115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131,70</w:t>
            </w:r>
          </w:p>
        </w:tc>
        <w:tc>
          <w:tcPr>
            <w:tcW w:w="1187" w:type="dxa"/>
            <w:tcBorders>
              <w:top w:val="nil"/>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582,90</w:t>
            </w:r>
          </w:p>
        </w:tc>
        <w:tc>
          <w:tcPr>
            <w:tcW w:w="112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25,60</w:t>
            </w:r>
          </w:p>
        </w:tc>
        <w:tc>
          <w:tcPr>
            <w:tcW w:w="139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165,80</w:t>
            </w:r>
          </w:p>
        </w:tc>
        <w:tc>
          <w:tcPr>
            <w:tcW w:w="844" w:type="dxa"/>
            <w:tcBorders>
              <w:top w:val="nil"/>
              <w:left w:val="nil"/>
              <w:bottom w:val="single" w:sz="4" w:space="0" w:color="auto"/>
              <w:right w:val="single" w:sz="8" w:space="0" w:color="auto"/>
            </w:tcBorders>
            <w:noWrap/>
            <w:vAlign w:val="center"/>
          </w:tcPr>
          <w:p w:rsidR="00226E23" w:rsidRPr="00835398" w:rsidRDefault="00226E23" w:rsidP="00835398">
            <w:pPr>
              <w:spacing w:line="360" w:lineRule="auto"/>
              <w:rPr>
                <w:sz w:val="20"/>
                <w:szCs w:val="20"/>
              </w:rPr>
            </w:pPr>
            <w:r w:rsidRPr="00835398">
              <w:rPr>
                <w:sz w:val="20"/>
                <w:szCs w:val="20"/>
              </w:rPr>
              <w:t>34,10</w:t>
            </w:r>
          </w:p>
        </w:tc>
      </w:tr>
      <w:tr w:rsidR="00D90855" w:rsidRPr="00260A85" w:rsidTr="00835398">
        <w:trPr>
          <w:trHeight w:val="236"/>
        </w:trPr>
        <w:tc>
          <w:tcPr>
            <w:tcW w:w="376"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4</w:t>
            </w:r>
          </w:p>
        </w:tc>
        <w:tc>
          <w:tcPr>
            <w:tcW w:w="3425" w:type="dxa"/>
            <w:tcBorders>
              <w:top w:val="nil"/>
              <w:left w:val="nil"/>
              <w:bottom w:val="single" w:sz="4" w:space="0" w:color="auto"/>
              <w:right w:val="single" w:sz="4" w:space="0" w:color="auto"/>
            </w:tcBorders>
          </w:tcPr>
          <w:p w:rsidR="00226E23" w:rsidRPr="00835398" w:rsidRDefault="00226E23" w:rsidP="00835398">
            <w:pPr>
              <w:spacing w:line="360" w:lineRule="auto"/>
              <w:rPr>
                <w:sz w:val="20"/>
                <w:szCs w:val="20"/>
              </w:rPr>
            </w:pPr>
            <w:r w:rsidRPr="00835398">
              <w:rPr>
                <w:sz w:val="20"/>
                <w:szCs w:val="20"/>
              </w:rPr>
              <w:t>Покупна тара</w:t>
            </w:r>
          </w:p>
        </w:tc>
        <w:tc>
          <w:tcPr>
            <w:tcW w:w="115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25,20</w:t>
            </w:r>
          </w:p>
        </w:tc>
        <w:tc>
          <w:tcPr>
            <w:tcW w:w="118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252,40</w:t>
            </w:r>
          </w:p>
        </w:tc>
        <w:tc>
          <w:tcPr>
            <w:tcW w:w="112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11,10</w:t>
            </w:r>
          </w:p>
        </w:tc>
        <w:tc>
          <w:tcPr>
            <w:tcW w:w="139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31,13</w:t>
            </w:r>
          </w:p>
        </w:tc>
        <w:tc>
          <w:tcPr>
            <w:tcW w:w="844" w:type="dxa"/>
            <w:tcBorders>
              <w:top w:val="nil"/>
              <w:left w:val="nil"/>
              <w:bottom w:val="single" w:sz="4" w:space="0" w:color="auto"/>
              <w:right w:val="single" w:sz="8" w:space="0" w:color="auto"/>
            </w:tcBorders>
            <w:noWrap/>
            <w:vAlign w:val="center"/>
          </w:tcPr>
          <w:p w:rsidR="00226E23" w:rsidRPr="00835398" w:rsidRDefault="00226E23" w:rsidP="00835398">
            <w:pPr>
              <w:spacing w:line="360" w:lineRule="auto"/>
              <w:rPr>
                <w:sz w:val="20"/>
                <w:szCs w:val="20"/>
              </w:rPr>
            </w:pPr>
            <w:r w:rsidRPr="00835398">
              <w:rPr>
                <w:sz w:val="20"/>
                <w:szCs w:val="20"/>
              </w:rPr>
              <w:t>5,93</w:t>
            </w:r>
          </w:p>
        </w:tc>
      </w:tr>
      <w:tr w:rsidR="00D90855" w:rsidRPr="00260A85" w:rsidTr="00835398">
        <w:trPr>
          <w:trHeight w:val="236"/>
        </w:trPr>
        <w:tc>
          <w:tcPr>
            <w:tcW w:w="376"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5</w:t>
            </w:r>
          </w:p>
        </w:tc>
        <w:tc>
          <w:tcPr>
            <w:tcW w:w="3425" w:type="dxa"/>
            <w:tcBorders>
              <w:top w:val="nil"/>
              <w:left w:val="nil"/>
              <w:bottom w:val="single" w:sz="4" w:space="0" w:color="auto"/>
              <w:right w:val="single" w:sz="4" w:space="0" w:color="auto"/>
            </w:tcBorders>
          </w:tcPr>
          <w:p w:rsidR="00226E23" w:rsidRPr="00835398" w:rsidRDefault="00226E23" w:rsidP="00835398">
            <w:pPr>
              <w:spacing w:line="360" w:lineRule="auto"/>
              <w:rPr>
                <w:sz w:val="20"/>
                <w:szCs w:val="20"/>
              </w:rPr>
            </w:pPr>
            <w:r w:rsidRPr="00835398">
              <w:rPr>
                <w:sz w:val="20"/>
                <w:szCs w:val="20"/>
              </w:rPr>
              <w:t>Незавершене виробництво</w:t>
            </w:r>
          </w:p>
        </w:tc>
        <w:tc>
          <w:tcPr>
            <w:tcW w:w="115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1636,70</w:t>
            </w:r>
          </w:p>
        </w:tc>
        <w:tc>
          <w:tcPr>
            <w:tcW w:w="118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23438,80</w:t>
            </w:r>
          </w:p>
        </w:tc>
        <w:tc>
          <w:tcPr>
            <w:tcW w:w="112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7,50</w:t>
            </w:r>
          </w:p>
        </w:tc>
        <w:tc>
          <w:tcPr>
            <w:tcW w:w="139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1953,23</w:t>
            </w:r>
          </w:p>
        </w:tc>
        <w:tc>
          <w:tcPr>
            <w:tcW w:w="844" w:type="dxa"/>
            <w:tcBorders>
              <w:top w:val="nil"/>
              <w:left w:val="nil"/>
              <w:bottom w:val="single" w:sz="4" w:space="0" w:color="auto"/>
              <w:right w:val="single" w:sz="8" w:space="0" w:color="auto"/>
            </w:tcBorders>
            <w:noWrap/>
            <w:vAlign w:val="center"/>
          </w:tcPr>
          <w:p w:rsidR="00226E23" w:rsidRPr="00835398" w:rsidRDefault="00226E23" w:rsidP="00835398">
            <w:pPr>
              <w:spacing w:line="360" w:lineRule="auto"/>
              <w:rPr>
                <w:sz w:val="20"/>
                <w:szCs w:val="20"/>
              </w:rPr>
            </w:pPr>
            <w:r w:rsidRPr="00835398">
              <w:rPr>
                <w:sz w:val="20"/>
                <w:szCs w:val="20"/>
              </w:rPr>
              <w:t>316,53</w:t>
            </w:r>
          </w:p>
        </w:tc>
      </w:tr>
      <w:tr w:rsidR="00D90855" w:rsidRPr="00260A85" w:rsidTr="00835398">
        <w:trPr>
          <w:trHeight w:val="236"/>
        </w:trPr>
        <w:tc>
          <w:tcPr>
            <w:tcW w:w="376"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6</w:t>
            </w:r>
          </w:p>
        </w:tc>
        <w:tc>
          <w:tcPr>
            <w:tcW w:w="3425" w:type="dxa"/>
            <w:tcBorders>
              <w:top w:val="nil"/>
              <w:left w:val="nil"/>
              <w:bottom w:val="single" w:sz="4" w:space="0" w:color="auto"/>
              <w:right w:val="single" w:sz="4" w:space="0" w:color="auto"/>
            </w:tcBorders>
          </w:tcPr>
          <w:p w:rsidR="00226E23" w:rsidRPr="00835398" w:rsidRDefault="00226E23" w:rsidP="00835398">
            <w:pPr>
              <w:spacing w:line="360" w:lineRule="auto"/>
              <w:rPr>
                <w:sz w:val="20"/>
                <w:szCs w:val="20"/>
              </w:rPr>
            </w:pPr>
            <w:r w:rsidRPr="00835398">
              <w:rPr>
                <w:sz w:val="20"/>
                <w:szCs w:val="20"/>
              </w:rPr>
              <w:t>Витрати майбутніх періодів</w:t>
            </w:r>
          </w:p>
        </w:tc>
        <w:tc>
          <w:tcPr>
            <w:tcW w:w="115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60,60</w:t>
            </w:r>
          </w:p>
        </w:tc>
        <w:tc>
          <w:tcPr>
            <w:tcW w:w="118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w:t>
            </w:r>
          </w:p>
        </w:tc>
        <w:tc>
          <w:tcPr>
            <w:tcW w:w="112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w:t>
            </w:r>
          </w:p>
        </w:tc>
        <w:tc>
          <w:tcPr>
            <w:tcW w:w="1397"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64,30</w:t>
            </w:r>
          </w:p>
        </w:tc>
        <w:tc>
          <w:tcPr>
            <w:tcW w:w="844" w:type="dxa"/>
            <w:tcBorders>
              <w:top w:val="nil"/>
              <w:left w:val="nil"/>
              <w:bottom w:val="single" w:sz="4" w:space="0" w:color="auto"/>
              <w:right w:val="single" w:sz="8" w:space="0" w:color="auto"/>
            </w:tcBorders>
            <w:noWrap/>
            <w:vAlign w:val="center"/>
          </w:tcPr>
          <w:p w:rsidR="00226E23" w:rsidRPr="00835398" w:rsidRDefault="00226E23" w:rsidP="00835398">
            <w:pPr>
              <w:spacing w:line="360" w:lineRule="auto"/>
              <w:rPr>
                <w:sz w:val="20"/>
                <w:szCs w:val="20"/>
              </w:rPr>
            </w:pPr>
            <w:r w:rsidRPr="00835398">
              <w:rPr>
                <w:sz w:val="20"/>
                <w:szCs w:val="20"/>
              </w:rPr>
              <w:t>3,70</w:t>
            </w:r>
          </w:p>
        </w:tc>
      </w:tr>
      <w:tr w:rsidR="00D90855" w:rsidRPr="00260A85" w:rsidTr="00835398">
        <w:trPr>
          <w:trHeight w:val="247"/>
        </w:trPr>
        <w:tc>
          <w:tcPr>
            <w:tcW w:w="376" w:type="dxa"/>
            <w:tcBorders>
              <w:top w:val="nil"/>
              <w:left w:val="single" w:sz="8" w:space="0" w:color="auto"/>
              <w:bottom w:val="single" w:sz="8" w:space="0" w:color="auto"/>
              <w:right w:val="single" w:sz="4" w:space="0" w:color="auto"/>
            </w:tcBorders>
            <w:noWrap/>
            <w:vAlign w:val="center"/>
          </w:tcPr>
          <w:p w:rsidR="00226E23" w:rsidRPr="00260A85" w:rsidRDefault="00226E23" w:rsidP="00260A85">
            <w:pPr>
              <w:spacing w:line="360" w:lineRule="auto"/>
              <w:ind w:firstLine="709"/>
              <w:jc w:val="both"/>
              <w:rPr>
                <w:sz w:val="28"/>
                <w:szCs w:val="28"/>
                <w:lang w:val="uk-UA"/>
              </w:rPr>
            </w:pPr>
            <w:r w:rsidRPr="00260A85">
              <w:rPr>
                <w:sz w:val="28"/>
                <w:szCs w:val="28"/>
                <w:lang w:val="uk-UA"/>
              </w:rPr>
              <w:t>7</w:t>
            </w:r>
          </w:p>
        </w:tc>
        <w:tc>
          <w:tcPr>
            <w:tcW w:w="3425" w:type="dxa"/>
            <w:tcBorders>
              <w:top w:val="nil"/>
              <w:left w:val="nil"/>
              <w:bottom w:val="single" w:sz="8" w:space="0" w:color="auto"/>
              <w:right w:val="single" w:sz="4" w:space="0" w:color="auto"/>
            </w:tcBorders>
          </w:tcPr>
          <w:p w:rsidR="00226E23" w:rsidRPr="00835398" w:rsidRDefault="00226E23" w:rsidP="00835398">
            <w:pPr>
              <w:spacing w:line="360" w:lineRule="auto"/>
              <w:rPr>
                <w:sz w:val="20"/>
                <w:szCs w:val="20"/>
              </w:rPr>
            </w:pPr>
            <w:r w:rsidRPr="00835398">
              <w:rPr>
                <w:sz w:val="20"/>
                <w:szCs w:val="20"/>
              </w:rPr>
              <w:t>Готові вироби</w:t>
            </w:r>
          </w:p>
        </w:tc>
        <w:tc>
          <w:tcPr>
            <w:tcW w:w="1157" w:type="dxa"/>
            <w:tcBorders>
              <w:top w:val="nil"/>
              <w:left w:val="nil"/>
              <w:bottom w:val="single" w:sz="8"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1257,00</w:t>
            </w:r>
          </w:p>
        </w:tc>
        <w:tc>
          <w:tcPr>
            <w:tcW w:w="1187" w:type="dxa"/>
            <w:tcBorders>
              <w:top w:val="nil"/>
              <w:left w:val="nil"/>
              <w:bottom w:val="single" w:sz="8"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22979,21</w:t>
            </w:r>
          </w:p>
        </w:tc>
        <w:tc>
          <w:tcPr>
            <w:tcW w:w="1127" w:type="dxa"/>
            <w:tcBorders>
              <w:top w:val="nil"/>
              <w:left w:val="nil"/>
              <w:bottom w:val="single" w:sz="8"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5,10</w:t>
            </w:r>
          </w:p>
        </w:tc>
        <w:tc>
          <w:tcPr>
            <w:tcW w:w="1397" w:type="dxa"/>
            <w:tcBorders>
              <w:top w:val="nil"/>
              <w:left w:val="nil"/>
              <w:bottom w:val="single" w:sz="8"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1302,16</w:t>
            </w:r>
          </w:p>
        </w:tc>
        <w:tc>
          <w:tcPr>
            <w:tcW w:w="844" w:type="dxa"/>
            <w:tcBorders>
              <w:top w:val="nil"/>
              <w:left w:val="nil"/>
              <w:bottom w:val="single" w:sz="8" w:space="0" w:color="auto"/>
              <w:right w:val="single" w:sz="8" w:space="0" w:color="auto"/>
            </w:tcBorders>
            <w:noWrap/>
            <w:vAlign w:val="center"/>
          </w:tcPr>
          <w:p w:rsidR="00226E23" w:rsidRPr="00835398" w:rsidRDefault="00226E23" w:rsidP="00835398">
            <w:pPr>
              <w:spacing w:line="360" w:lineRule="auto"/>
              <w:rPr>
                <w:sz w:val="20"/>
                <w:szCs w:val="20"/>
              </w:rPr>
            </w:pPr>
            <w:r w:rsidRPr="00835398">
              <w:rPr>
                <w:sz w:val="20"/>
                <w:szCs w:val="20"/>
              </w:rPr>
              <w:t>45,16</w:t>
            </w:r>
          </w:p>
        </w:tc>
      </w:tr>
    </w:tbl>
    <w:p w:rsidR="00226E23" w:rsidRPr="00260A85" w:rsidRDefault="00226E23" w:rsidP="00260A85">
      <w:pPr>
        <w:spacing w:line="360" w:lineRule="auto"/>
        <w:ind w:firstLine="709"/>
        <w:jc w:val="both"/>
        <w:rPr>
          <w:sz w:val="28"/>
          <w:szCs w:val="28"/>
          <w:lang w:val="uk-UA"/>
        </w:rPr>
      </w:pPr>
    </w:p>
    <w:p w:rsidR="00D90855" w:rsidRPr="00260A85" w:rsidRDefault="001174F0" w:rsidP="00260A85">
      <w:pPr>
        <w:spacing w:line="360" w:lineRule="auto"/>
        <w:ind w:firstLine="709"/>
        <w:jc w:val="both"/>
        <w:rPr>
          <w:sz w:val="28"/>
          <w:szCs w:val="28"/>
          <w:lang w:val="uk-UA"/>
        </w:rPr>
      </w:pPr>
      <w:r>
        <w:rPr>
          <w:sz w:val="28"/>
          <w:szCs w:val="28"/>
          <w:lang w:val="uk-UA"/>
        </w:rPr>
        <w:br w:type="page"/>
      </w:r>
      <w:r w:rsidR="00460020" w:rsidRPr="00260A85">
        <w:rPr>
          <w:sz w:val="28"/>
          <w:szCs w:val="28"/>
          <w:lang w:val="uk-UA"/>
        </w:rPr>
        <w:t xml:space="preserve">Витрати на 4-й квартал беремо з таблиці </w:t>
      </w:r>
      <w:r w:rsidR="00463C11" w:rsidRPr="00260A85">
        <w:rPr>
          <w:sz w:val="28"/>
          <w:szCs w:val="28"/>
          <w:lang w:val="uk-UA"/>
        </w:rPr>
        <w:t>4.</w:t>
      </w:r>
      <w:r w:rsidR="00460020" w:rsidRPr="00260A85">
        <w:rPr>
          <w:sz w:val="28"/>
          <w:szCs w:val="28"/>
          <w:lang w:val="uk-UA"/>
        </w:rPr>
        <w:t>1 рядки 1,2,3,20,18 відповідно.</w:t>
      </w:r>
    </w:p>
    <w:p w:rsidR="00D90855" w:rsidRPr="00260A85" w:rsidRDefault="00460020" w:rsidP="00260A85">
      <w:pPr>
        <w:spacing w:line="360" w:lineRule="auto"/>
        <w:ind w:firstLine="709"/>
        <w:jc w:val="both"/>
        <w:rPr>
          <w:sz w:val="28"/>
          <w:szCs w:val="28"/>
          <w:lang w:val="uk-UA"/>
        </w:rPr>
      </w:pPr>
      <w:r w:rsidRPr="00260A85">
        <w:rPr>
          <w:sz w:val="28"/>
          <w:szCs w:val="28"/>
          <w:lang w:val="uk-UA"/>
        </w:rPr>
        <w:t>Норматив на кінець року = витрати на 4-й квартал * норма запасу в днях відповідально для кожного рядка.</w:t>
      </w:r>
    </w:p>
    <w:p w:rsidR="00460020" w:rsidRPr="00260A85" w:rsidRDefault="00460020" w:rsidP="00260A85">
      <w:pPr>
        <w:spacing w:line="360" w:lineRule="auto"/>
        <w:ind w:firstLine="709"/>
        <w:jc w:val="both"/>
        <w:rPr>
          <w:sz w:val="28"/>
          <w:szCs w:val="28"/>
          <w:lang w:val="uk-UA"/>
        </w:rPr>
      </w:pPr>
    </w:p>
    <w:p w:rsidR="00226E23" w:rsidRPr="00260A85" w:rsidRDefault="00226E23" w:rsidP="00260A85">
      <w:pPr>
        <w:spacing w:line="360" w:lineRule="auto"/>
        <w:ind w:firstLine="709"/>
        <w:jc w:val="both"/>
        <w:rPr>
          <w:sz w:val="28"/>
          <w:szCs w:val="28"/>
          <w:lang w:val="uk-UA"/>
        </w:rPr>
      </w:pPr>
      <w:r w:rsidRPr="00260A85">
        <w:rPr>
          <w:sz w:val="28"/>
          <w:szCs w:val="28"/>
          <w:lang w:val="uk-UA"/>
        </w:rPr>
        <w:t xml:space="preserve">Таблиця </w:t>
      </w:r>
      <w:r w:rsidR="00463C11" w:rsidRPr="00260A85">
        <w:rPr>
          <w:sz w:val="28"/>
          <w:szCs w:val="28"/>
          <w:lang w:val="uk-UA"/>
        </w:rPr>
        <w:t>4</w:t>
      </w:r>
      <w:r w:rsidR="00D90855" w:rsidRPr="00260A85">
        <w:rPr>
          <w:sz w:val="28"/>
          <w:szCs w:val="28"/>
          <w:lang w:val="uk-UA"/>
        </w:rPr>
        <w:t>.</w:t>
      </w:r>
      <w:r w:rsidRPr="00260A85">
        <w:rPr>
          <w:sz w:val="28"/>
          <w:szCs w:val="28"/>
          <w:lang w:val="uk-UA"/>
        </w:rPr>
        <w:t>7 – Розрахунок амортизаційних відрахувань</w:t>
      </w:r>
    </w:p>
    <w:tbl>
      <w:tblPr>
        <w:tblW w:w="9299" w:type="dxa"/>
        <w:tblInd w:w="93" w:type="dxa"/>
        <w:tblLayout w:type="fixed"/>
        <w:tblLook w:val="04A0" w:firstRow="1" w:lastRow="0" w:firstColumn="1" w:lastColumn="0" w:noHBand="0" w:noVBand="1"/>
      </w:tblPr>
      <w:tblGrid>
        <w:gridCol w:w="547"/>
        <w:gridCol w:w="3158"/>
        <w:gridCol w:w="1232"/>
        <w:gridCol w:w="1232"/>
        <w:gridCol w:w="1057"/>
        <w:gridCol w:w="1057"/>
        <w:gridCol w:w="1016"/>
      </w:tblGrid>
      <w:tr w:rsidR="00226E23" w:rsidRPr="00260A85" w:rsidTr="00835398">
        <w:trPr>
          <w:trHeight w:val="497"/>
        </w:trPr>
        <w:tc>
          <w:tcPr>
            <w:tcW w:w="555" w:type="dxa"/>
            <w:tcBorders>
              <w:top w:val="single" w:sz="4" w:space="0" w:color="auto"/>
              <w:left w:val="single" w:sz="8" w:space="0" w:color="auto"/>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 xml:space="preserve">№ </w:t>
            </w:r>
          </w:p>
        </w:tc>
        <w:tc>
          <w:tcPr>
            <w:tcW w:w="3240" w:type="dxa"/>
            <w:tcBorders>
              <w:top w:val="single" w:sz="4" w:space="0" w:color="auto"/>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Показники</w:t>
            </w:r>
          </w:p>
        </w:tc>
        <w:tc>
          <w:tcPr>
            <w:tcW w:w="1260" w:type="dxa"/>
            <w:tcBorders>
              <w:top w:val="single" w:sz="4" w:space="0" w:color="auto"/>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1 група</w:t>
            </w:r>
          </w:p>
        </w:tc>
        <w:tc>
          <w:tcPr>
            <w:tcW w:w="1260" w:type="dxa"/>
            <w:tcBorders>
              <w:top w:val="single" w:sz="4" w:space="0" w:color="auto"/>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2 група</w:t>
            </w:r>
          </w:p>
        </w:tc>
        <w:tc>
          <w:tcPr>
            <w:tcW w:w="1080" w:type="dxa"/>
            <w:tcBorders>
              <w:top w:val="single" w:sz="4" w:space="0" w:color="auto"/>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3 група</w:t>
            </w:r>
          </w:p>
        </w:tc>
        <w:tc>
          <w:tcPr>
            <w:tcW w:w="1080" w:type="dxa"/>
            <w:tcBorders>
              <w:top w:val="single" w:sz="4" w:space="0" w:color="auto"/>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4 група</w:t>
            </w:r>
          </w:p>
        </w:tc>
        <w:tc>
          <w:tcPr>
            <w:tcW w:w="1038" w:type="dxa"/>
            <w:tcBorders>
              <w:top w:val="single" w:sz="4" w:space="0" w:color="auto"/>
              <w:left w:val="nil"/>
              <w:bottom w:val="single" w:sz="4" w:space="0" w:color="auto"/>
              <w:right w:val="single" w:sz="8" w:space="0" w:color="auto"/>
            </w:tcBorders>
            <w:vAlign w:val="center"/>
          </w:tcPr>
          <w:p w:rsidR="00226E23" w:rsidRPr="00835398" w:rsidRDefault="00226E23" w:rsidP="00835398">
            <w:pPr>
              <w:spacing w:line="360" w:lineRule="auto"/>
              <w:rPr>
                <w:sz w:val="20"/>
                <w:szCs w:val="20"/>
              </w:rPr>
            </w:pPr>
            <w:r w:rsidRPr="00835398">
              <w:rPr>
                <w:sz w:val="20"/>
                <w:szCs w:val="20"/>
              </w:rPr>
              <w:t>Разом*</w:t>
            </w:r>
          </w:p>
        </w:tc>
      </w:tr>
      <w:tr w:rsidR="00226E23" w:rsidRPr="00260A85" w:rsidTr="00835398">
        <w:trPr>
          <w:trHeight w:val="510"/>
        </w:trPr>
        <w:tc>
          <w:tcPr>
            <w:tcW w:w="555"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w:t>
            </w:r>
          </w:p>
        </w:tc>
        <w:tc>
          <w:tcPr>
            <w:tcW w:w="3240" w:type="dxa"/>
            <w:tcBorders>
              <w:top w:val="nil"/>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Вартість основних фондів на початок ІV кварталу року, що передує планованому</w:t>
            </w:r>
          </w:p>
        </w:tc>
        <w:tc>
          <w:tcPr>
            <w:tcW w:w="126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67875,60</w:t>
            </w:r>
          </w:p>
        </w:tc>
        <w:tc>
          <w:tcPr>
            <w:tcW w:w="126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14355,60</w:t>
            </w:r>
          </w:p>
        </w:tc>
        <w:tc>
          <w:tcPr>
            <w:tcW w:w="108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8199,60</w:t>
            </w:r>
          </w:p>
        </w:tc>
        <w:tc>
          <w:tcPr>
            <w:tcW w:w="108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148,80</w:t>
            </w:r>
          </w:p>
        </w:tc>
        <w:tc>
          <w:tcPr>
            <w:tcW w:w="1038" w:type="dxa"/>
            <w:tcBorders>
              <w:top w:val="nil"/>
              <w:left w:val="nil"/>
              <w:bottom w:val="single" w:sz="4" w:space="0" w:color="auto"/>
              <w:right w:val="single" w:sz="8" w:space="0" w:color="auto"/>
            </w:tcBorders>
            <w:noWrap/>
            <w:vAlign w:val="center"/>
          </w:tcPr>
          <w:p w:rsidR="00226E23" w:rsidRPr="00835398" w:rsidRDefault="00226E23" w:rsidP="00835398">
            <w:pPr>
              <w:spacing w:line="360" w:lineRule="auto"/>
              <w:rPr>
                <w:sz w:val="20"/>
                <w:szCs w:val="20"/>
              </w:rPr>
            </w:pPr>
            <w:r w:rsidRPr="00835398">
              <w:rPr>
                <w:sz w:val="20"/>
                <w:szCs w:val="20"/>
              </w:rPr>
              <w:t>90579,60</w:t>
            </w:r>
          </w:p>
        </w:tc>
      </w:tr>
      <w:tr w:rsidR="00226E23" w:rsidRPr="00260A85" w:rsidTr="00835398">
        <w:trPr>
          <w:trHeight w:val="255"/>
        </w:trPr>
        <w:tc>
          <w:tcPr>
            <w:tcW w:w="555"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2</w:t>
            </w:r>
          </w:p>
        </w:tc>
        <w:tc>
          <w:tcPr>
            <w:tcW w:w="3240" w:type="dxa"/>
            <w:tcBorders>
              <w:top w:val="nil"/>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Запровадження в дію основних фондів в ІV кварталі</w:t>
            </w:r>
          </w:p>
        </w:tc>
        <w:tc>
          <w:tcPr>
            <w:tcW w:w="126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12,20</w:t>
            </w:r>
          </w:p>
        </w:tc>
        <w:tc>
          <w:tcPr>
            <w:tcW w:w="126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108,70</w:t>
            </w:r>
          </w:p>
        </w:tc>
        <w:tc>
          <w:tcPr>
            <w:tcW w:w="108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111,40</w:t>
            </w:r>
          </w:p>
        </w:tc>
        <w:tc>
          <w:tcPr>
            <w:tcW w:w="108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25,10</w:t>
            </w:r>
          </w:p>
        </w:tc>
        <w:tc>
          <w:tcPr>
            <w:tcW w:w="1038" w:type="dxa"/>
            <w:tcBorders>
              <w:top w:val="nil"/>
              <w:left w:val="nil"/>
              <w:bottom w:val="single" w:sz="4" w:space="0" w:color="auto"/>
              <w:right w:val="single" w:sz="8" w:space="0" w:color="auto"/>
            </w:tcBorders>
            <w:noWrap/>
            <w:vAlign w:val="center"/>
          </w:tcPr>
          <w:p w:rsidR="00226E23" w:rsidRPr="00835398" w:rsidRDefault="00226E23" w:rsidP="00835398">
            <w:pPr>
              <w:spacing w:line="360" w:lineRule="auto"/>
              <w:rPr>
                <w:sz w:val="20"/>
                <w:szCs w:val="20"/>
              </w:rPr>
            </w:pPr>
            <w:r w:rsidRPr="00835398">
              <w:rPr>
                <w:sz w:val="20"/>
                <w:szCs w:val="20"/>
              </w:rPr>
              <w:t>257,40</w:t>
            </w:r>
          </w:p>
        </w:tc>
      </w:tr>
      <w:tr w:rsidR="00226E23" w:rsidRPr="00260A85" w:rsidTr="00835398">
        <w:trPr>
          <w:trHeight w:val="255"/>
        </w:trPr>
        <w:tc>
          <w:tcPr>
            <w:tcW w:w="555"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3</w:t>
            </w:r>
          </w:p>
        </w:tc>
        <w:tc>
          <w:tcPr>
            <w:tcW w:w="3240" w:type="dxa"/>
            <w:tcBorders>
              <w:top w:val="nil"/>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Вибуття основних фондів в ІV кварталі</w:t>
            </w:r>
          </w:p>
        </w:tc>
        <w:tc>
          <w:tcPr>
            <w:tcW w:w="126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1259,30</w:t>
            </w:r>
          </w:p>
        </w:tc>
        <w:tc>
          <w:tcPr>
            <w:tcW w:w="126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72,00</w:t>
            </w:r>
          </w:p>
        </w:tc>
        <w:tc>
          <w:tcPr>
            <w:tcW w:w="108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118,80</w:t>
            </w:r>
          </w:p>
        </w:tc>
        <w:tc>
          <w:tcPr>
            <w:tcW w:w="108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2,90</w:t>
            </w:r>
          </w:p>
        </w:tc>
        <w:tc>
          <w:tcPr>
            <w:tcW w:w="1038" w:type="dxa"/>
            <w:tcBorders>
              <w:top w:val="nil"/>
              <w:left w:val="nil"/>
              <w:bottom w:val="single" w:sz="4" w:space="0" w:color="auto"/>
              <w:right w:val="single" w:sz="8" w:space="0" w:color="auto"/>
            </w:tcBorders>
            <w:noWrap/>
            <w:vAlign w:val="center"/>
          </w:tcPr>
          <w:p w:rsidR="00226E23" w:rsidRPr="00835398" w:rsidRDefault="00226E23" w:rsidP="00835398">
            <w:pPr>
              <w:spacing w:line="360" w:lineRule="auto"/>
              <w:rPr>
                <w:sz w:val="20"/>
                <w:szCs w:val="20"/>
              </w:rPr>
            </w:pPr>
            <w:r w:rsidRPr="00835398">
              <w:rPr>
                <w:sz w:val="20"/>
                <w:szCs w:val="20"/>
              </w:rPr>
              <w:t>1453,00</w:t>
            </w:r>
          </w:p>
        </w:tc>
      </w:tr>
      <w:tr w:rsidR="00226E23" w:rsidRPr="00260A85" w:rsidTr="00835398">
        <w:trPr>
          <w:trHeight w:val="510"/>
        </w:trPr>
        <w:tc>
          <w:tcPr>
            <w:tcW w:w="555"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4</w:t>
            </w:r>
          </w:p>
        </w:tc>
        <w:tc>
          <w:tcPr>
            <w:tcW w:w="3240" w:type="dxa"/>
            <w:tcBorders>
              <w:top w:val="nil"/>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Сума нарахованих амортизаційних відрахувань в ІV кварталі року, що передує планованому *</w:t>
            </w:r>
          </w:p>
        </w:tc>
        <w:tc>
          <w:tcPr>
            <w:tcW w:w="126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1357,51</w:t>
            </w:r>
          </w:p>
        </w:tc>
        <w:tc>
          <w:tcPr>
            <w:tcW w:w="126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1435,56</w:t>
            </w:r>
          </w:p>
        </w:tc>
        <w:tc>
          <w:tcPr>
            <w:tcW w:w="108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491,98</w:t>
            </w:r>
          </w:p>
        </w:tc>
        <w:tc>
          <w:tcPr>
            <w:tcW w:w="108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22,32</w:t>
            </w:r>
          </w:p>
        </w:tc>
        <w:tc>
          <w:tcPr>
            <w:tcW w:w="1038" w:type="dxa"/>
            <w:tcBorders>
              <w:top w:val="nil"/>
              <w:left w:val="nil"/>
              <w:bottom w:val="single" w:sz="4" w:space="0" w:color="auto"/>
              <w:right w:val="single" w:sz="8" w:space="0" w:color="auto"/>
            </w:tcBorders>
            <w:noWrap/>
            <w:vAlign w:val="center"/>
          </w:tcPr>
          <w:p w:rsidR="00226E23" w:rsidRPr="00835398" w:rsidRDefault="00226E23" w:rsidP="00835398">
            <w:pPr>
              <w:spacing w:line="360" w:lineRule="auto"/>
              <w:rPr>
                <w:sz w:val="20"/>
                <w:szCs w:val="20"/>
              </w:rPr>
            </w:pPr>
            <w:r w:rsidRPr="00835398">
              <w:rPr>
                <w:sz w:val="20"/>
                <w:szCs w:val="20"/>
              </w:rPr>
              <w:t>3307,37</w:t>
            </w:r>
          </w:p>
        </w:tc>
      </w:tr>
      <w:tr w:rsidR="00226E23" w:rsidRPr="00260A85" w:rsidTr="00835398">
        <w:trPr>
          <w:trHeight w:val="510"/>
        </w:trPr>
        <w:tc>
          <w:tcPr>
            <w:tcW w:w="555"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5</w:t>
            </w:r>
          </w:p>
        </w:tc>
        <w:tc>
          <w:tcPr>
            <w:tcW w:w="3240" w:type="dxa"/>
            <w:tcBorders>
              <w:top w:val="nil"/>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 xml:space="preserve">Вартість основних фондів підприємства на початок планованого періоду </w:t>
            </w:r>
          </w:p>
        </w:tc>
        <w:tc>
          <w:tcPr>
            <w:tcW w:w="126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65270,99</w:t>
            </w:r>
          </w:p>
        </w:tc>
        <w:tc>
          <w:tcPr>
            <w:tcW w:w="126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12956,74</w:t>
            </w:r>
          </w:p>
        </w:tc>
        <w:tc>
          <w:tcPr>
            <w:tcW w:w="108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7700,22</w:t>
            </w:r>
          </w:p>
        </w:tc>
        <w:tc>
          <w:tcPr>
            <w:tcW w:w="108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148,68</w:t>
            </w:r>
          </w:p>
        </w:tc>
        <w:tc>
          <w:tcPr>
            <w:tcW w:w="1038" w:type="dxa"/>
            <w:tcBorders>
              <w:top w:val="nil"/>
              <w:left w:val="nil"/>
              <w:bottom w:val="single" w:sz="4" w:space="0" w:color="auto"/>
              <w:right w:val="single" w:sz="8" w:space="0" w:color="auto"/>
            </w:tcBorders>
            <w:noWrap/>
            <w:vAlign w:val="center"/>
          </w:tcPr>
          <w:p w:rsidR="00226E23" w:rsidRPr="00835398" w:rsidRDefault="00226E23" w:rsidP="00835398">
            <w:pPr>
              <w:spacing w:line="360" w:lineRule="auto"/>
              <w:rPr>
                <w:sz w:val="20"/>
                <w:szCs w:val="20"/>
              </w:rPr>
            </w:pPr>
            <w:r w:rsidRPr="00835398">
              <w:rPr>
                <w:sz w:val="20"/>
                <w:szCs w:val="20"/>
              </w:rPr>
              <w:t>86076,63</w:t>
            </w:r>
          </w:p>
        </w:tc>
      </w:tr>
      <w:tr w:rsidR="00226E23" w:rsidRPr="00260A85" w:rsidTr="00835398">
        <w:trPr>
          <w:trHeight w:val="255"/>
        </w:trPr>
        <w:tc>
          <w:tcPr>
            <w:tcW w:w="555"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6</w:t>
            </w:r>
          </w:p>
        </w:tc>
        <w:tc>
          <w:tcPr>
            <w:tcW w:w="3240" w:type="dxa"/>
            <w:tcBorders>
              <w:top w:val="nil"/>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Планове запровадження в дію основних фондів у розрахунку на рік</w:t>
            </w:r>
          </w:p>
        </w:tc>
        <w:tc>
          <w:tcPr>
            <w:tcW w:w="126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24,98</w:t>
            </w:r>
          </w:p>
        </w:tc>
        <w:tc>
          <w:tcPr>
            <w:tcW w:w="126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14,51</w:t>
            </w:r>
          </w:p>
        </w:tc>
        <w:tc>
          <w:tcPr>
            <w:tcW w:w="108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4,03</w:t>
            </w:r>
          </w:p>
        </w:tc>
        <w:tc>
          <w:tcPr>
            <w:tcW w:w="108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6,98</w:t>
            </w:r>
          </w:p>
        </w:tc>
        <w:tc>
          <w:tcPr>
            <w:tcW w:w="1038" w:type="dxa"/>
            <w:tcBorders>
              <w:top w:val="nil"/>
              <w:left w:val="nil"/>
              <w:bottom w:val="single" w:sz="4" w:space="0" w:color="auto"/>
              <w:right w:val="single" w:sz="8" w:space="0" w:color="auto"/>
            </w:tcBorders>
            <w:noWrap/>
            <w:vAlign w:val="center"/>
          </w:tcPr>
          <w:p w:rsidR="00226E23" w:rsidRPr="00835398" w:rsidRDefault="00226E23" w:rsidP="00835398">
            <w:pPr>
              <w:spacing w:line="360" w:lineRule="auto"/>
              <w:rPr>
                <w:sz w:val="20"/>
                <w:szCs w:val="20"/>
              </w:rPr>
            </w:pPr>
            <w:r w:rsidRPr="00835398">
              <w:rPr>
                <w:sz w:val="20"/>
                <w:szCs w:val="20"/>
              </w:rPr>
              <w:t>50,50</w:t>
            </w:r>
          </w:p>
        </w:tc>
      </w:tr>
      <w:tr w:rsidR="00226E23" w:rsidRPr="00260A85" w:rsidTr="00835398">
        <w:trPr>
          <w:trHeight w:val="255"/>
        </w:trPr>
        <w:tc>
          <w:tcPr>
            <w:tcW w:w="555"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7</w:t>
            </w:r>
          </w:p>
        </w:tc>
        <w:tc>
          <w:tcPr>
            <w:tcW w:w="3240" w:type="dxa"/>
            <w:tcBorders>
              <w:top w:val="nil"/>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Планове</w:t>
            </w:r>
            <w:r w:rsidR="00260A85" w:rsidRPr="00835398">
              <w:rPr>
                <w:sz w:val="20"/>
                <w:szCs w:val="20"/>
              </w:rPr>
              <w:t xml:space="preserve"> </w:t>
            </w:r>
            <w:r w:rsidRPr="00835398">
              <w:rPr>
                <w:sz w:val="20"/>
                <w:szCs w:val="20"/>
              </w:rPr>
              <w:t>вибуття основних фондів у розрахунку на рік</w:t>
            </w:r>
          </w:p>
        </w:tc>
        <w:tc>
          <w:tcPr>
            <w:tcW w:w="126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32,98</w:t>
            </w:r>
          </w:p>
        </w:tc>
        <w:tc>
          <w:tcPr>
            <w:tcW w:w="126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4,44</w:t>
            </w:r>
          </w:p>
        </w:tc>
        <w:tc>
          <w:tcPr>
            <w:tcW w:w="108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5,83</w:t>
            </w:r>
          </w:p>
        </w:tc>
        <w:tc>
          <w:tcPr>
            <w:tcW w:w="108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3,04</w:t>
            </w:r>
          </w:p>
        </w:tc>
        <w:tc>
          <w:tcPr>
            <w:tcW w:w="1038" w:type="dxa"/>
            <w:tcBorders>
              <w:top w:val="nil"/>
              <w:left w:val="nil"/>
              <w:bottom w:val="single" w:sz="4" w:space="0" w:color="auto"/>
              <w:right w:val="single" w:sz="8" w:space="0" w:color="auto"/>
            </w:tcBorders>
            <w:noWrap/>
            <w:vAlign w:val="center"/>
          </w:tcPr>
          <w:p w:rsidR="00226E23" w:rsidRPr="00835398" w:rsidRDefault="00226E23" w:rsidP="00835398">
            <w:pPr>
              <w:spacing w:line="360" w:lineRule="auto"/>
              <w:rPr>
                <w:sz w:val="20"/>
                <w:szCs w:val="20"/>
              </w:rPr>
            </w:pPr>
            <w:r w:rsidRPr="00835398">
              <w:rPr>
                <w:sz w:val="20"/>
                <w:szCs w:val="20"/>
              </w:rPr>
              <w:t>46,29</w:t>
            </w:r>
          </w:p>
        </w:tc>
      </w:tr>
      <w:tr w:rsidR="00226E23" w:rsidRPr="00260A85" w:rsidTr="00835398">
        <w:trPr>
          <w:trHeight w:val="255"/>
        </w:trPr>
        <w:tc>
          <w:tcPr>
            <w:tcW w:w="555"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8</w:t>
            </w:r>
          </w:p>
        </w:tc>
        <w:tc>
          <w:tcPr>
            <w:tcW w:w="3240" w:type="dxa"/>
            <w:tcBorders>
              <w:top w:val="nil"/>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Середньорічна вартість основних фондів *</w:t>
            </w:r>
          </w:p>
        </w:tc>
        <w:tc>
          <w:tcPr>
            <w:tcW w:w="126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65262,99</w:t>
            </w:r>
          </w:p>
        </w:tc>
        <w:tc>
          <w:tcPr>
            <w:tcW w:w="126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12966,81</w:t>
            </w:r>
          </w:p>
        </w:tc>
        <w:tc>
          <w:tcPr>
            <w:tcW w:w="108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7698,42</w:t>
            </w:r>
          </w:p>
        </w:tc>
        <w:tc>
          <w:tcPr>
            <w:tcW w:w="108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152,62</w:t>
            </w:r>
          </w:p>
        </w:tc>
        <w:tc>
          <w:tcPr>
            <w:tcW w:w="1038" w:type="dxa"/>
            <w:tcBorders>
              <w:top w:val="nil"/>
              <w:left w:val="nil"/>
              <w:bottom w:val="single" w:sz="4" w:space="0" w:color="auto"/>
              <w:right w:val="single" w:sz="8" w:space="0" w:color="auto"/>
            </w:tcBorders>
            <w:noWrap/>
            <w:vAlign w:val="center"/>
          </w:tcPr>
          <w:p w:rsidR="00226E23" w:rsidRPr="00835398" w:rsidRDefault="00226E23" w:rsidP="00835398">
            <w:pPr>
              <w:spacing w:line="360" w:lineRule="auto"/>
              <w:rPr>
                <w:sz w:val="20"/>
                <w:szCs w:val="20"/>
              </w:rPr>
            </w:pPr>
            <w:r w:rsidRPr="00835398">
              <w:rPr>
                <w:sz w:val="20"/>
                <w:szCs w:val="20"/>
              </w:rPr>
              <w:t>86080,84</w:t>
            </w:r>
          </w:p>
        </w:tc>
      </w:tr>
      <w:tr w:rsidR="00226E23" w:rsidRPr="00260A85" w:rsidTr="00835398">
        <w:trPr>
          <w:trHeight w:val="522"/>
        </w:trPr>
        <w:tc>
          <w:tcPr>
            <w:tcW w:w="555"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9</w:t>
            </w:r>
          </w:p>
        </w:tc>
        <w:tc>
          <w:tcPr>
            <w:tcW w:w="3240" w:type="dxa"/>
            <w:tcBorders>
              <w:top w:val="nil"/>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Норма амортизаційних відрахувань, %</w:t>
            </w:r>
          </w:p>
        </w:tc>
        <w:tc>
          <w:tcPr>
            <w:tcW w:w="126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0,02</w:t>
            </w:r>
          </w:p>
        </w:tc>
        <w:tc>
          <w:tcPr>
            <w:tcW w:w="126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0,10</w:t>
            </w:r>
          </w:p>
        </w:tc>
        <w:tc>
          <w:tcPr>
            <w:tcW w:w="108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0,06</w:t>
            </w:r>
          </w:p>
        </w:tc>
        <w:tc>
          <w:tcPr>
            <w:tcW w:w="1080" w:type="dxa"/>
            <w:tcBorders>
              <w:top w:val="nil"/>
              <w:left w:val="nil"/>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0,15</w:t>
            </w:r>
          </w:p>
        </w:tc>
        <w:tc>
          <w:tcPr>
            <w:tcW w:w="1038" w:type="dxa"/>
            <w:tcBorders>
              <w:top w:val="nil"/>
              <w:left w:val="nil"/>
              <w:bottom w:val="single" w:sz="4" w:space="0" w:color="auto"/>
              <w:right w:val="single" w:sz="8" w:space="0" w:color="auto"/>
            </w:tcBorders>
            <w:noWrap/>
            <w:vAlign w:val="center"/>
          </w:tcPr>
          <w:p w:rsidR="00226E23" w:rsidRPr="00835398" w:rsidRDefault="00226E23" w:rsidP="00835398">
            <w:pPr>
              <w:spacing w:line="360" w:lineRule="auto"/>
              <w:rPr>
                <w:sz w:val="20"/>
                <w:szCs w:val="20"/>
              </w:rPr>
            </w:pPr>
          </w:p>
        </w:tc>
      </w:tr>
      <w:tr w:rsidR="00226E23" w:rsidRPr="00260A85" w:rsidTr="00835398">
        <w:trPr>
          <w:trHeight w:val="267"/>
        </w:trPr>
        <w:tc>
          <w:tcPr>
            <w:tcW w:w="555" w:type="dxa"/>
            <w:tcBorders>
              <w:top w:val="nil"/>
              <w:left w:val="single" w:sz="8" w:space="0" w:color="auto"/>
              <w:bottom w:val="single" w:sz="8"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10</w:t>
            </w:r>
          </w:p>
        </w:tc>
        <w:tc>
          <w:tcPr>
            <w:tcW w:w="3240" w:type="dxa"/>
            <w:tcBorders>
              <w:top w:val="nil"/>
              <w:left w:val="nil"/>
              <w:bottom w:val="single" w:sz="8"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Сума амортизаційних відрахувань *</w:t>
            </w:r>
          </w:p>
        </w:tc>
        <w:tc>
          <w:tcPr>
            <w:tcW w:w="1260" w:type="dxa"/>
            <w:tcBorders>
              <w:top w:val="nil"/>
              <w:left w:val="nil"/>
              <w:bottom w:val="single" w:sz="8"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5221,04</w:t>
            </w:r>
          </w:p>
        </w:tc>
        <w:tc>
          <w:tcPr>
            <w:tcW w:w="1260" w:type="dxa"/>
            <w:tcBorders>
              <w:top w:val="nil"/>
              <w:left w:val="nil"/>
              <w:bottom w:val="single" w:sz="8"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5186,72</w:t>
            </w:r>
          </w:p>
        </w:tc>
        <w:tc>
          <w:tcPr>
            <w:tcW w:w="1080" w:type="dxa"/>
            <w:tcBorders>
              <w:top w:val="nil"/>
              <w:left w:val="nil"/>
              <w:bottom w:val="single" w:sz="8"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1847,62</w:t>
            </w:r>
          </w:p>
        </w:tc>
        <w:tc>
          <w:tcPr>
            <w:tcW w:w="1080" w:type="dxa"/>
            <w:tcBorders>
              <w:top w:val="nil"/>
              <w:left w:val="nil"/>
              <w:bottom w:val="single" w:sz="8"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91,57</w:t>
            </w:r>
          </w:p>
        </w:tc>
        <w:tc>
          <w:tcPr>
            <w:tcW w:w="1038" w:type="dxa"/>
            <w:tcBorders>
              <w:top w:val="nil"/>
              <w:left w:val="nil"/>
              <w:bottom w:val="single" w:sz="8" w:space="0" w:color="auto"/>
              <w:right w:val="single" w:sz="8" w:space="0" w:color="auto"/>
            </w:tcBorders>
            <w:noWrap/>
            <w:vAlign w:val="center"/>
          </w:tcPr>
          <w:p w:rsidR="00226E23" w:rsidRPr="00835398" w:rsidRDefault="00226E23" w:rsidP="00835398">
            <w:pPr>
              <w:spacing w:line="360" w:lineRule="auto"/>
              <w:rPr>
                <w:sz w:val="20"/>
                <w:szCs w:val="20"/>
              </w:rPr>
            </w:pPr>
            <w:r w:rsidRPr="00835398">
              <w:rPr>
                <w:sz w:val="20"/>
                <w:szCs w:val="20"/>
              </w:rPr>
              <w:t>12346,96</w:t>
            </w:r>
          </w:p>
        </w:tc>
      </w:tr>
    </w:tbl>
    <w:p w:rsidR="00835398" w:rsidRDefault="00835398" w:rsidP="00260A85">
      <w:pPr>
        <w:spacing w:line="360" w:lineRule="auto"/>
        <w:ind w:firstLine="709"/>
        <w:jc w:val="both"/>
        <w:rPr>
          <w:sz w:val="28"/>
          <w:szCs w:val="28"/>
          <w:lang w:val="uk-UA"/>
        </w:rPr>
      </w:pPr>
    </w:p>
    <w:p w:rsidR="007F65F7" w:rsidRPr="00260A85" w:rsidRDefault="007F65F7" w:rsidP="00260A85">
      <w:pPr>
        <w:spacing w:line="360" w:lineRule="auto"/>
        <w:ind w:firstLine="709"/>
        <w:jc w:val="both"/>
        <w:rPr>
          <w:sz w:val="28"/>
          <w:szCs w:val="28"/>
          <w:lang w:val="uk-UA"/>
        </w:rPr>
      </w:pPr>
      <w:r w:rsidRPr="00260A85">
        <w:rPr>
          <w:sz w:val="28"/>
          <w:szCs w:val="28"/>
          <w:lang w:val="uk-UA"/>
        </w:rPr>
        <w:t>Сума нарахованих амортизаційних відрахувань в 4 кварталі року, що передує планованому = вартість основних фондів на початок 4 кварталу року, що передує планованому * норма амортизаційних відрахувань.</w:t>
      </w:r>
    </w:p>
    <w:p w:rsidR="007F65F7" w:rsidRDefault="007F65F7" w:rsidP="00260A85">
      <w:pPr>
        <w:spacing w:line="360" w:lineRule="auto"/>
        <w:ind w:firstLine="709"/>
        <w:jc w:val="both"/>
        <w:rPr>
          <w:sz w:val="28"/>
          <w:szCs w:val="28"/>
          <w:lang w:val="uk-UA"/>
        </w:rPr>
      </w:pPr>
      <w:r w:rsidRPr="00260A85">
        <w:rPr>
          <w:sz w:val="28"/>
          <w:szCs w:val="28"/>
          <w:lang w:val="uk-UA"/>
        </w:rPr>
        <w:t>Вартість основних фондів підприємства на початок планованого періоду =</w:t>
      </w:r>
      <w:r w:rsidR="00260A85">
        <w:rPr>
          <w:sz w:val="28"/>
          <w:szCs w:val="28"/>
          <w:lang w:val="uk-UA"/>
        </w:rPr>
        <w:t xml:space="preserve"> </w:t>
      </w:r>
      <w:r w:rsidRPr="00260A85">
        <w:rPr>
          <w:sz w:val="28"/>
          <w:szCs w:val="28"/>
          <w:lang w:val="uk-UA"/>
        </w:rPr>
        <w:t xml:space="preserve">Вартість основних фондів на початок 4 кварталу року, що передує планованому + запровадження в дію основних фондів в 4 кварталі - вибуття основних фондів в 4 кварталі - сума нарахованих амортизаційних відрахувань в 4 кварталі року, що передує планованому. </w:t>
      </w:r>
    </w:p>
    <w:p w:rsidR="001174F0" w:rsidRPr="00260A85" w:rsidRDefault="001174F0" w:rsidP="00260A85">
      <w:pPr>
        <w:spacing w:line="360" w:lineRule="auto"/>
        <w:ind w:firstLine="709"/>
        <w:jc w:val="both"/>
        <w:rPr>
          <w:sz w:val="28"/>
          <w:szCs w:val="28"/>
          <w:lang w:val="uk-UA"/>
        </w:rPr>
      </w:pPr>
    </w:p>
    <w:p w:rsidR="001174F0" w:rsidRDefault="007F65F7" w:rsidP="00260A85">
      <w:pPr>
        <w:spacing w:line="360" w:lineRule="auto"/>
        <w:ind w:firstLine="709"/>
        <w:jc w:val="both"/>
        <w:rPr>
          <w:sz w:val="28"/>
          <w:szCs w:val="28"/>
          <w:lang w:val="uk-UA"/>
        </w:rPr>
      </w:pPr>
      <w:r w:rsidRPr="00260A85">
        <w:rPr>
          <w:sz w:val="28"/>
          <w:szCs w:val="28"/>
          <w:lang w:val="uk-UA"/>
        </w:rPr>
        <w:t>Планове запровадження</w:t>
      </w:r>
      <w:r w:rsidR="00153DA0" w:rsidRPr="00260A85">
        <w:rPr>
          <w:sz w:val="28"/>
          <w:szCs w:val="28"/>
          <w:lang w:val="uk-UA"/>
        </w:rPr>
        <w:t xml:space="preserve"> (вибуття)</w:t>
      </w:r>
      <w:r w:rsidRPr="00260A85">
        <w:rPr>
          <w:sz w:val="28"/>
          <w:szCs w:val="28"/>
          <w:lang w:val="uk-UA"/>
        </w:rPr>
        <w:t xml:space="preserve"> основних фондів </w:t>
      </w:r>
      <w:r w:rsidR="00153DA0" w:rsidRPr="00260A85">
        <w:rPr>
          <w:sz w:val="28"/>
          <w:szCs w:val="28"/>
          <w:lang w:val="uk-UA"/>
        </w:rPr>
        <w:t>у розрахунку</w:t>
      </w:r>
      <w:r w:rsidRPr="00260A85">
        <w:rPr>
          <w:sz w:val="28"/>
          <w:szCs w:val="28"/>
          <w:lang w:val="uk-UA"/>
        </w:rPr>
        <w:t xml:space="preserve"> на</w:t>
      </w:r>
      <w:r w:rsidR="00260A85">
        <w:rPr>
          <w:sz w:val="28"/>
          <w:szCs w:val="28"/>
          <w:lang w:val="uk-UA"/>
        </w:rPr>
        <w:t xml:space="preserve"> </w:t>
      </w:r>
      <w:r w:rsidRPr="00260A85">
        <w:rPr>
          <w:sz w:val="28"/>
          <w:szCs w:val="28"/>
          <w:lang w:val="uk-UA"/>
        </w:rPr>
        <w:t xml:space="preserve">рік = (ОФ1 *ДО1 + ОФ2 *ДО2 +ОФ3 *ДО3 + ОФ4 *ДО4) / 12, </w:t>
      </w:r>
    </w:p>
    <w:p w:rsidR="001174F0" w:rsidRDefault="001174F0" w:rsidP="00260A85">
      <w:pPr>
        <w:spacing w:line="360" w:lineRule="auto"/>
        <w:ind w:firstLine="709"/>
        <w:jc w:val="both"/>
        <w:rPr>
          <w:sz w:val="28"/>
          <w:szCs w:val="28"/>
          <w:lang w:val="uk-UA"/>
        </w:rPr>
      </w:pPr>
    </w:p>
    <w:p w:rsidR="007F65F7" w:rsidRPr="00260A85" w:rsidRDefault="007F65F7" w:rsidP="00260A85">
      <w:pPr>
        <w:spacing w:line="360" w:lineRule="auto"/>
        <w:ind w:firstLine="709"/>
        <w:jc w:val="both"/>
        <w:rPr>
          <w:sz w:val="28"/>
          <w:szCs w:val="28"/>
          <w:lang w:val="uk-UA"/>
        </w:rPr>
      </w:pPr>
      <w:r w:rsidRPr="00260A85">
        <w:rPr>
          <w:sz w:val="28"/>
          <w:szCs w:val="28"/>
          <w:lang w:val="uk-UA"/>
        </w:rPr>
        <w:t>де</w:t>
      </w:r>
      <w:r w:rsidR="00260A85">
        <w:rPr>
          <w:sz w:val="28"/>
          <w:szCs w:val="28"/>
          <w:lang w:val="uk-UA"/>
        </w:rPr>
        <w:t xml:space="preserve"> </w:t>
      </w:r>
      <w:r w:rsidRPr="00260A85">
        <w:rPr>
          <w:sz w:val="28"/>
          <w:szCs w:val="28"/>
          <w:lang w:val="uk-UA"/>
        </w:rPr>
        <w:t>ДО1,</w:t>
      </w:r>
      <w:r w:rsidR="00153DA0" w:rsidRPr="00260A85">
        <w:rPr>
          <w:sz w:val="28"/>
          <w:szCs w:val="28"/>
          <w:lang w:val="uk-UA"/>
        </w:rPr>
        <w:t xml:space="preserve"> </w:t>
      </w:r>
      <w:r w:rsidRPr="00260A85">
        <w:rPr>
          <w:sz w:val="28"/>
          <w:szCs w:val="28"/>
          <w:lang w:val="uk-UA"/>
        </w:rPr>
        <w:t>ДО2,</w:t>
      </w:r>
      <w:r w:rsidR="00153DA0" w:rsidRPr="00260A85">
        <w:rPr>
          <w:sz w:val="28"/>
          <w:szCs w:val="28"/>
          <w:lang w:val="uk-UA"/>
        </w:rPr>
        <w:t xml:space="preserve"> </w:t>
      </w:r>
      <w:r w:rsidRPr="00260A85">
        <w:rPr>
          <w:sz w:val="28"/>
          <w:szCs w:val="28"/>
          <w:lang w:val="uk-UA"/>
        </w:rPr>
        <w:t>ДО3,</w:t>
      </w:r>
      <w:r w:rsidR="00153DA0" w:rsidRPr="00260A85">
        <w:rPr>
          <w:sz w:val="28"/>
          <w:szCs w:val="28"/>
          <w:lang w:val="uk-UA"/>
        </w:rPr>
        <w:t xml:space="preserve"> </w:t>
      </w:r>
      <w:r w:rsidRPr="00260A85">
        <w:rPr>
          <w:sz w:val="28"/>
          <w:szCs w:val="28"/>
          <w:lang w:val="uk-UA"/>
        </w:rPr>
        <w:t xml:space="preserve">ДО4= 9,6,3,1 </w:t>
      </w:r>
      <w:r w:rsidR="00153DA0" w:rsidRPr="00260A85">
        <w:rPr>
          <w:sz w:val="28"/>
          <w:szCs w:val="28"/>
          <w:lang w:val="uk-UA"/>
        </w:rPr>
        <w:t>відповідно</w:t>
      </w:r>
      <w:r w:rsidRPr="00260A85">
        <w:rPr>
          <w:sz w:val="28"/>
          <w:szCs w:val="28"/>
          <w:lang w:val="uk-UA"/>
        </w:rPr>
        <w:t>. Дані по основних фондах беремо з таблиці</w:t>
      </w:r>
      <w:r w:rsidR="00153DA0" w:rsidRPr="00260A85">
        <w:rPr>
          <w:sz w:val="28"/>
          <w:szCs w:val="28"/>
          <w:lang w:val="uk-UA"/>
        </w:rPr>
        <w:t xml:space="preserve"> </w:t>
      </w:r>
      <w:r w:rsidR="00463C11" w:rsidRPr="00260A85">
        <w:rPr>
          <w:sz w:val="28"/>
          <w:szCs w:val="28"/>
          <w:lang w:val="uk-UA"/>
        </w:rPr>
        <w:t>4</w:t>
      </w:r>
      <w:r w:rsidR="00153DA0" w:rsidRPr="00260A85">
        <w:rPr>
          <w:sz w:val="28"/>
          <w:szCs w:val="28"/>
          <w:lang w:val="uk-UA"/>
        </w:rPr>
        <w:t>.</w:t>
      </w:r>
      <w:r w:rsidRPr="00260A85">
        <w:rPr>
          <w:sz w:val="28"/>
          <w:szCs w:val="28"/>
          <w:lang w:val="uk-UA"/>
        </w:rPr>
        <w:t xml:space="preserve">8. </w:t>
      </w:r>
    </w:p>
    <w:p w:rsidR="007F65F7" w:rsidRPr="00260A85" w:rsidRDefault="007F65F7" w:rsidP="00260A85">
      <w:pPr>
        <w:spacing w:line="360" w:lineRule="auto"/>
        <w:ind w:firstLine="709"/>
        <w:jc w:val="both"/>
        <w:rPr>
          <w:sz w:val="28"/>
          <w:szCs w:val="28"/>
          <w:lang w:val="uk-UA"/>
        </w:rPr>
      </w:pPr>
      <w:r w:rsidRPr="00260A85">
        <w:rPr>
          <w:sz w:val="28"/>
          <w:szCs w:val="28"/>
          <w:lang w:val="uk-UA"/>
        </w:rPr>
        <w:t>Середньорічна вартість основних фондів = вартість основних фондів підприємства на початок планованого періоду + п</w:t>
      </w:r>
      <w:r w:rsidR="00153DA0" w:rsidRPr="00260A85">
        <w:rPr>
          <w:sz w:val="28"/>
          <w:szCs w:val="28"/>
          <w:lang w:val="uk-UA"/>
        </w:rPr>
        <w:t>ланове запровадження в дію основни</w:t>
      </w:r>
      <w:r w:rsidRPr="00260A85">
        <w:rPr>
          <w:sz w:val="28"/>
          <w:szCs w:val="28"/>
          <w:lang w:val="uk-UA"/>
        </w:rPr>
        <w:t xml:space="preserve">х фондів </w:t>
      </w:r>
      <w:r w:rsidR="00153DA0" w:rsidRPr="00260A85">
        <w:rPr>
          <w:sz w:val="28"/>
          <w:szCs w:val="28"/>
          <w:lang w:val="uk-UA"/>
        </w:rPr>
        <w:t>у розрахунку</w:t>
      </w:r>
      <w:r w:rsidRPr="00260A85">
        <w:rPr>
          <w:sz w:val="28"/>
          <w:szCs w:val="28"/>
          <w:lang w:val="uk-UA"/>
        </w:rPr>
        <w:t xml:space="preserve"> на</w:t>
      </w:r>
      <w:r w:rsidR="00260A85">
        <w:rPr>
          <w:sz w:val="28"/>
          <w:szCs w:val="28"/>
          <w:lang w:val="uk-UA"/>
        </w:rPr>
        <w:t xml:space="preserve"> </w:t>
      </w:r>
      <w:r w:rsidRPr="00260A85">
        <w:rPr>
          <w:sz w:val="28"/>
          <w:szCs w:val="28"/>
          <w:lang w:val="uk-UA"/>
        </w:rPr>
        <w:t xml:space="preserve">рік - планове вибуття основних фондів </w:t>
      </w:r>
      <w:r w:rsidR="00153DA0" w:rsidRPr="00260A85">
        <w:rPr>
          <w:sz w:val="28"/>
          <w:szCs w:val="28"/>
          <w:lang w:val="uk-UA"/>
        </w:rPr>
        <w:t>у розрахунку</w:t>
      </w:r>
      <w:r w:rsidRPr="00260A85">
        <w:rPr>
          <w:sz w:val="28"/>
          <w:szCs w:val="28"/>
          <w:lang w:val="uk-UA"/>
        </w:rPr>
        <w:t xml:space="preserve"> на</w:t>
      </w:r>
      <w:r w:rsidR="00260A85">
        <w:rPr>
          <w:sz w:val="28"/>
          <w:szCs w:val="28"/>
          <w:lang w:val="uk-UA"/>
        </w:rPr>
        <w:t xml:space="preserve"> </w:t>
      </w:r>
      <w:r w:rsidRPr="00260A85">
        <w:rPr>
          <w:sz w:val="28"/>
          <w:szCs w:val="28"/>
          <w:lang w:val="uk-UA"/>
        </w:rPr>
        <w:t>рік.</w:t>
      </w:r>
    </w:p>
    <w:p w:rsidR="00226E23" w:rsidRPr="00260A85" w:rsidRDefault="007F65F7" w:rsidP="00260A85">
      <w:pPr>
        <w:spacing w:line="360" w:lineRule="auto"/>
        <w:ind w:firstLine="709"/>
        <w:jc w:val="both"/>
        <w:rPr>
          <w:sz w:val="28"/>
          <w:szCs w:val="28"/>
          <w:lang w:val="uk-UA"/>
        </w:rPr>
      </w:pPr>
      <w:r w:rsidRPr="00260A85">
        <w:rPr>
          <w:sz w:val="28"/>
          <w:szCs w:val="28"/>
          <w:lang w:val="uk-UA"/>
        </w:rPr>
        <w:t xml:space="preserve">Сума амортизаційних відрахувань </w:t>
      </w:r>
      <w:r w:rsidR="00153DA0" w:rsidRPr="00260A85">
        <w:rPr>
          <w:sz w:val="28"/>
          <w:szCs w:val="28"/>
          <w:lang w:val="uk-UA"/>
        </w:rPr>
        <w:t>= (середньорічна вартість основни</w:t>
      </w:r>
      <w:r w:rsidRPr="00260A85">
        <w:rPr>
          <w:sz w:val="28"/>
          <w:szCs w:val="28"/>
          <w:lang w:val="uk-UA"/>
        </w:rPr>
        <w:t>х фондів * норма амортизаційних відрахувань % * 4) /100%.</w:t>
      </w:r>
    </w:p>
    <w:p w:rsidR="00153DA0" w:rsidRPr="00260A85" w:rsidRDefault="00153DA0" w:rsidP="00260A85">
      <w:pPr>
        <w:spacing w:line="360" w:lineRule="auto"/>
        <w:ind w:firstLine="709"/>
        <w:jc w:val="both"/>
        <w:rPr>
          <w:sz w:val="28"/>
          <w:szCs w:val="28"/>
          <w:lang w:val="uk-UA"/>
        </w:rPr>
      </w:pPr>
    </w:p>
    <w:p w:rsidR="00F449A9" w:rsidRPr="00260A85" w:rsidRDefault="00226E23" w:rsidP="00260A85">
      <w:pPr>
        <w:spacing w:line="360" w:lineRule="auto"/>
        <w:ind w:firstLine="709"/>
        <w:jc w:val="both"/>
        <w:rPr>
          <w:sz w:val="28"/>
          <w:szCs w:val="28"/>
          <w:lang w:val="uk-UA"/>
        </w:rPr>
      </w:pPr>
      <w:r w:rsidRPr="00260A85">
        <w:rPr>
          <w:sz w:val="28"/>
          <w:szCs w:val="28"/>
          <w:lang w:val="uk-UA"/>
        </w:rPr>
        <w:t xml:space="preserve">Таблиця </w:t>
      </w:r>
      <w:r w:rsidR="00463C11" w:rsidRPr="00260A85">
        <w:rPr>
          <w:sz w:val="28"/>
          <w:szCs w:val="28"/>
          <w:lang w:val="uk-UA"/>
        </w:rPr>
        <w:t>4</w:t>
      </w:r>
      <w:r w:rsidR="00153DA0" w:rsidRPr="00260A85">
        <w:rPr>
          <w:sz w:val="28"/>
          <w:szCs w:val="28"/>
          <w:lang w:val="uk-UA"/>
        </w:rPr>
        <w:t>.</w:t>
      </w:r>
      <w:r w:rsidRPr="00260A85">
        <w:rPr>
          <w:sz w:val="28"/>
          <w:szCs w:val="28"/>
          <w:lang w:val="uk-UA"/>
        </w:rPr>
        <w:t>8 – Планове введення і вибуття основних фондів</w:t>
      </w:r>
    </w:p>
    <w:tbl>
      <w:tblPr>
        <w:tblW w:w="9185" w:type="dxa"/>
        <w:tblInd w:w="93" w:type="dxa"/>
        <w:tblLayout w:type="fixed"/>
        <w:tblLook w:val="04A0" w:firstRow="1" w:lastRow="0" w:firstColumn="1" w:lastColumn="0" w:noHBand="0" w:noVBand="1"/>
      </w:tblPr>
      <w:tblGrid>
        <w:gridCol w:w="534"/>
        <w:gridCol w:w="2698"/>
        <w:gridCol w:w="854"/>
        <w:gridCol w:w="887"/>
        <w:gridCol w:w="919"/>
        <w:gridCol w:w="859"/>
        <w:gridCol w:w="832"/>
        <w:gridCol w:w="1602"/>
      </w:tblGrid>
      <w:tr w:rsidR="00153DA0" w:rsidRPr="00260A85" w:rsidTr="00835398">
        <w:trPr>
          <w:trHeight w:val="576"/>
        </w:trPr>
        <w:tc>
          <w:tcPr>
            <w:tcW w:w="557" w:type="dxa"/>
            <w:tcBorders>
              <w:top w:val="single" w:sz="4" w:space="0" w:color="auto"/>
              <w:left w:val="single" w:sz="8" w:space="0" w:color="auto"/>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 п/п</w:t>
            </w:r>
          </w:p>
        </w:tc>
        <w:tc>
          <w:tcPr>
            <w:tcW w:w="2888" w:type="dxa"/>
            <w:tcBorders>
              <w:top w:val="single" w:sz="4" w:space="0" w:color="auto"/>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Показники</w:t>
            </w:r>
          </w:p>
        </w:tc>
        <w:tc>
          <w:tcPr>
            <w:tcW w:w="902" w:type="dxa"/>
            <w:tcBorders>
              <w:top w:val="single" w:sz="4" w:space="0" w:color="auto"/>
              <w:left w:val="nil"/>
              <w:bottom w:val="single" w:sz="4" w:space="0" w:color="auto"/>
              <w:right w:val="single" w:sz="4" w:space="0" w:color="auto"/>
            </w:tcBorders>
            <w:vAlign w:val="center"/>
          </w:tcPr>
          <w:p w:rsidR="00153DA0" w:rsidRPr="00835398" w:rsidRDefault="00226E23" w:rsidP="00835398">
            <w:pPr>
              <w:spacing w:line="360" w:lineRule="auto"/>
              <w:rPr>
                <w:sz w:val="20"/>
                <w:szCs w:val="20"/>
              </w:rPr>
            </w:pPr>
            <w:r w:rsidRPr="00835398">
              <w:rPr>
                <w:sz w:val="20"/>
                <w:szCs w:val="20"/>
              </w:rPr>
              <w:t xml:space="preserve">I </w:t>
            </w:r>
          </w:p>
          <w:p w:rsidR="00226E23" w:rsidRPr="00835398" w:rsidRDefault="00226E23" w:rsidP="00835398">
            <w:pPr>
              <w:spacing w:line="360" w:lineRule="auto"/>
              <w:rPr>
                <w:sz w:val="20"/>
                <w:szCs w:val="20"/>
              </w:rPr>
            </w:pPr>
            <w:r w:rsidRPr="00835398">
              <w:rPr>
                <w:sz w:val="20"/>
                <w:szCs w:val="20"/>
              </w:rPr>
              <w:t>квартал</w:t>
            </w:r>
          </w:p>
        </w:tc>
        <w:tc>
          <w:tcPr>
            <w:tcW w:w="937" w:type="dxa"/>
            <w:tcBorders>
              <w:top w:val="single" w:sz="4" w:space="0" w:color="auto"/>
              <w:left w:val="nil"/>
              <w:bottom w:val="single" w:sz="4" w:space="0" w:color="auto"/>
              <w:right w:val="single" w:sz="4" w:space="0" w:color="auto"/>
            </w:tcBorders>
            <w:vAlign w:val="center"/>
          </w:tcPr>
          <w:p w:rsidR="00153DA0" w:rsidRPr="00835398" w:rsidRDefault="00226E23" w:rsidP="00835398">
            <w:pPr>
              <w:spacing w:line="360" w:lineRule="auto"/>
              <w:rPr>
                <w:sz w:val="20"/>
                <w:szCs w:val="20"/>
              </w:rPr>
            </w:pPr>
            <w:r w:rsidRPr="00835398">
              <w:rPr>
                <w:sz w:val="20"/>
                <w:szCs w:val="20"/>
              </w:rPr>
              <w:t xml:space="preserve">II </w:t>
            </w:r>
          </w:p>
          <w:p w:rsidR="00226E23" w:rsidRPr="00835398" w:rsidRDefault="00226E23" w:rsidP="00835398">
            <w:pPr>
              <w:spacing w:line="360" w:lineRule="auto"/>
              <w:rPr>
                <w:sz w:val="20"/>
                <w:szCs w:val="20"/>
              </w:rPr>
            </w:pPr>
            <w:r w:rsidRPr="00835398">
              <w:rPr>
                <w:sz w:val="20"/>
                <w:szCs w:val="20"/>
              </w:rPr>
              <w:t>квартал</w:t>
            </w:r>
          </w:p>
        </w:tc>
        <w:tc>
          <w:tcPr>
            <w:tcW w:w="972" w:type="dxa"/>
            <w:tcBorders>
              <w:top w:val="single" w:sz="4" w:space="0" w:color="auto"/>
              <w:left w:val="nil"/>
              <w:bottom w:val="single" w:sz="4" w:space="0" w:color="auto"/>
              <w:right w:val="single" w:sz="4" w:space="0" w:color="auto"/>
            </w:tcBorders>
            <w:vAlign w:val="center"/>
          </w:tcPr>
          <w:p w:rsidR="00153DA0" w:rsidRPr="00835398" w:rsidRDefault="00226E23" w:rsidP="00835398">
            <w:pPr>
              <w:spacing w:line="360" w:lineRule="auto"/>
              <w:rPr>
                <w:sz w:val="20"/>
                <w:szCs w:val="20"/>
              </w:rPr>
            </w:pPr>
            <w:r w:rsidRPr="00835398">
              <w:rPr>
                <w:sz w:val="20"/>
                <w:szCs w:val="20"/>
              </w:rPr>
              <w:t xml:space="preserve">III </w:t>
            </w:r>
          </w:p>
          <w:p w:rsidR="00226E23" w:rsidRPr="00835398" w:rsidRDefault="00226E23" w:rsidP="00835398">
            <w:pPr>
              <w:spacing w:line="360" w:lineRule="auto"/>
              <w:rPr>
                <w:sz w:val="20"/>
                <w:szCs w:val="20"/>
              </w:rPr>
            </w:pPr>
            <w:r w:rsidRPr="00835398">
              <w:rPr>
                <w:sz w:val="20"/>
                <w:szCs w:val="20"/>
              </w:rPr>
              <w:t>квартал</w:t>
            </w:r>
          </w:p>
        </w:tc>
        <w:tc>
          <w:tcPr>
            <w:tcW w:w="907" w:type="dxa"/>
            <w:tcBorders>
              <w:top w:val="single" w:sz="4" w:space="0" w:color="auto"/>
              <w:left w:val="nil"/>
              <w:bottom w:val="single" w:sz="4" w:space="0" w:color="auto"/>
              <w:right w:val="single" w:sz="4" w:space="0" w:color="auto"/>
            </w:tcBorders>
            <w:vAlign w:val="center"/>
          </w:tcPr>
          <w:p w:rsidR="00153DA0" w:rsidRPr="00835398" w:rsidRDefault="00226E23" w:rsidP="00835398">
            <w:pPr>
              <w:spacing w:line="360" w:lineRule="auto"/>
              <w:rPr>
                <w:sz w:val="20"/>
                <w:szCs w:val="20"/>
              </w:rPr>
            </w:pPr>
            <w:r w:rsidRPr="00835398">
              <w:rPr>
                <w:sz w:val="20"/>
                <w:szCs w:val="20"/>
              </w:rPr>
              <w:t xml:space="preserve">IV </w:t>
            </w:r>
          </w:p>
          <w:p w:rsidR="00226E23" w:rsidRPr="00835398" w:rsidRDefault="00226E23" w:rsidP="00835398">
            <w:pPr>
              <w:spacing w:line="360" w:lineRule="auto"/>
              <w:rPr>
                <w:sz w:val="20"/>
                <w:szCs w:val="20"/>
              </w:rPr>
            </w:pPr>
            <w:r w:rsidRPr="00835398">
              <w:rPr>
                <w:sz w:val="20"/>
                <w:szCs w:val="20"/>
              </w:rPr>
              <w:t>квартал</w:t>
            </w:r>
          </w:p>
        </w:tc>
        <w:tc>
          <w:tcPr>
            <w:tcW w:w="878" w:type="dxa"/>
            <w:tcBorders>
              <w:top w:val="single" w:sz="4" w:space="0" w:color="auto"/>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За рік*</w:t>
            </w:r>
          </w:p>
        </w:tc>
        <w:tc>
          <w:tcPr>
            <w:tcW w:w="1707" w:type="dxa"/>
            <w:tcBorders>
              <w:top w:val="single" w:sz="4" w:space="0" w:color="auto"/>
              <w:left w:val="nil"/>
              <w:bottom w:val="single" w:sz="4" w:space="0" w:color="auto"/>
              <w:right w:val="single" w:sz="8" w:space="0" w:color="auto"/>
            </w:tcBorders>
          </w:tcPr>
          <w:p w:rsidR="00226E23" w:rsidRPr="00835398" w:rsidRDefault="00226E23" w:rsidP="00835398">
            <w:pPr>
              <w:spacing w:line="360" w:lineRule="auto"/>
              <w:rPr>
                <w:sz w:val="20"/>
                <w:szCs w:val="20"/>
              </w:rPr>
            </w:pPr>
            <w:r w:rsidRPr="00835398">
              <w:rPr>
                <w:sz w:val="20"/>
                <w:szCs w:val="20"/>
              </w:rPr>
              <w:t>Середньорічна вартість</w:t>
            </w:r>
          </w:p>
        </w:tc>
      </w:tr>
      <w:tr w:rsidR="00153DA0" w:rsidRPr="00260A85" w:rsidTr="00835398">
        <w:trPr>
          <w:trHeight w:val="280"/>
        </w:trPr>
        <w:tc>
          <w:tcPr>
            <w:tcW w:w="557" w:type="dxa"/>
            <w:tcBorders>
              <w:top w:val="nil"/>
              <w:left w:val="single" w:sz="8" w:space="0" w:color="auto"/>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1</w:t>
            </w:r>
          </w:p>
        </w:tc>
        <w:tc>
          <w:tcPr>
            <w:tcW w:w="2888" w:type="dxa"/>
            <w:tcBorders>
              <w:top w:val="nil"/>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Планове введення основних фондів, у тому числі:</w:t>
            </w:r>
          </w:p>
        </w:tc>
        <w:tc>
          <w:tcPr>
            <w:tcW w:w="902"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p>
        </w:tc>
        <w:tc>
          <w:tcPr>
            <w:tcW w:w="937"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p>
        </w:tc>
        <w:tc>
          <w:tcPr>
            <w:tcW w:w="972"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p>
        </w:tc>
        <w:tc>
          <w:tcPr>
            <w:tcW w:w="907"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p>
        </w:tc>
        <w:tc>
          <w:tcPr>
            <w:tcW w:w="878"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p>
        </w:tc>
        <w:tc>
          <w:tcPr>
            <w:tcW w:w="1707" w:type="dxa"/>
            <w:tcBorders>
              <w:top w:val="nil"/>
              <w:left w:val="nil"/>
              <w:bottom w:val="single" w:sz="4" w:space="0" w:color="auto"/>
              <w:right w:val="single" w:sz="8" w:space="0" w:color="auto"/>
            </w:tcBorders>
            <w:noWrap/>
            <w:vAlign w:val="bottom"/>
          </w:tcPr>
          <w:p w:rsidR="00226E23" w:rsidRPr="00835398" w:rsidRDefault="00226E23" w:rsidP="00835398">
            <w:pPr>
              <w:spacing w:line="360" w:lineRule="auto"/>
              <w:rPr>
                <w:sz w:val="20"/>
                <w:szCs w:val="20"/>
              </w:rPr>
            </w:pPr>
          </w:p>
        </w:tc>
      </w:tr>
      <w:tr w:rsidR="00153DA0" w:rsidRPr="00260A85" w:rsidTr="00835398">
        <w:trPr>
          <w:trHeight w:val="295"/>
        </w:trPr>
        <w:tc>
          <w:tcPr>
            <w:tcW w:w="557"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1.1</w:t>
            </w:r>
          </w:p>
        </w:tc>
        <w:tc>
          <w:tcPr>
            <w:tcW w:w="2888" w:type="dxa"/>
            <w:tcBorders>
              <w:top w:val="nil"/>
              <w:left w:val="nil"/>
              <w:bottom w:val="single" w:sz="4" w:space="0" w:color="auto"/>
              <w:right w:val="single" w:sz="4" w:space="0" w:color="auto"/>
            </w:tcBorders>
          </w:tcPr>
          <w:p w:rsidR="00226E23" w:rsidRPr="00835398" w:rsidRDefault="00226E23" w:rsidP="00835398">
            <w:pPr>
              <w:spacing w:line="360" w:lineRule="auto"/>
              <w:rPr>
                <w:sz w:val="20"/>
                <w:szCs w:val="20"/>
              </w:rPr>
            </w:pPr>
            <w:r w:rsidRPr="00835398">
              <w:rPr>
                <w:sz w:val="20"/>
                <w:szCs w:val="20"/>
              </w:rPr>
              <w:t>- група 1</w:t>
            </w:r>
          </w:p>
        </w:tc>
        <w:tc>
          <w:tcPr>
            <w:tcW w:w="902"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4,6</w:t>
            </w:r>
          </w:p>
        </w:tc>
        <w:tc>
          <w:tcPr>
            <w:tcW w:w="937"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38,3</w:t>
            </w:r>
          </w:p>
        </w:tc>
        <w:tc>
          <w:tcPr>
            <w:tcW w:w="972"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6,2</w:t>
            </w:r>
          </w:p>
        </w:tc>
        <w:tc>
          <w:tcPr>
            <w:tcW w:w="907"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9,9</w:t>
            </w:r>
          </w:p>
        </w:tc>
        <w:tc>
          <w:tcPr>
            <w:tcW w:w="878"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299,70</w:t>
            </w:r>
          </w:p>
        </w:tc>
        <w:tc>
          <w:tcPr>
            <w:tcW w:w="1707" w:type="dxa"/>
            <w:tcBorders>
              <w:top w:val="nil"/>
              <w:left w:val="nil"/>
              <w:bottom w:val="single" w:sz="4" w:space="0" w:color="auto"/>
              <w:right w:val="single" w:sz="8" w:space="0" w:color="auto"/>
            </w:tcBorders>
            <w:noWrap/>
            <w:vAlign w:val="bottom"/>
          </w:tcPr>
          <w:p w:rsidR="00226E23" w:rsidRPr="00835398" w:rsidRDefault="00226E23" w:rsidP="00835398">
            <w:pPr>
              <w:spacing w:line="360" w:lineRule="auto"/>
              <w:rPr>
                <w:sz w:val="20"/>
                <w:szCs w:val="20"/>
              </w:rPr>
            </w:pPr>
            <w:r w:rsidRPr="00835398">
              <w:rPr>
                <w:sz w:val="20"/>
                <w:szCs w:val="20"/>
              </w:rPr>
              <w:t>24,975</w:t>
            </w:r>
          </w:p>
        </w:tc>
      </w:tr>
      <w:tr w:rsidR="00153DA0" w:rsidRPr="00260A85" w:rsidTr="00835398">
        <w:trPr>
          <w:trHeight w:val="295"/>
        </w:trPr>
        <w:tc>
          <w:tcPr>
            <w:tcW w:w="557"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1.2</w:t>
            </w:r>
          </w:p>
        </w:tc>
        <w:tc>
          <w:tcPr>
            <w:tcW w:w="2888" w:type="dxa"/>
            <w:tcBorders>
              <w:top w:val="nil"/>
              <w:left w:val="nil"/>
              <w:bottom w:val="single" w:sz="4" w:space="0" w:color="auto"/>
              <w:right w:val="single" w:sz="4" w:space="0" w:color="auto"/>
            </w:tcBorders>
          </w:tcPr>
          <w:p w:rsidR="00226E23" w:rsidRPr="00835398" w:rsidRDefault="00226E23" w:rsidP="00835398">
            <w:pPr>
              <w:spacing w:line="360" w:lineRule="auto"/>
              <w:rPr>
                <w:sz w:val="20"/>
                <w:szCs w:val="20"/>
              </w:rPr>
            </w:pPr>
            <w:r w:rsidRPr="00835398">
              <w:rPr>
                <w:sz w:val="20"/>
                <w:szCs w:val="20"/>
              </w:rPr>
              <w:t>- група 2</w:t>
            </w:r>
          </w:p>
        </w:tc>
        <w:tc>
          <w:tcPr>
            <w:tcW w:w="902"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10,7</w:t>
            </w:r>
          </w:p>
        </w:tc>
        <w:tc>
          <w:tcPr>
            <w:tcW w:w="937"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7,8</w:t>
            </w:r>
          </w:p>
        </w:tc>
        <w:tc>
          <w:tcPr>
            <w:tcW w:w="972"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5,7</w:t>
            </w:r>
          </w:p>
        </w:tc>
        <w:tc>
          <w:tcPr>
            <w:tcW w:w="907"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13,9</w:t>
            </w:r>
          </w:p>
        </w:tc>
        <w:tc>
          <w:tcPr>
            <w:tcW w:w="878"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174,10</w:t>
            </w:r>
          </w:p>
        </w:tc>
        <w:tc>
          <w:tcPr>
            <w:tcW w:w="1707" w:type="dxa"/>
            <w:tcBorders>
              <w:top w:val="nil"/>
              <w:left w:val="nil"/>
              <w:bottom w:val="single" w:sz="4" w:space="0" w:color="auto"/>
              <w:right w:val="single" w:sz="8" w:space="0" w:color="auto"/>
            </w:tcBorders>
            <w:noWrap/>
            <w:vAlign w:val="bottom"/>
          </w:tcPr>
          <w:p w:rsidR="00226E23" w:rsidRPr="00835398" w:rsidRDefault="00226E23" w:rsidP="00835398">
            <w:pPr>
              <w:spacing w:line="360" w:lineRule="auto"/>
              <w:rPr>
                <w:sz w:val="20"/>
                <w:szCs w:val="20"/>
              </w:rPr>
            </w:pPr>
            <w:r w:rsidRPr="00835398">
              <w:rPr>
                <w:sz w:val="20"/>
                <w:szCs w:val="20"/>
              </w:rPr>
              <w:t>14,508</w:t>
            </w:r>
          </w:p>
        </w:tc>
      </w:tr>
      <w:tr w:rsidR="00153DA0" w:rsidRPr="00260A85" w:rsidTr="00835398">
        <w:trPr>
          <w:trHeight w:val="295"/>
        </w:trPr>
        <w:tc>
          <w:tcPr>
            <w:tcW w:w="557"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1.3</w:t>
            </w:r>
          </w:p>
        </w:tc>
        <w:tc>
          <w:tcPr>
            <w:tcW w:w="2888" w:type="dxa"/>
            <w:tcBorders>
              <w:top w:val="nil"/>
              <w:left w:val="nil"/>
              <w:bottom w:val="single" w:sz="4" w:space="0" w:color="auto"/>
              <w:right w:val="single" w:sz="4" w:space="0" w:color="auto"/>
            </w:tcBorders>
          </w:tcPr>
          <w:p w:rsidR="00226E23" w:rsidRPr="00835398" w:rsidRDefault="00226E23" w:rsidP="00835398">
            <w:pPr>
              <w:spacing w:line="360" w:lineRule="auto"/>
              <w:rPr>
                <w:sz w:val="20"/>
                <w:szCs w:val="20"/>
              </w:rPr>
            </w:pPr>
            <w:r w:rsidRPr="00835398">
              <w:rPr>
                <w:sz w:val="20"/>
                <w:szCs w:val="20"/>
              </w:rPr>
              <w:t>- група 3</w:t>
            </w:r>
          </w:p>
        </w:tc>
        <w:tc>
          <w:tcPr>
            <w:tcW w:w="902"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2</w:t>
            </w:r>
          </w:p>
        </w:tc>
        <w:tc>
          <w:tcPr>
            <w:tcW w:w="937"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3,3</w:t>
            </w:r>
          </w:p>
        </w:tc>
        <w:tc>
          <w:tcPr>
            <w:tcW w:w="972"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0,9</w:t>
            </w:r>
          </w:p>
        </w:tc>
        <w:tc>
          <w:tcPr>
            <w:tcW w:w="907"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7,8</w:t>
            </w:r>
          </w:p>
        </w:tc>
        <w:tc>
          <w:tcPr>
            <w:tcW w:w="878"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48,30</w:t>
            </w:r>
          </w:p>
        </w:tc>
        <w:tc>
          <w:tcPr>
            <w:tcW w:w="1707" w:type="dxa"/>
            <w:tcBorders>
              <w:top w:val="nil"/>
              <w:left w:val="nil"/>
              <w:bottom w:val="single" w:sz="4" w:space="0" w:color="auto"/>
              <w:right w:val="single" w:sz="8" w:space="0" w:color="auto"/>
            </w:tcBorders>
            <w:noWrap/>
            <w:vAlign w:val="bottom"/>
          </w:tcPr>
          <w:p w:rsidR="00226E23" w:rsidRPr="00835398" w:rsidRDefault="00226E23" w:rsidP="00835398">
            <w:pPr>
              <w:spacing w:line="360" w:lineRule="auto"/>
              <w:rPr>
                <w:sz w:val="20"/>
                <w:szCs w:val="20"/>
              </w:rPr>
            </w:pPr>
            <w:r w:rsidRPr="00835398">
              <w:rPr>
                <w:sz w:val="20"/>
                <w:szCs w:val="20"/>
              </w:rPr>
              <w:t>4,025</w:t>
            </w:r>
          </w:p>
        </w:tc>
      </w:tr>
      <w:tr w:rsidR="00153DA0" w:rsidRPr="00260A85" w:rsidTr="00835398">
        <w:trPr>
          <w:trHeight w:val="295"/>
        </w:trPr>
        <w:tc>
          <w:tcPr>
            <w:tcW w:w="557"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1.4</w:t>
            </w:r>
          </w:p>
        </w:tc>
        <w:tc>
          <w:tcPr>
            <w:tcW w:w="2888" w:type="dxa"/>
            <w:tcBorders>
              <w:top w:val="nil"/>
              <w:left w:val="nil"/>
              <w:bottom w:val="single" w:sz="4" w:space="0" w:color="auto"/>
              <w:right w:val="single" w:sz="4" w:space="0" w:color="auto"/>
            </w:tcBorders>
          </w:tcPr>
          <w:p w:rsidR="00226E23" w:rsidRPr="00835398" w:rsidRDefault="00226E23" w:rsidP="00835398">
            <w:pPr>
              <w:spacing w:line="360" w:lineRule="auto"/>
              <w:rPr>
                <w:sz w:val="20"/>
                <w:szCs w:val="20"/>
              </w:rPr>
            </w:pPr>
            <w:r w:rsidRPr="00835398">
              <w:rPr>
                <w:sz w:val="20"/>
                <w:szCs w:val="20"/>
              </w:rPr>
              <w:t>- група 4</w:t>
            </w:r>
          </w:p>
        </w:tc>
        <w:tc>
          <w:tcPr>
            <w:tcW w:w="902"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3,9</w:t>
            </w:r>
          </w:p>
        </w:tc>
        <w:tc>
          <w:tcPr>
            <w:tcW w:w="937"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4,1</w:t>
            </w:r>
          </w:p>
        </w:tc>
        <w:tc>
          <w:tcPr>
            <w:tcW w:w="972"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5,2</w:t>
            </w:r>
          </w:p>
        </w:tc>
        <w:tc>
          <w:tcPr>
            <w:tcW w:w="907"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8,5</w:t>
            </w:r>
          </w:p>
        </w:tc>
        <w:tc>
          <w:tcPr>
            <w:tcW w:w="878"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83,80</w:t>
            </w:r>
          </w:p>
        </w:tc>
        <w:tc>
          <w:tcPr>
            <w:tcW w:w="1707" w:type="dxa"/>
            <w:tcBorders>
              <w:top w:val="nil"/>
              <w:left w:val="nil"/>
              <w:bottom w:val="single" w:sz="4" w:space="0" w:color="auto"/>
              <w:right w:val="single" w:sz="8" w:space="0" w:color="auto"/>
            </w:tcBorders>
            <w:noWrap/>
            <w:vAlign w:val="bottom"/>
          </w:tcPr>
          <w:p w:rsidR="00226E23" w:rsidRPr="00835398" w:rsidRDefault="00226E23" w:rsidP="00835398">
            <w:pPr>
              <w:spacing w:line="360" w:lineRule="auto"/>
              <w:rPr>
                <w:sz w:val="20"/>
                <w:szCs w:val="20"/>
              </w:rPr>
            </w:pPr>
            <w:r w:rsidRPr="00835398">
              <w:rPr>
                <w:sz w:val="20"/>
                <w:szCs w:val="20"/>
              </w:rPr>
              <w:t>6,983</w:t>
            </w:r>
          </w:p>
        </w:tc>
      </w:tr>
      <w:tr w:rsidR="00153DA0" w:rsidRPr="00260A85" w:rsidTr="00835398">
        <w:trPr>
          <w:trHeight w:val="295"/>
        </w:trPr>
        <w:tc>
          <w:tcPr>
            <w:tcW w:w="557" w:type="dxa"/>
            <w:tcBorders>
              <w:top w:val="nil"/>
              <w:left w:val="single" w:sz="8" w:space="0" w:color="auto"/>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2</w:t>
            </w:r>
          </w:p>
        </w:tc>
        <w:tc>
          <w:tcPr>
            <w:tcW w:w="2888" w:type="dxa"/>
            <w:tcBorders>
              <w:top w:val="nil"/>
              <w:left w:val="nil"/>
              <w:bottom w:val="single" w:sz="4" w:space="0" w:color="auto"/>
              <w:right w:val="single" w:sz="4" w:space="0" w:color="auto"/>
            </w:tcBorders>
          </w:tcPr>
          <w:p w:rsidR="00226E23" w:rsidRPr="00835398" w:rsidRDefault="00226E23" w:rsidP="00835398">
            <w:pPr>
              <w:spacing w:line="360" w:lineRule="auto"/>
              <w:rPr>
                <w:sz w:val="20"/>
                <w:szCs w:val="20"/>
              </w:rPr>
            </w:pPr>
            <w:r w:rsidRPr="00835398">
              <w:rPr>
                <w:sz w:val="20"/>
                <w:szCs w:val="20"/>
              </w:rPr>
              <w:t>Планове вибуття основних фондів, у тому числі</w:t>
            </w:r>
          </w:p>
        </w:tc>
        <w:tc>
          <w:tcPr>
            <w:tcW w:w="902"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p>
        </w:tc>
        <w:tc>
          <w:tcPr>
            <w:tcW w:w="937"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p>
        </w:tc>
        <w:tc>
          <w:tcPr>
            <w:tcW w:w="972"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p>
        </w:tc>
        <w:tc>
          <w:tcPr>
            <w:tcW w:w="907"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p>
        </w:tc>
        <w:tc>
          <w:tcPr>
            <w:tcW w:w="878"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p>
        </w:tc>
        <w:tc>
          <w:tcPr>
            <w:tcW w:w="1707" w:type="dxa"/>
            <w:tcBorders>
              <w:top w:val="nil"/>
              <w:left w:val="nil"/>
              <w:bottom w:val="single" w:sz="4" w:space="0" w:color="auto"/>
              <w:right w:val="single" w:sz="8" w:space="0" w:color="auto"/>
            </w:tcBorders>
            <w:noWrap/>
            <w:vAlign w:val="bottom"/>
          </w:tcPr>
          <w:p w:rsidR="00226E23" w:rsidRPr="00835398" w:rsidRDefault="00226E23" w:rsidP="00835398">
            <w:pPr>
              <w:spacing w:line="360" w:lineRule="auto"/>
              <w:rPr>
                <w:sz w:val="20"/>
                <w:szCs w:val="20"/>
              </w:rPr>
            </w:pPr>
          </w:p>
        </w:tc>
      </w:tr>
      <w:tr w:rsidR="00153DA0" w:rsidRPr="00260A85" w:rsidTr="00835398">
        <w:trPr>
          <w:trHeight w:val="295"/>
        </w:trPr>
        <w:tc>
          <w:tcPr>
            <w:tcW w:w="557"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2.1</w:t>
            </w:r>
          </w:p>
        </w:tc>
        <w:tc>
          <w:tcPr>
            <w:tcW w:w="2888" w:type="dxa"/>
            <w:tcBorders>
              <w:top w:val="nil"/>
              <w:left w:val="nil"/>
              <w:bottom w:val="single" w:sz="4" w:space="0" w:color="auto"/>
              <w:right w:val="single" w:sz="4" w:space="0" w:color="auto"/>
            </w:tcBorders>
          </w:tcPr>
          <w:p w:rsidR="00226E23" w:rsidRPr="00835398" w:rsidRDefault="00226E23" w:rsidP="00835398">
            <w:pPr>
              <w:spacing w:line="360" w:lineRule="auto"/>
              <w:rPr>
                <w:sz w:val="20"/>
                <w:szCs w:val="20"/>
              </w:rPr>
            </w:pPr>
            <w:r w:rsidRPr="00835398">
              <w:rPr>
                <w:sz w:val="20"/>
                <w:szCs w:val="20"/>
              </w:rPr>
              <w:t>- група 1</w:t>
            </w:r>
          </w:p>
        </w:tc>
        <w:tc>
          <w:tcPr>
            <w:tcW w:w="902"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39,1</w:t>
            </w:r>
          </w:p>
        </w:tc>
        <w:tc>
          <w:tcPr>
            <w:tcW w:w="937"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3,2</w:t>
            </w:r>
          </w:p>
        </w:tc>
        <w:tc>
          <w:tcPr>
            <w:tcW w:w="972"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7,5</w:t>
            </w:r>
          </w:p>
        </w:tc>
        <w:tc>
          <w:tcPr>
            <w:tcW w:w="907"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2,2</w:t>
            </w:r>
          </w:p>
        </w:tc>
        <w:tc>
          <w:tcPr>
            <w:tcW w:w="878"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395,80</w:t>
            </w:r>
          </w:p>
        </w:tc>
        <w:tc>
          <w:tcPr>
            <w:tcW w:w="1707" w:type="dxa"/>
            <w:tcBorders>
              <w:top w:val="nil"/>
              <w:left w:val="nil"/>
              <w:bottom w:val="single" w:sz="4" w:space="0" w:color="auto"/>
              <w:right w:val="single" w:sz="8" w:space="0" w:color="auto"/>
            </w:tcBorders>
            <w:noWrap/>
            <w:vAlign w:val="bottom"/>
          </w:tcPr>
          <w:p w:rsidR="00226E23" w:rsidRPr="00835398" w:rsidRDefault="00226E23" w:rsidP="00835398">
            <w:pPr>
              <w:spacing w:line="360" w:lineRule="auto"/>
              <w:rPr>
                <w:sz w:val="20"/>
                <w:szCs w:val="20"/>
              </w:rPr>
            </w:pPr>
            <w:r w:rsidRPr="00835398">
              <w:rPr>
                <w:sz w:val="20"/>
                <w:szCs w:val="20"/>
              </w:rPr>
              <w:t>32,983</w:t>
            </w:r>
          </w:p>
        </w:tc>
      </w:tr>
      <w:tr w:rsidR="00153DA0" w:rsidRPr="00260A85" w:rsidTr="00835398">
        <w:trPr>
          <w:trHeight w:val="295"/>
        </w:trPr>
        <w:tc>
          <w:tcPr>
            <w:tcW w:w="557"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2.2</w:t>
            </w:r>
          </w:p>
        </w:tc>
        <w:tc>
          <w:tcPr>
            <w:tcW w:w="2888" w:type="dxa"/>
            <w:tcBorders>
              <w:top w:val="nil"/>
              <w:left w:val="nil"/>
              <w:bottom w:val="single" w:sz="4" w:space="0" w:color="auto"/>
              <w:right w:val="single" w:sz="4" w:space="0" w:color="auto"/>
            </w:tcBorders>
          </w:tcPr>
          <w:p w:rsidR="00226E23" w:rsidRPr="00835398" w:rsidRDefault="00226E23" w:rsidP="00835398">
            <w:pPr>
              <w:spacing w:line="360" w:lineRule="auto"/>
              <w:rPr>
                <w:sz w:val="20"/>
                <w:szCs w:val="20"/>
              </w:rPr>
            </w:pPr>
            <w:r w:rsidRPr="00835398">
              <w:rPr>
                <w:sz w:val="20"/>
                <w:szCs w:val="20"/>
              </w:rPr>
              <w:t>- група 2</w:t>
            </w:r>
          </w:p>
        </w:tc>
        <w:tc>
          <w:tcPr>
            <w:tcW w:w="902"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0,9</w:t>
            </w:r>
          </w:p>
        </w:tc>
        <w:tc>
          <w:tcPr>
            <w:tcW w:w="937"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5,6</w:t>
            </w:r>
          </w:p>
        </w:tc>
        <w:tc>
          <w:tcPr>
            <w:tcW w:w="972"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3</w:t>
            </w:r>
          </w:p>
        </w:tc>
        <w:tc>
          <w:tcPr>
            <w:tcW w:w="907"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2,6</w:t>
            </w:r>
          </w:p>
        </w:tc>
        <w:tc>
          <w:tcPr>
            <w:tcW w:w="878"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53,30</w:t>
            </w:r>
          </w:p>
        </w:tc>
        <w:tc>
          <w:tcPr>
            <w:tcW w:w="1707" w:type="dxa"/>
            <w:tcBorders>
              <w:top w:val="nil"/>
              <w:left w:val="nil"/>
              <w:bottom w:val="single" w:sz="4" w:space="0" w:color="auto"/>
              <w:right w:val="single" w:sz="8" w:space="0" w:color="auto"/>
            </w:tcBorders>
            <w:noWrap/>
            <w:vAlign w:val="bottom"/>
          </w:tcPr>
          <w:p w:rsidR="00226E23" w:rsidRPr="00835398" w:rsidRDefault="00226E23" w:rsidP="00835398">
            <w:pPr>
              <w:spacing w:line="360" w:lineRule="auto"/>
              <w:rPr>
                <w:sz w:val="20"/>
                <w:szCs w:val="20"/>
              </w:rPr>
            </w:pPr>
            <w:r w:rsidRPr="00835398">
              <w:rPr>
                <w:sz w:val="20"/>
                <w:szCs w:val="20"/>
              </w:rPr>
              <w:t>4,442</w:t>
            </w:r>
          </w:p>
        </w:tc>
      </w:tr>
      <w:tr w:rsidR="00153DA0" w:rsidRPr="00260A85" w:rsidTr="00835398">
        <w:trPr>
          <w:trHeight w:val="295"/>
        </w:trPr>
        <w:tc>
          <w:tcPr>
            <w:tcW w:w="557"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2.3</w:t>
            </w:r>
          </w:p>
        </w:tc>
        <w:tc>
          <w:tcPr>
            <w:tcW w:w="2888" w:type="dxa"/>
            <w:tcBorders>
              <w:top w:val="nil"/>
              <w:left w:val="nil"/>
              <w:bottom w:val="single" w:sz="4" w:space="0" w:color="auto"/>
              <w:right w:val="single" w:sz="4" w:space="0" w:color="auto"/>
            </w:tcBorders>
          </w:tcPr>
          <w:p w:rsidR="00226E23" w:rsidRPr="00835398" w:rsidRDefault="00226E23" w:rsidP="00835398">
            <w:pPr>
              <w:spacing w:line="360" w:lineRule="auto"/>
              <w:rPr>
                <w:sz w:val="20"/>
                <w:szCs w:val="20"/>
              </w:rPr>
            </w:pPr>
            <w:r w:rsidRPr="00835398">
              <w:rPr>
                <w:sz w:val="20"/>
                <w:szCs w:val="20"/>
              </w:rPr>
              <w:t>- група 3</w:t>
            </w:r>
          </w:p>
        </w:tc>
        <w:tc>
          <w:tcPr>
            <w:tcW w:w="902"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5,3</w:t>
            </w:r>
          </w:p>
        </w:tc>
        <w:tc>
          <w:tcPr>
            <w:tcW w:w="937"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2,6</w:t>
            </w:r>
          </w:p>
        </w:tc>
        <w:tc>
          <w:tcPr>
            <w:tcW w:w="972"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1,9</w:t>
            </w:r>
          </w:p>
        </w:tc>
        <w:tc>
          <w:tcPr>
            <w:tcW w:w="907"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0,9</w:t>
            </w:r>
          </w:p>
        </w:tc>
        <w:tc>
          <w:tcPr>
            <w:tcW w:w="878"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69,90</w:t>
            </w:r>
          </w:p>
        </w:tc>
        <w:tc>
          <w:tcPr>
            <w:tcW w:w="1707" w:type="dxa"/>
            <w:tcBorders>
              <w:top w:val="nil"/>
              <w:left w:val="nil"/>
              <w:bottom w:val="single" w:sz="4" w:space="0" w:color="auto"/>
              <w:right w:val="single" w:sz="8" w:space="0" w:color="auto"/>
            </w:tcBorders>
            <w:noWrap/>
            <w:vAlign w:val="bottom"/>
          </w:tcPr>
          <w:p w:rsidR="00226E23" w:rsidRPr="00835398" w:rsidRDefault="00226E23" w:rsidP="00835398">
            <w:pPr>
              <w:spacing w:line="360" w:lineRule="auto"/>
              <w:rPr>
                <w:sz w:val="20"/>
                <w:szCs w:val="20"/>
              </w:rPr>
            </w:pPr>
            <w:r w:rsidRPr="00835398">
              <w:rPr>
                <w:sz w:val="20"/>
                <w:szCs w:val="20"/>
              </w:rPr>
              <w:t>5,825</w:t>
            </w:r>
          </w:p>
        </w:tc>
      </w:tr>
      <w:tr w:rsidR="00153DA0" w:rsidRPr="00260A85" w:rsidTr="00835398">
        <w:trPr>
          <w:trHeight w:val="309"/>
        </w:trPr>
        <w:tc>
          <w:tcPr>
            <w:tcW w:w="557" w:type="dxa"/>
            <w:tcBorders>
              <w:top w:val="nil"/>
              <w:left w:val="single" w:sz="8" w:space="0" w:color="auto"/>
              <w:bottom w:val="single" w:sz="8"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2.4</w:t>
            </w:r>
          </w:p>
        </w:tc>
        <w:tc>
          <w:tcPr>
            <w:tcW w:w="2888" w:type="dxa"/>
            <w:tcBorders>
              <w:top w:val="nil"/>
              <w:left w:val="nil"/>
              <w:bottom w:val="single" w:sz="8" w:space="0" w:color="auto"/>
              <w:right w:val="single" w:sz="4" w:space="0" w:color="auto"/>
            </w:tcBorders>
          </w:tcPr>
          <w:p w:rsidR="00226E23" w:rsidRPr="00835398" w:rsidRDefault="00226E23" w:rsidP="00835398">
            <w:pPr>
              <w:spacing w:line="360" w:lineRule="auto"/>
              <w:rPr>
                <w:sz w:val="20"/>
                <w:szCs w:val="20"/>
              </w:rPr>
            </w:pPr>
            <w:r w:rsidRPr="00835398">
              <w:rPr>
                <w:sz w:val="20"/>
                <w:szCs w:val="20"/>
              </w:rPr>
              <w:t>- група 4</w:t>
            </w:r>
          </w:p>
        </w:tc>
        <w:tc>
          <w:tcPr>
            <w:tcW w:w="902" w:type="dxa"/>
            <w:tcBorders>
              <w:top w:val="nil"/>
              <w:left w:val="nil"/>
              <w:bottom w:val="single" w:sz="8"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1</w:t>
            </w:r>
          </w:p>
        </w:tc>
        <w:tc>
          <w:tcPr>
            <w:tcW w:w="937" w:type="dxa"/>
            <w:tcBorders>
              <w:top w:val="nil"/>
              <w:left w:val="nil"/>
              <w:bottom w:val="single" w:sz="8"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2,3</w:t>
            </w:r>
          </w:p>
        </w:tc>
        <w:tc>
          <w:tcPr>
            <w:tcW w:w="972" w:type="dxa"/>
            <w:tcBorders>
              <w:top w:val="nil"/>
              <w:left w:val="nil"/>
              <w:bottom w:val="single" w:sz="8"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3</w:t>
            </w:r>
          </w:p>
        </w:tc>
        <w:tc>
          <w:tcPr>
            <w:tcW w:w="907" w:type="dxa"/>
            <w:tcBorders>
              <w:top w:val="nil"/>
              <w:left w:val="nil"/>
              <w:bottom w:val="single" w:sz="8"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4,7</w:t>
            </w:r>
          </w:p>
        </w:tc>
        <w:tc>
          <w:tcPr>
            <w:tcW w:w="878" w:type="dxa"/>
            <w:tcBorders>
              <w:top w:val="nil"/>
              <w:left w:val="nil"/>
              <w:bottom w:val="single" w:sz="8"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36,50</w:t>
            </w:r>
          </w:p>
        </w:tc>
        <w:tc>
          <w:tcPr>
            <w:tcW w:w="1707" w:type="dxa"/>
            <w:tcBorders>
              <w:top w:val="nil"/>
              <w:left w:val="nil"/>
              <w:bottom w:val="single" w:sz="8" w:space="0" w:color="auto"/>
              <w:right w:val="single" w:sz="8" w:space="0" w:color="auto"/>
            </w:tcBorders>
            <w:noWrap/>
            <w:vAlign w:val="bottom"/>
          </w:tcPr>
          <w:p w:rsidR="00226E23" w:rsidRPr="00835398" w:rsidRDefault="00226E23" w:rsidP="00835398">
            <w:pPr>
              <w:spacing w:line="360" w:lineRule="auto"/>
              <w:rPr>
                <w:sz w:val="20"/>
                <w:szCs w:val="20"/>
              </w:rPr>
            </w:pPr>
            <w:r w:rsidRPr="00835398">
              <w:rPr>
                <w:sz w:val="20"/>
                <w:szCs w:val="20"/>
              </w:rPr>
              <w:t>3,042</w:t>
            </w:r>
          </w:p>
        </w:tc>
      </w:tr>
    </w:tbl>
    <w:p w:rsidR="00F449A9" w:rsidRPr="00260A85" w:rsidRDefault="001174F0" w:rsidP="00260A85">
      <w:pPr>
        <w:spacing w:line="360" w:lineRule="auto"/>
        <w:ind w:firstLine="709"/>
        <w:jc w:val="both"/>
        <w:rPr>
          <w:sz w:val="28"/>
          <w:szCs w:val="28"/>
          <w:lang w:val="uk-UA"/>
        </w:rPr>
      </w:pPr>
      <w:r>
        <w:rPr>
          <w:sz w:val="28"/>
          <w:szCs w:val="28"/>
          <w:lang w:val="uk-UA"/>
        </w:rPr>
        <w:br w:type="page"/>
      </w:r>
      <w:r w:rsidR="00F449A9" w:rsidRPr="00260A85">
        <w:rPr>
          <w:sz w:val="28"/>
          <w:szCs w:val="28"/>
          <w:lang w:val="uk-UA"/>
        </w:rPr>
        <w:t xml:space="preserve">При визначенні внутрішніх джерел фінансування капітального будівництва (таблиця </w:t>
      </w:r>
      <w:r w:rsidR="00463C11" w:rsidRPr="00260A85">
        <w:rPr>
          <w:sz w:val="28"/>
          <w:szCs w:val="28"/>
          <w:lang w:val="uk-UA"/>
        </w:rPr>
        <w:t>4</w:t>
      </w:r>
      <w:r w:rsidR="00F449A9" w:rsidRPr="00260A85">
        <w:rPr>
          <w:sz w:val="28"/>
          <w:szCs w:val="28"/>
          <w:lang w:val="uk-UA"/>
        </w:rPr>
        <w:t>.9) слід відзначити, що зменшення потреби в обігових коштах веде до переходу тієї їх частки, що вивільнилася, до капітального будівництва або інших інвестувань в основні засоби. Крім того, збільшення кредиторської заборгованості означає тимчасове залучення коштів інших суб’єктів господарювання, тобто фактично мобілізацію ресурсів. Ці кошти можуть бути спрямовані на фінансування будівництва.</w:t>
      </w:r>
    </w:p>
    <w:p w:rsidR="00F449A9" w:rsidRPr="00260A85" w:rsidRDefault="00F449A9" w:rsidP="00260A85">
      <w:pPr>
        <w:spacing w:line="360" w:lineRule="auto"/>
        <w:ind w:firstLine="709"/>
        <w:jc w:val="both"/>
        <w:rPr>
          <w:sz w:val="28"/>
          <w:szCs w:val="28"/>
          <w:lang w:val="uk-UA"/>
        </w:rPr>
      </w:pPr>
      <w:r w:rsidRPr="00260A85">
        <w:rPr>
          <w:sz w:val="28"/>
          <w:szCs w:val="28"/>
          <w:lang w:val="uk-UA"/>
        </w:rPr>
        <w:t>У випадку, якщо підприємство не одержує чистого прибутку (тобто валові витрати з амортизацією перевищили доходи) підприємство замість нерозподіленого прибутку буде мати непокриті збитки.</w:t>
      </w:r>
    </w:p>
    <w:p w:rsidR="00F449A9" w:rsidRPr="00260A85" w:rsidRDefault="00F449A9" w:rsidP="00260A85">
      <w:pPr>
        <w:spacing w:line="360" w:lineRule="auto"/>
        <w:ind w:firstLine="709"/>
        <w:jc w:val="both"/>
        <w:rPr>
          <w:sz w:val="28"/>
          <w:szCs w:val="28"/>
          <w:lang w:val="uk-UA"/>
        </w:rPr>
      </w:pPr>
    </w:p>
    <w:p w:rsidR="00226E23" w:rsidRPr="00260A85" w:rsidRDefault="00226E23" w:rsidP="00260A85">
      <w:pPr>
        <w:spacing w:line="360" w:lineRule="auto"/>
        <w:ind w:firstLine="709"/>
        <w:jc w:val="both"/>
        <w:rPr>
          <w:sz w:val="28"/>
          <w:szCs w:val="28"/>
          <w:lang w:val="uk-UA"/>
        </w:rPr>
      </w:pPr>
      <w:r w:rsidRPr="00260A85">
        <w:rPr>
          <w:sz w:val="28"/>
          <w:szCs w:val="28"/>
          <w:lang w:val="uk-UA"/>
        </w:rPr>
        <w:t xml:space="preserve">Таблиця </w:t>
      </w:r>
      <w:r w:rsidR="00463C11" w:rsidRPr="00260A85">
        <w:rPr>
          <w:sz w:val="28"/>
          <w:szCs w:val="28"/>
          <w:lang w:val="uk-UA"/>
        </w:rPr>
        <w:t>4</w:t>
      </w:r>
      <w:r w:rsidR="00F449A9" w:rsidRPr="00260A85">
        <w:rPr>
          <w:sz w:val="28"/>
          <w:szCs w:val="28"/>
          <w:lang w:val="uk-UA"/>
        </w:rPr>
        <w:t>.</w:t>
      </w:r>
      <w:r w:rsidRPr="00260A85">
        <w:rPr>
          <w:sz w:val="28"/>
          <w:szCs w:val="28"/>
          <w:lang w:val="uk-UA"/>
        </w:rPr>
        <w:t>9 – Розрахунок мобілізації (іммобілізації) оборотних коштів у будівництві</w:t>
      </w:r>
    </w:p>
    <w:tbl>
      <w:tblPr>
        <w:tblW w:w="9469" w:type="dxa"/>
        <w:jc w:val="center"/>
        <w:tblLook w:val="04A0" w:firstRow="1" w:lastRow="0" w:firstColumn="1" w:lastColumn="0" w:noHBand="0" w:noVBand="1"/>
      </w:tblPr>
      <w:tblGrid>
        <w:gridCol w:w="441"/>
        <w:gridCol w:w="7970"/>
        <w:gridCol w:w="1160"/>
      </w:tblGrid>
      <w:tr w:rsidR="00226E23" w:rsidRPr="00260A85" w:rsidTr="00835398">
        <w:trPr>
          <w:trHeight w:val="499"/>
          <w:jc w:val="center"/>
        </w:trPr>
        <w:tc>
          <w:tcPr>
            <w:tcW w:w="446" w:type="dxa"/>
            <w:tcBorders>
              <w:top w:val="single" w:sz="4" w:space="0" w:color="auto"/>
              <w:left w:val="single" w:sz="8" w:space="0" w:color="auto"/>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 xml:space="preserve">№ </w:t>
            </w:r>
          </w:p>
        </w:tc>
        <w:tc>
          <w:tcPr>
            <w:tcW w:w="8126" w:type="dxa"/>
            <w:tcBorders>
              <w:top w:val="single" w:sz="4" w:space="0" w:color="auto"/>
              <w:left w:val="nil"/>
              <w:bottom w:val="single" w:sz="4"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Показники</w:t>
            </w:r>
          </w:p>
        </w:tc>
        <w:tc>
          <w:tcPr>
            <w:tcW w:w="1179" w:type="dxa"/>
            <w:tcBorders>
              <w:top w:val="single" w:sz="4" w:space="0" w:color="auto"/>
              <w:left w:val="nil"/>
              <w:bottom w:val="single" w:sz="4" w:space="0" w:color="auto"/>
              <w:right w:val="single" w:sz="8" w:space="0" w:color="auto"/>
            </w:tcBorders>
            <w:vAlign w:val="center"/>
          </w:tcPr>
          <w:p w:rsidR="00226E23" w:rsidRPr="00835398" w:rsidRDefault="00226E23" w:rsidP="00835398">
            <w:pPr>
              <w:spacing w:line="360" w:lineRule="auto"/>
              <w:rPr>
                <w:sz w:val="20"/>
                <w:szCs w:val="20"/>
              </w:rPr>
            </w:pPr>
            <w:r w:rsidRPr="00835398">
              <w:rPr>
                <w:sz w:val="20"/>
                <w:szCs w:val="20"/>
              </w:rPr>
              <w:t>Значення</w:t>
            </w:r>
          </w:p>
        </w:tc>
      </w:tr>
      <w:tr w:rsidR="00226E23" w:rsidRPr="00260A85" w:rsidTr="00835398">
        <w:trPr>
          <w:trHeight w:val="273"/>
          <w:jc w:val="center"/>
        </w:trPr>
        <w:tc>
          <w:tcPr>
            <w:tcW w:w="446"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1</w:t>
            </w:r>
          </w:p>
        </w:tc>
        <w:tc>
          <w:tcPr>
            <w:tcW w:w="8126"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Наявність обігових активів на початок року</w:t>
            </w:r>
          </w:p>
        </w:tc>
        <w:tc>
          <w:tcPr>
            <w:tcW w:w="1179" w:type="dxa"/>
            <w:tcBorders>
              <w:top w:val="nil"/>
              <w:left w:val="nil"/>
              <w:bottom w:val="single" w:sz="4" w:space="0" w:color="auto"/>
              <w:right w:val="single" w:sz="8" w:space="0" w:color="auto"/>
            </w:tcBorders>
            <w:noWrap/>
            <w:vAlign w:val="bottom"/>
          </w:tcPr>
          <w:p w:rsidR="00226E23" w:rsidRPr="00835398" w:rsidRDefault="00226E23" w:rsidP="00835398">
            <w:pPr>
              <w:spacing w:line="360" w:lineRule="auto"/>
              <w:rPr>
                <w:sz w:val="20"/>
                <w:szCs w:val="20"/>
              </w:rPr>
            </w:pPr>
            <w:r w:rsidRPr="00835398">
              <w:rPr>
                <w:sz w:val="20"/>
                <w:szCs w:val="20"/>
              </w:rPr>
              <w:t>19515,50</w:t>
            </w:r>
          </w:p>
        </w:tc>
      </w:tr>
      <w:tr w:rsidR="00226E23" w:rsidRPr="00260A85" w:rsidTr="00835398">
        <w:trPr>
          <w:trHeight w:val="273"/>
          <w:jc w:val="center"/>
        </w:trPr>
        <w:tc>
          <w:tcPr>
            <w:tcW w:w="446"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2</w:t>
            </w:r>
          </w:p>
        </w:tc>
        <w:tc>
          <w:tcPr>
            <w:tcW w:w="8126"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Потреба в обігових активах на кінець року</w:t>
            </w:r>
          </w:p>
        </w:tc>
        <w:tc>
          <w:tcPr>
            <w:tcW w:w="1179" w:type="dxa"/>
            <w:tcBorders>
              <w:top w:val="nil"/>
              <w:left w:val="nil"/>
              <w:bottom w:val="single" w:sz="4" w:space="0" w:color="auto"/>
              <w:right w:val="single" w:sz="8" w:space="0" w:color="auto"/>
            </w:tcBorders>
            <w:noWrap/>
            <w:vAlign w:val="bottom"/>
          </w:tcPr>
          <w:p w:rsidR="00226E23" w:rsidRPr="00835398" w:rsidRDefault="00226E23" w:rsidP="00835398">
            <w:pPr>
              <w:spacing w:line="360" w:lineRule="auto"/>
              <w:rPr>
                <w:sz w:val="20"/>
                <w:szCs w:val="20"/>
              </w:rPr>
            </w:pPr>
            <w:r w:rsidRPr="00835398">
              <w:rPr>
                <w:sz w:val="20"/>
                <w:szCs w:val="20"/>
              </w:rPr>
              <w:t>16841,70</w:t>
            </w:r>
          </w:p>
        </w:tc>
      </w:tr>
      <w:tr w:rsidR="00226E23" w:rsidRPr="00260A85" w:rsidTr="00835398">
        <w:trPr>
          <w:trHeight w:val="273"/>
          <w:jc w:val="center"/>
        </w:trPr>
        <w:tc>
          <w:tcPr>
            <w:tcW w:w="446"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3</w:t>
            </w:r>
          </w:p>
        </w:tc>
        <w:tc>
          <w:tcPr>
            <w:tcW w:w="8126"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Наявність кредиторської заборгованості на початок року</w:t>
            </w:r>
          </w:p>
        </w:tc>
        <w:tc>
          <w:tcPr>
            <w:tcW w:w="1179" w:type="dxa"/>
            <w:tcBorders>
              <w:top w:val="nil"/>
              <w:left w:val="nil"/>
              <w:bottom w:val="single" w:sz="4" w:space="0" w:color="auto"/>
              <w:right w:val="single" w:sz="8" w:space="0" w:color="auto"/>
            </w:tcBorders>
            <w:noWrap/>
            <w:vAlign w:val="bottom"/>
          </w:tcPr>
          <w:p w:rsidR="00226E23" w:rsidRPr="00835398" w:rsidRDefault="00226E23" w:rsidP="00835398">
            <w:pPr>
              <w:spacing w:line="360" w:lineRule="auto"/>
              <w:rPr>
                <w:sz w:val="20"/>
                <w:szCs w:val="20"/>
              </w:rPr>
            </w:pPr>
            <w:r w:rsidRPr="00835398">
              <w:rPr>
                <w:sz w:val="20"/>
                <w:szCs w:val="20"/>
              </w:rPr>
              <w:t>1135,60</w:t>
            </w:r>
          </w:p>
        </w:tc>
      </w:tr>
      <w:tr w:rsidR="00226E23" w:rsidRPr="00260A85" w:rsidTr="00835398">
        <w:trPr>
          <w:trHeight w:val="273"/>
          <w:jc w:val="center"/>
        </w:trPr>
        <w:tc>
          <w:tcPr>
            <w:tcW w:w="446" w:type="dxa"/>
            <w:tcBorders>
              <w:top w:val="nil"/>
              <w:left w:val="single" w:sz="8" w:space="0" w:color="auto"/>
              <w:bottom w:val="single" w:sz="4"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4</w:t>
            </w:r>
          </w:p>
        </w:tc>
        <w:tc>
          <w:tcPr>
            <w:tcW w:w="8126" w:type="dxa"/>
            <w:tcBorders>
              <w:top w:val="nil"/>
              <w:left w:val="nil"/>
              <w:bottom w:val="single" w:sz="4" w:space="0" w:color="auto"/>
              <w:right w:val="single" w:sz="4" w:space="0" w:color="auto"/>
            </w:tcBorders>
            <w:noWrap/>
            <w:vAlign w:val="bottom"/>
          </w:tcPr>
          <w:p w:rsidR="00226E23" w:rsidRPr="00835398" w:rsidRDefault="00226E23" w:rsidP="00835398">
            <w:pPr>
              <w:spacing w:line="360" w:lineRule="auto"/>
              <w:rPr>
                <w:sz w:val="20"/>
                <w:szCs w:val="20"/>
              </w:rPr>
            </w:pPr>
            <w:r w:rsidRPr="00835398">
              <w:rPr>
                <w:sz w:val="20"/>
                <w:szCs w:val="20"/>
              </w:rPr>
              <w:t>Перехідна кредиторська заборгованість</w:t>
            </w:r>
          </w:p>
        </w:tc>
        <w:tc>
          <w:tcPr>
            <w:tcW w:w="1179" w:type="dxa"/>
            <w:tcBorders>
              <w:top w:val="nil"/>
              <w:left w:val="nil"/>
              <w:bottom w:val="single" w:sz="4" w:space="0" w:color="auto"/>
              <w:right w:val="single" w:sz="8" w:space="0" w:color="auto"/>
            </w:tcBorders>
            <w:noWrap/>
            <w:vAlign w:val="bottom"/>
          </w:tcPr>
          <w:p w:rsidR="00226E23" w:rsidRPr="00835398" w:rsidRDefault="00226E23" w:rsidP="00835398">
            <w:pPr>
              <w:spacing w:line="360" w:lineRule="auto"/>
              <w:rPr>
                <w:sz w:val="20"/>
                <w:szCs w:val="20"/>
              </w:rPr>
            </w:pPr>
            <w:r w:rsidRPr="00835398">
              <w:rPr>
                <w:sz w:val="20"/>
                <w:szCs w:val="20"/>
              </w:rPr>
              <w:t>1363,90</w:t>
            </w:r>
          </w:p>
        </w:tc>
      </w:tr>
      <w:tr w:rsidR="00226E23" w:rsidRPr="00260A85" w:rsidTr="00835398">
        <w:trPr>
          <w:trHeight w:val="230"/>
          <w:jc w:val="center"/>
        </w:trPr>
        <w:tc>
          <w:tcPr>
            <w:tcW w:w="446" w:type="dxa"/>
            <w:tcBorders>
              <w:top w:val="nil"/>
              <w:left w:val="single" w:sz="8" w:space="0" w:color="auto"/>
              <w:bottom w:val="single" w:sz="8" w:space="0" w:color="auto"/>
              <w:right w:val="single" w:sz="4" w:space="0" w:color="auto"/>
            </w:tcBorders>
            <w:noWrap/>
            <w:vAlign w:val="center"/>
          </w:tcPr>
          <w:p w:rsidR="00226E23" w:rsidRPr="00835398" w:rsidRDefault="00226E23" w:rsidP="00835398">
            <w:pPr>
              <w:spacing w:line="360" w:lineRule="auto"/>
              <w:rPr>
                <w:sz w:val="20"/>
                <w:szCs w:val="20"/>
              </w:rPr>
            </w:pPr>
            <w:r w:rsidRPr="00835398">
              <w:rPr>
                <w:sz w:val="20"/>
                <w:szCs w:val="20"/>
              </w:rPr>
              <w:t>5</w:t>
            </w:r>
          </w:p>
        </w:tc>
        <w:tc>
          <w:tcPr>
            <w:tcW w:w="8126" w:type="dxa"/>
            <w:tcBorders>
              <w:top w:val="nil"/>
              <w:left w:val="nil"/>
              <w:bottom w:val="single" w:sz="8" w:space="0" w:color="auto"/>
              <w:right w:val="single" w:sz="4" w:space="0" w:color="auto"/>
            </w:tcBorders>
            <w:vAlign w:val="center"/>
          </w:tcPr>
          <w:p w:rsidR="00226E23" w:rsidRPr="00835398" w:rsidRDefault="00226E23" w:rsidP="00835398">
            <w:pPr>
              <w:spacing w:line="360" w:lineRule="auto"/>
              <w:rPr>
                <w:sz w:val="20"/>
                <w:szCs w:val="20"/>
              </w:rPr>
            </w:pPr>
            <w:r w:rsidRPr="00835398">
              <w:rPr>
                <w:sz w:val="20"/>
                <w:szCs w:val="20"/>
              </w:rPr>
              <w:t>Мобілізація (іммобілізація) внутрішніх ресурсів у капітальному будівництві</w:t>
            </w:r>
          </w:p>
        </w:tc>
        <w:tc>
          <w:tcPr>
            <w:tcW w:w="1179" w:type="dxa"/>
            <w:tcBorders>
              <w:top w:val="nil"/>
              <w:left w:val="nil"/>
              <w:bottom w:val="single" w:sz="8" w:space="0" w:color="auto"/>
              <w:right w:val="single" w:sz="8" w:space="0" w:color="auto"/>
            </w:tcBorders>
            <w:vAlign w:val="center"/>
          </w:tcPr>
          <w:p w:rsidR="00226E23" w:rsidRPr="00835398" w:rsidRDefault="00226E23" w:rsidP="00835398">
            <w:pPr>
              <w:spacing w:line="360" w:lineRule="auto"/>
              <w:rPr>
                <w:sz w:val="20"/>
                <w:szCs w:val="20"/>
              </w:rPr>
            </w:pPr>
            <w:r w:rsidRPr="00835398">
              <w:rPr>
                <w:sz w:val="20"/>
                <w:szCs w:val="20"/>
              </w:rPr>
              <w:t>2902,10</w:t>
            </w:r>
          </w:p>
        </w:tc>
      </w:tr>
    </w:tbl>
    <w:p w:rsidR="00226E23" w:rsidRPr="00260A85" w:rsidRDefault="00226E23" w:rsidP="00260A85">
      <w:pPr>
        <w:spacing w:line="360" w:lineRule="auto"/>
        <w:ind w:firstLine="709"/>
        <w:jc w:val="both"/>
        <w:rPr>
          <w:sz w:val="28"/>
          <w:szCs w:val="28"/>
          <w:lang w:val="uk-UA"/>
        </w:rPr>
      </w:pPr>
    </w:p>
    <w:p w:rsidR="004735B4" w:rsidRPr="00260A85" w:rsidRDefault="004735B4" w:rsidP="00260A85">
      <w:pPr>
        <w:spacing w:line="360" w:lineRule="auto"/>
        <w:ind w:firstLine="709"/>
        <w:jc w:val="both"/>
        <w:rPr>
          <w:sz w:val="28"/>
          <w:szCs w:val="28"/>
          <w:lang w:val="uk-UA"/>
        </w:rPr>
      </w:pPr>
      <w:r w:rsidRPr="00260A85">
        <w:rPr>
          <w:sz w:val="28"/>
          <w:szCs w:val="28"/>
          <w:lang w:val="uk-UA"/>
        </w:rPr>
        <w:t xml:space="preserve">Таблиця </w:t>
      </w:r>
      <w:r w:rsidR="00463C11" w:rsidRPr="00260A85">
        <w:rPr>
          <w:sz w:val="28"/>
          <w:szCs w:val="28"/>
          <w:lang w:val="uk-UA"/>
        </w:rPr>
        <w:t>4</w:t>
      </w:r>
      <w:r w:rsidR="00F449A9" w:rsidRPr="00260A85">
        <w:rPr>
          <w:sz w:val="28"/>
          <w:szCs w:val="28"/>
          <w:lang w:val="uk-UA"/>
        </w:rPr>
        <w:t>.</w:t>
      </w:r>
      <w:r w:rsidRPr="00260A85">
        <w:rPr>
          <w:sz w:val="28"/>
          <w:szCs w:val="28"/>
          <w:lang w:val="uk-UA"/>
        </w:rPr>
        <w:t>10 – Розрахунок джерел фінансування капітальних вкладень на технічне переозброєння і реконструкцію діючого обладнання підприємства</w:t>
      </w:r>
    </w:p>
    <w:tbl>
      <w:tblPr>
        <w:tblW w:w="94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7648"/>
        <w:gridCol w:w="1319"/>
      </w:tblGrid>
      <w:tr w:rsidR="004735B4" w:rsidRPr="00260A85" w:rsidTr="001174F0">
        <w:trPr>
          <w:trHeight w:val="459"/>
        </w:trPr>
        <w:tc>
          <w:tcPr>
            <w:tcW w:w="445" w:type="dxa"/>
            <w:vAlign w:val="center"/>
          </w:tcPr>
          <w:p w:rsidR="004735B4" w:rsidRPr="00835398" w:rsidRDefault="004735B4" w:rsidP="00835398">
            <w:pPr>
              <w:spacing w:line="360" w:lineRule="auto"/>
              <w:rPr>
                <w:sz w:val="20"/>
                <w:szCs w:val="20"/>
              </w:rPr>
            </w:pPr>
            <w:r w:rsidRPr="00835398">
              <w:rPr>
                <w:sz w:val="20"/>
                <w:szCs w:val="20"/>
              </w:rPr>
              <w:t xml:space="preserve">№ </w:t>
            </w:r>
          </w:p>
        </w:tc>
        <w:tc>
          <w:tcPr>
            <w:tcW w:w="7648" w:type="dxa"/>
            <w:vAlign w:val="center"/>
          </w:tcPr>
          <w:p w:rsidR="004735B4" w:rsidRPr="00835398" w:rsidRDefault="004735B4" w:rsidP="00835398">
            <w:pPr>
              <w:spacing w:line="360" w:lineRule="auto"/>
              <w:rPr>
                <w:sz w:val="20"/>
                <w:szCs w:val="20"/>
              </w:rPr>
            </w:pPr>
            <w:r w:rsidRPr="00835398">
              <w:rPr>
                <w:sz w:val="20"/>
                <w:szCs w:val="20"/>
              </w:rPr>
              <w:t>Показники</w:t>
            </w:r>
          </w:p>
        </w:tc>
        <w:tc>
          <w:tcPr>
            <w:tcW w:w="1319" w:type="dxa"/>
            <w:vAlign w:val="center"/>
          </w:tcPr>
          <w:p w:rsidR="004735B4" w:rsidRPr="00835398" w:rsidRDefault="004735B4" w:rsidP="00835398">
            <w:pPr>
              <w:spacing w:line="360" w:lineRule="auto"/>
              <w:rPr>
                <w:sz w:val="20"/>
                <w:szCs w:val="20"/>
              </w:rPr>
            </w:pPr>
            <w:r w:rsidRPr="00835398">
              <w:rPr>
                <w:sz w:val="20"/>
                <w:szCs w:val="20"/>
              </w:rPr>
              <w:t>Значення</w:t>
            </w:r>
          </w:p>
        </w:tc>
      </w:tr>
      <w:tr w:rsidR="004735B4" w:rsidRPr="00260A85" w:rsidTr="001174F0">
        <w:trPr>
          <w:trHeight w:val="269"/>
        </w:trPr>
        <w:tc>
          <w:tcPr>
            <w:tcW w:w="445" w:type="dxa"/>
            <w:noWrap/>
            <w:vAlign w:val="bottom"/>
          </w:tcPr>
          <w:p w:rsidR="004735B4" w:rsidRPr="00835398" w:rsidRDefault="004735B4" w:rsidP="00835398">
            <w:pPr>
              <w:spacing w:line="360" w:lineRule="auto"/>
              <w:rPr>
                <w:sz w:val="20"/>
                <w:szCs w:val="20"/>
              </w:rPr>
            </w:pPr>
            <w:r w:rsidRPr="00835398">
              <w:rPr>
                <w:sz w:val="20"/>
                <w:szCs w:val="20"/>
              </w:rPr>
              <w:t>1</w:t>
            </w:r>
          </w:p>
        </w:tc>
        <w:tc>
          <w:tcPr>
            <w:tcW w:w="7648" w:type="dxa"/>
          </w:tcPr>
          <w:p w:rsidR="004735B4" w:rsidRPr="00835398" w:rsidRDefault="004735B4" w:rsidP="00835398">
            <w:pPr>
              <w:spacing w:line="360" w:lineRule="auto"/>
              <w:rPr>
                <w:sz w:val="20"/>
                <w:szCs w:val="20"/>
              </w:rPr>
            </w:pPr>
            <w:r w:rsidRPr="00835398">
              <w:rPr>
                <w:sz w:val="20"/>
                <w:szCs w:val="20"/>
              </w:rPr>
              <w:t>Обсяг капітальних вкладень, усього</w:t>
            </w:r>
          </w:p>
        </w:tc>
        <w:tc>
          <w:tcPr>
            <w:tcW w:w="1319" w:type="dxa"/>
            <w:noWrap/>
            <w:vAlign w:val="bottom"/>
          </w:tcPr>
          <w:p w:rsidR="004735B4" w:rsidRPr="00835398" w:rsidRDefault="004735B4" w:rsidP="00835398">
            <w:pPr>
              <w:spacing w:line="360" w:lineRule="auto"/>
              <w:rPr>
                <w:sz w:val="20"/>
                <w:szCs w:val="20"/>
              </w:rPr>
            </w:pPr>
            <w:r w:rsidRPr="00835398">
              <w:rPr>
                <w:sz w:val="20"/>
                <w:szCs w:val="20"/>
              </w:rPr>
              <w:t>23960,20</w:t>
            </w:r>
          </w:p>
        </w:tc>
      </w:tr>
      <w:tr w:rsidR="004735B4" w:rsidRPr="00260A85" w:rsidTr="001174F0">
        <w:trPr>
          <w:trHeight w:val="269"/>
        </w:trPr>
        <w:tc>
          <w:tcPr>
            <w:tcW w:w="445" w:type="dxa"/>
            <w:noWrap/>
            <w:vAlign w:val="center"/>
          </w:tcPr>
          <w:p w:rsidR="004735B4" w:rsidRPr="00835398" w:rsidRDefault="004735B4" w:rsidP="00835398">
            <w:pPr>
              <w:spacing w:line="360" w:lineRule="auto"/>
              <w:rPr>
                <w:sz w:val="20"/>
                <w:szCs w:val="20"/>
              </w:rPr>
            </w:pPr>
          </w:p>
        </w:tc>
        <w:tc>
          <w:tcPr>
            <w:tcW w:w="7648" w:type="dxa"/>
          </w:tcPr>
          <w:p w:rsidR="004735B4" w:rsidRPr="00835398" w:rsidRDefault="004735B4" w:rsidP="00835398">
            <w:pPr>
              <w:spacing w:line="360" w:lineRule="auto"/>
              <w:rPr>
                <w:sz w:val="20"/>
                <w:szCs w:val="20"/>
              </w:rPr>
            </w:pPr>
            <w:r w:rsidRPr="00835398">
              <w:rPr>
                <w:sz w:val="20"/>
                <w:szCs w:val="20"/>
              </w:rPr>
              <w:t>у тому числі обсяг будівельно-монтажних робіт, виконуваних господарським способом</w:t>
            </w:r>
          </w:p>
        </w:tc>
        <w:tc>
          <w:tcPr>
            <w:tcW w:w="1319" w:type="dxa"/>
            <w:noWrap/>
            <w:vAlign w:val="bottom"/>
          </w:tcPr>
          <w:p w:rsidR="004735B4" w:rsidRPr="00835398" w:rsidRDefault="004735B4" w:rsidP="00835398">
            <w:pPr>
              <w:spacing w:line="360" w:lineRule="auto"/>
              <w:rPr>
                <w:sz w:val="20"/>
                <w:szCs w:val="20"/>
              </w:rPr>
            </w:pPr>
            <w:r w:rsidRPr="00835398">
              <w:rPr>
                <w:sz w:val="20"/>
                <w:szCs w:val="20"/>
              </w:rPr>
              <w:t>1993,90</w:t>
            </w:r>
          </w:p>
        </w:tc>
      </w:tr>
      <w:tr w:rsidR="004735B4" w:rsidRPr="00260A85" w:rsidTr="001174F0">
        <w:trPr>
          <w:trHeight w:val="269"/>
        </w:trPr>
        <w:tc>
          <w:tcPr>
            <w:tcW w:w="445" w:type="dxa"/>
            <w:noWrap/>
            <w:vAlign w:val="bottom"/>
          </w:tcPr>
          <w:p w:rsidR="004735B4" w:rsidRPr="00835398" w:rsidRDefault="004735B4" w:rsidP="00835398">
            <w:pPr>
              <w:spacing w:line="360" w:lineRule="auto"/>
              <w:rPr>
                <w:sz w:val="20"/>
                <w:szCs w:val="20"/>
              </w:rPr>
            </w:pPr>
            <w:r w:rsidRPr="00835398">
              <w:rPr>
                <w:sz w:val="20"/>
                <w:szCs w:val="20"/>
              </w:rPr>
              <w:t>2</w:t>
            </w:r>
          </w:p>
        </w:tc>
        <w:tc>
          <w:tcPr>
            <w:tcW w:w="7648" w:type="dxa"/>
          </w:tcPr>
          <w:p w:rsidR="004735B4" w:rsidRPr="00835398" w:rsidRDefault="004735B4" w:rsidP="00835398">
            <w:pPr>
              <w:spacing w:line="360" w:lineRule="auto"/>
              <w:rPr>
                <w:sz w:val="20"/>
                <w:szCs w:val="20"/>
              </w:rPr>
            </w:pPr>
            <w:r w:rsidRPr="00835398">
              <w:rPr>
                <w:sz w:val="20"/>
                <w:szCs w:val="20"/>
              </w:rPr>
              <w:t>Джерела фінансування</w:t>
            </w:r>
          </w:p>
        </w:tc>
        <w:tc>
          <w:tcPr>
            <w:tcW w:w="1319" w:type="dxa"/>
            <w:vAlign w:val="center"/>
          </w:tcPr>
          <w:p w:rsidR="004735B4" w:rsidRPr="00835398" w:rsidRDefault="004735B4" w:rsidP="00835398">
            <w:pPr>
              <w:spacing w:line="360" w:lineRule="auto"/>
              <w:rPr>
                <w:sz w:val="20"/>
                <w:szCs w:val="20"/>
              </w:rPr>
            </w:pPr>
            <w:r w:rsidRPr="00835398">
              <w:rPr>
                <w:sz w:val="20"/>
                <w:szCs w:val="20"/>
              </w:rPr>
              <w:t>-</w:t>
            </w:r>
          </w:p>
        </w:tc>
      </w:tr>
      <w:tr w:rsidR="004735B4" w:rsidRPr="00260A85" w:rsidTr="001174F0">
        <w:trPr>
          <w:trHeight w:val="269"/>
        </w:trPr>
        <w:tc>
          <w:tcPr>
            <w:tcW w:w="445" w:type="dxa"/>
            <w:noWrap/>
            <w:vAlign w:val="center"/>
          </w:tcPr>
          <w:p w:rsidR="004735B4" w:rsidRPr="00835398" w:rsidRDefault="004735B4" w:rsidP="00835398">
            <w:pPr>
              <w:spacing w:line="360" w:lineRule="auto"/>
              <w:rPr>
                <w:sz w:val="20"/>
                <w:szCs w:val="20"/>
              </w:rPr>
            </w:pPr>
          </w:p>
        </w:tc>
        <w:tc>
          <w:tcPr>
            <w:tcW w:w="7648" w:type="dxa"/>
          </w:tcPr>
          <w:p w:rsidR="004735B4" w:rsidRPr="00835398" w:rsidRDefault="004735B4" w:rsidP="00835398">
            <w:pPr>
              <w:spacing w:line="360" w:lineRule="auto"/>
              <w:rPr>
                <w:sz w:val="20"/>
                <w:szCs w:val="20"/>
              </w:rPr>
            </w:pPr>
            <w:r w:rsidRPr="00835398">
              <w:rPr>
                <w:sz w:val="20"/>
                <w:szCs w:val="20"/>
              </w:rPr>
              <w:t>- використання нерозподіленого прибутку в капітальному будівництві, %</w:t>
            </w:r>
          </w:p>
        </w:tc>
        <w:tc>
          <w:tcPr>
            <w:tcW w:w="1319" w:type="dxa"/>
            <w:noWrap/>
            <w:vAlign w:val="bottom"/>
          </w:tcPr>
          <w:p w:rsidR="004735B4" w:rsidRPr="00835398" w:rsidRDefault="004735B4" w:rsidP="00835398">
            <w:pPr>
              <w:spacing w:line="360" w:lineRule="auto"/>
              <w:rPr>
                <w:sz w:val="20"/>
                <w:szCs w:val="20"/>
              </w:rPr>
            </w:pPr>
            <w:r w:rsidRPr="00835398">
              <w:rPr>
                <w:sz w:val="20"/>
                <w:szCs w:val="20"/>
              </w:rPr>
              <w:t>-</w:t>
            </w:r>
          </w:p>
        </w:tc>
      </w:tr>
      <w:tr w:rsidR="004735B4" w:rsidRPr="00260A85" w:rsidTr="001174F0">
        <w:trPr>
          <w:trHeight w:val="269"/>
        </w:trPr>
        <w:tc>
          <w:tcPr>
            <w:tcW w:w="445" w:type="dxa"/>
            <w:noWrap/>
            <w:vAlign w:val="center"/>
          </w:tcPr>
          <w:p w:rsidR="004735B4" w:rsidRPr="00835398" w:rsidRDefault="004735B4" w:rsidP="00835398">
            <w:pPr>
              <w:spacing w:line="360" w:lineRule="auto"/>
              <w:rPr>
                <w:sz w:val="20"/>
                <w:szCs w:val="20"/>
              </w:rPr>
            </w:pPr>
          </w:p>
        </w:tc>
        <w:tc>
          <w:tcPr>
            <w:tcW w:w="7648" w:type="dxa"/>
          </w:tcPr>
          <w:p w:rsidR="004735B4" w:rsidRPr="00835398" w:rsidRDefault="004735B4" w:rsidP="00835398">
            <w:pPr>
              <w:spacing w:line="360" w:lineRule="auto"/>
              <w:rPr>
                <w:sz w:val="20"/>
                <w:szCs w:val="20"/>
              </w:rPr>
            </w:pPr>
            <w:r w:rsidRPr="00835398">
              <w:rPr>
                <w:sz w:val="20"/>
                <w:szCs w:val="20"/>
              </w:rPr>
              <w:t>- амортизація</w:t>
            </w:r>
          </w:p>
        </w:tc>
        <w:tc>
          <w:tcPr>
            <w:tcW w:w="1319" w:type="dxa"/>
            <w:noWrap/>
            <w:vAlign w:val="bottom"/>
          </w:tcPr>
          <w:p w:rsidR="004735B4" w:rsidRPr="00835398" w:rsidRDefault="004735B4" w:rsidP="00835398">
            <w:pPr>
              <w:spacing w:line="360" w:lineRule="auto"/>
              <w:rPr>
                <w:sz w:val="20"/>
                <w:szCs w:val="20"/>
              </w:rPr>
            </w:pPr>
            <w:r w:rsidRPr="00835398">
              <w:rPr>
                <w:sz w:val="20"/>
                <w:szCs w:val="20"/>
              </w:rPr>
              <w:t>12346,96</w:t>
            </w:r>
          </w:p>
        </w:tc>
      </w:tr>
      <w:tr w:rsidR="004735B4" w:rsidRPr="00260A85" w:rsidTr="001174F0">
        <w:trPr>
          <w:trHeight w:val="269"/>
        </w:trPr>
        <w:tc>
          <w:tcPr>
            <w:tcW w:w="445" w:type="dxa"/>
            <w:noWrap/>
            <w:vAlign w:val="center"/>
          </w:tcPr>
          <w:p w:rsidR="004735B4" w:rsidRPr="00835398" w:rsidRDefault="004735B4" w:rsidP="00835398">
            <w:pPr>
              <w:spacing w:line="360" w:lineRule="auto"/>
              <w:rPr>
                <w:sz w:val="20"/>
                <w:szCs w:val="20"/>
              </w:rPr>
            </w:pPr>
          </w:p>
        </w:tc>
        <w:tc>
          <w:tcPr>
            <w:tcW w:w="7648" w:type="dxa"/>
          </w:tcPr>
          <w:p w:rsidR="004735B4" w:rsidRPr="00835398" w:rsidRDefault="004735B4" w:rsidP="00835398">
            <w:pPr>
              <w:spacing w:line="360" w:lineRule="auto"/>
              <w:rPr>
                <w:sz w:val="20"/>
                <w:szCs w:val="20"/>
              </w:rPr>
            </w:pPr>
            <w:r w:rsidRPr="00835398">
              <w:rPr>
                <w:sz w:val="20"/>
                <w:szCs w:val="20"/>
              </w:rPr>
              <w:t>- виторг від реалізації вибулого та зайвого майна</w:t>
            </w:r>
          </w:p>
        </w:tc>
        <w:tc>
          <w:tcPr>
            <w:tcW w:w="1319" w:type="dxa"/>
            <w:noWrap/>
            <w:vAlign w:val="bottom"/>
          </w:tcPr>
          <w:p w:rsidR="004735B4" w:rsidRPr="00835398" w:rsidRDefault="004735B4" w:rsidP="00835398">
            <w:pPr>
              <w:spacing w:line="360" w:lineRule="auto"/>
              <w:rPr>
                <w:sz w:val="20"/>
                <w:szCs w:val="20"/>
              </w:rPr>
            </w:pPr>
            <w:r w:rsidRPr="00835398">
              <w:rPr>
                <w:sz w:val="20"/>
                <w:szCs w:val="20"/>
              </w:rPr>
              <w:t>5,40</w:t>
            </w:r>
          </w:p>
        </w:tc>
      </w:tr>
      <w:tr w:rsidR="004735B4" w:rsidRPr="00260A85" w:rsidTr="001174F0">
        <w:trPr>
          <w:trHeight w:val="269"/>
        </w:trPr>
        <w:tc>
          <w:tcPr>
            <w:tcW w:w="445" w:type="dxa"/>
            <w:noWrap/>
            <w:vAlign w:val="center"/>
          </w:tcPr>
          <w:p w:rsidR="004735B4" w:rsidRPr="00835398" w:rsidRDefault="004735B4" w:rsidP="00835398">
            <w:pPr>
              <w:spacing w:line="360" w:lineRule="auto"/>
              <w:rPr>
                <w:sz w:val="20"/>
                <w:szCs w:val="20"/>
              </w:rPr>
            </w:pPr>
          </w:p>
        </w:tc>
        <w:tc>
          <w:tcPr>
            <w:tcW w:w="7648" w:type="dxa"/>
          </w:tcPr>
          <w:p w:rsidR="004735B4" w:rsidRPr="00835398" w:rsidRDefault="004735B4" w:rsidP="00835398">
            <w:pPr>
              <w:spacing w:line="360" w:lineRule="auto"/>
              <w:rPr>
                <w:sz w:val="20"/>
                <w:szCs w:val="20"/>
              </w:rPr>
            </w:pPr>
            <w:r w:rsidRPr="00835398">
              <w:rPr>
                <w:sz w:val="20"/>
                <w:szCs w:val="20"/>
              </w:rPr>
              <w:t>- орендна плата</w:t>
            </w:r>
          </w:p>
        </w:tc>
        <w:tc>
          <w:tcPr>
            <w:tcW w:w="1319" w:type="dxa"/>
            <w:noWrap/>
            <w:vAlign w:val="bottom"/>
          </w:tcPr>
          <w:p w:rsidR="004735B4" w:rsidRPr="00835398" w:rsidRDefault="004735B4" w:rsidP="00835398">
            <w:pPr>
              <w:spacing w:line="360" w:lineRule="auto"/>
              <w:rPr>
                <w:sz w:val="20"/>
                <w:szCs w:val="20"/>
              </w:rPr>
            </w:pPr>
            <w:r w:rsidRPr="00835398">
              <w:rPr>
                <w:sz w:val="20"/>
                <w:szCs w:val="20"/>
              </w:rPr>
              <w:t>63,30</w:t>
            </w:r>
          </w:p>
        </w:tc>
      </w:tr>
      <w:tr w:rsidR="004735B4" w:rsidRPr="00260A85" w:rsidTr="001174F0">
        <w:trPr>
          <w:trHeight w:val="269"/>
        </w:trPr>
        <w:tc>
          <w:tcPr>
            <w:tcW w:w="445" w:type="dxa"/>
            <w:noWrap/>
            <w:vAlign w:val="center"/>
          </w:tcPr>
          <w:p w:rsidR="004735B4" w:rsidRPr="00835398" w:rsidRDefault="004735B4" w:rsidP="00835398">
            <w:pPr>
              <w:spacing w:line="360" w:lineRule="auto"/>
              <w:rPr>
                <w:sz w:val="20"/>
                <w:szCs w:val="20"/>
              </w:rPr>
            </w:pPr>
          </w:p>
        </w:tc>
        <w:tc>
          <w:tcPr>
            <w:tcW w:w="7648" w:type="dxa"/>
          </w:tcPr>
          <w:p w:rsidR="004735B4" w:rsidRPr="00835398" w:rsidRDefault="004735B4" w:rsidP="00835398">
            <w:pPr>
              <w:spacing w:line="360" w:lineRule="auto"/>
              <w:rPr>
                <w:sz w:val="20"/>
                <w:szCs w:val="20"/>
              </w:rPr>
            </w:pPr>
            <w:r w:rsidRPr="00835398">
              <w:rPr>
                <w:sz w:val="20"/>
                <w:szCs w:val="20"/>
              </w:rPr>
              <w:t>- мобілізація внутрішніх ресурсів у капітальному будівництві*</w:t>
            </w:r>
          </w:p>
        </w:tc>
        <w:tc>
          <w:tcPr>
            <w:tcW w:w="1319" w:type="dxa"/>
            <w:noWrap/>
            <w:vAlign w:val="bottom"/>
          </w:tcPr>
          <w:p w:rsidR="004735B4" w:rsidRPr="00835398" w:rsidRDefault="004735B4" w:rsidP="00835398">
            <w:pPr>
              <w:spacing w:line="360" w:lineRule="auto"/>
              <w:rPr>
                <w:sz w:val="20"/>
                <w:szCs w:val="20"/>
              </w:rPr>
            </w:pPr>
            <w:r w:rsidRPr="00835398">
              <w:rPr>
                <w:sz w:val="20"/>
                <w:szCs w:val="20"/>
              </w:rPr>
              <w:t>2902,10</w:t>
            </w:r>
          </w:p>
        </w:tc>
      </w:tr>
      <w:tr w:rsidR="004735B4" w:rsidRPr="00260A85" w:rsidTr="001174F0">
        <w:trPr>
          <w:trHeight w:val="504"/>
        </w:trPr>
        <w:tc>
          <w:tcPr>
            <w:tcW w:w="445" w:type="dxa"/>
            <w:noWrap/>
            <w:vAlign w:val="center"/>
          </w:tcPr>
          <w:p w:rsidR="004735B4" w:rsidRPr="00835398" w:rsidRDefault="004735B4" w:rsidP="00835398">
            <w:pPr>
              <w:spacing w:line="360" w:lineRule="auto"/>
              <w:rPr>
                <w:sz w:val="20"/>
                <w:szCs w:val="20"/>
              </w:rPr>
            </w:pPr>
          </w:p>
        </w:tc>
        <w:tc>
          <w:tcPr>
            <w:tcW w:w="7648" w:type="dxa"/>
          </w:tcPr>
          <w:p w:rsidR="004735B4" w:rsidRPr="00835398" w:rsidRDefault="004735B4" w:rsidP="00835398">
            <w:pPr>
              <w:spacing w:line="360" w:lineRule="auto"/>
              <w:rPr>
                <w:sz w:val="20"/>
                <w:szCs w:val="20"/>
              </w:rPr>
            </w:pPr>
            <w:r w:rsidRPr="00835398">
              <w:rPr>
                <w:sz w:val="20"/>
                <w:szCs w:val="20"/>
              </w:rPr>
              <w:t>- частка планових накопичень від обсягу будівельно-монтажних робіт, виконаних госпспособом, %</w:t>
            </w:r>
          </w:p>
        </w:tc>
        <w:tc>
          <w:tcPr>
            <w:tcW w:w="1319" w:type="dxa"/>
            <w:vAlign w:val="center"/>
          </w:tcPr>
          <w:p w:rsidR="004735B4" w:rsidRPr="00835398" w:rsidRDefault="004735B4" w:rsidP="00835398">
            <w:pPr>
              <w:spacing w:line="360" w:lineRule="auto"/>
              <w:rPr>
                <w:sz w:val="20"/>
                <w:szCs w:val="20"/>
              </w:rPr>
            </w:pPr>
            <w:r w:rsidRPr="00835398">
              <w:rPr>
                <w:sz w:val="20"/>
                <w:szCs w:val="20"/>
              </w:rPr>
              <w:t>293,10</w:t>
            </w:r>
          </w:p>
        </w:tc>
      </w:tr>
      <w:tr w:rsidR="004735B4" w:rsidRPr="00260A85" w:rsidTr="001174F0">
        <w:trPr>
          <w:trHeight w:val="280"/>
        </w:trPr>
        <w:tc>
          <w:tcPr>
            <w:tcW w:w="445" w:type="dxa"/>
            <w:noWrap/>
            <w:vAlign w:val="center"/>
          </w:tcPr>
          <w:p w:rsidR="004735B4" w:rsidRPr="00835398" w:rsidRDefault="004735B4" w:rsidP="00835398">
            <w:pPr>
              <w:spacing w:line="360" w:lineRule="auto"/>
              <w:rPr>
                <w:sz w:val="20"/>
                <w:szCs w:val="20"/>
              </w:rPr>
            </w:pPr>
          </w:p>
        </w:tc>
        <w:tc>
          <w:tcPr>
            <w:tcW w:w="7648" w:type="dxa"/>
          </w:tcPr>
          <w:p w:rsidR="004735B4" w:rsidRPr="00835398" w:rsidRDefault="004735B4" w:rsidP="00835398">
            <w:pPr>
              <w:spacing w:line="360" w:lineRule="auto"/>
              <w:rPr>
                <w:sz w:val="20"/>
                <w:szCs w:val="20"/>
              </w:rPr>
            </w:pPr>
            <w:r w:rsidRPr="00835398">
              <w:rPr>
                <w:sz w:val="20"/>
                <w:szCs w:val="20"/>
              </w:rPr>
              <w:t>Довгостроковий кредит*</w:t>
            </w:r>
          </w:p>
        </w:tc>
        <w:tc>
          <w:tcPr>
            <w:tcW w:w="1319" w:type="dxa"/>
            <w:vAlign w:val="center"/>
          </w:tcPr>
          <w:p w:rsidR="004735B4" w:rsidRPr="00835398" w:rsidRDefault="004735B4" w:rsidP="00835398">
            <w:pPr>
              <w:spacing w:line="360" w:lineRule="auto"/>
              <w:rPr>
                <w:sz w:val="20"/>
                <w:szCs w:val="20"/>
              </w:rPr>
            </w:pPr>
            <w:r w:rsidRPr="00835398">
              <w:rPr>
                <w:sz w:val="20"/>
                <w:szCs w:val="20"/>
              </w:rPr>
              <w:t>8349,34</w:t>
            </w:r>
          </w:p>
        </w:tc>
      </w:tr>
      <w:tr w:rsidR="004735B4" w:rsidRPr="00260A85" w:rsidTr="001174F0">
        <w:trPr>
          <w:trHeight w:val="280"/>
        </w:trPr>
        <w:tc>
          <w:tcPr>
            <w:tcW w:w="445" w:type="dxa"/>
            <w:noWrap/>
            <w:vAlign w:val="center"/>
          </w:tcPr>
          <w:p w:rsidR="004735B4" w:rsidRPr="00835398" w:rsidRDefault="004735B4" w:rsidP="00835398">
            <w:pPr>
              <w:spacing w:line="360" w:lineRule="auto"/>
              <w:rPr>
                <w:sz w:val="20"/>
                <w:szCs w:val="20"/>
              </w:rPr>
            </w:pPr>
          </w:p>
        </w:tc>
        <w:tc>
          <w:tcPr>
            <w:tcW w:w="7648" w:type="dxa"/>
          </w:tcPr>
          <w:p w:rsidR="004735B4" w:rsidRPr="00835398" w:rsidRDefault="004735B4" w:rsidP="00835398">
            <w:pPr>
              <w:spacing w:line="360" w:lineRule="auto"/>
              <w:rPr>
                <w:sz w:val="20"/>
                <w:szCs w:val="20"/>
              </w:rPr>
            </w:pPr>
            <w:r w:rsidRPr="00835398">
              <w:rPr>
                <w:sz w:val="20"/>
                <w:szCs w:val="20"/>
              </w:rPr>
              <w:t xml:space="preserve">Разом </w:t>
            </w:r>
          </w:p>
        </w:tc>
        <w:tc>
          <w:tcPr>
            <w:tcW w:w="1319" w:type="dxa"/>
            <w:vAlign w:val="center"/>
          </w:tcPr>
          <w:p w:rsidR="004735B4" w:rsidRPr="00835398" w:rsidRDefault="004735B4" w:rsidP="00835398">
            <w:pPr>
              <w:spacing w:line="360" w:lineRule="auto"/>
              <w:rPr>
                <w:sz w:val="20"/>
                <w:szCs w:val="20"/>
              </w:rPr>
            </w:pPr>
            <w:r w:rsidRPr="00835398">
              <w:rPr>
                <w:sz w:val="20"/>
                <w:szCs w:val="20"/>
              </w:rPr>
              <w:t>23960,20</w:t>
            </w:r>
          </w:p>
        </w:tc>
      </w:tr>
    </w:tbl>
    <w:p w:rsidR="00835398" w:rsidRDefault="00835398" w:rsidP="00260A85">
      <w:pPr>
        <w:spacing w:line="360" w:lineRule="auto"/>
        <w:ind w:firstLine="709"/>
        <w:jc w:val="both"/>
        <w:rPr>
          <w:sz w:val="28"/>
          <w:szCs w:val="28"/>
          <w:lang w:val="uk-UA"/>
        </w:rPr>
      </w:pPr>
    </w:p>
    <w:p w:rsidR="00F449A9" w:rsidRPr="00260A85" w:rsidRDefault="00F449A9" w:rsidP="00260A85">
      <w:pPr>
        <w:spacing w:line="360" w:lineRule="auto"/>
        <w:ind w:firstLine="709"/>
        <w:jc w:val="both"/>
        <w:rPr>
          <w:sz w:val="28"/>
          <w:szCs w:val="28"/>
          <w:lang w:val="uk-UA"/>
        </w:rPr>
      </w:pPr>
      <w:r w:rsidRPr="00260A85">
        <w:rPr>
          <w:sz w:val="28"/>
          <w:szCs w:val="28"/>
          <w:lang w:val="uk-UA"/>
        </w:rPr>
        <w:t>Частка планових накопичень від обсягу будівельно-монтажних робіт, викон</w:t>
      </w:r>
      <w:r w:rsidR="00434A5E" w:rsidRPr="00260A85">
        <w:rPr>
          <w:sz w:val="28"/>
          <w:szCs w:val="28"/>
          <w:lang w:val="uk-UA"/>
        </w:rPr>
        <w:t>уваних</w:t>
      </w:r>
      <w:r w:rsidRPr="00260A85">
        <w:rPr>
          <w:sz w:val="28"/>
          <w:szCs w:val="28"/>
          <w:lang w:val="uk-UA"/>
        </w:rPr>
        <w:t xml:space="preserve"> господарським способом = </w:t>
      </w:r>
      <w:r w:rsidR="00D85119" w:rsidRPr="00260A85">
        <w:rPr>
          <w:sz w:val="28"/>
          <w:szCs w:val="28"/>
          <w:lang w:val="uk-UA"/>
        </w:rPr>
        <w:t>14,7</w:t>
      </w:r>
      <w:r w:rsidRPr="00260A85">
        <w:rPr>
          <w:sz w:val="28"/>
          <w:szCs w:val="28"/>
          <w:lang w:val="uk-UA"/>
        </w:rPr>
        <w:t>% * обсяг будівельно-монтажних робіт, виконуваних господарським способом.</w:t>
      </w:r>
    </w:p>
    <w:p w:rsidR="00D85119" w:rsidRPr="00260A85" w:rsidRDefault="00F449A9" w:rsidP="00260A85">
      <w:pPr>
        <w:spacing w:line="360" w:lineRule="auto"/>
        <w:ind w:firstLine="709"/>
        <w:jc w:val="both"/>
        <w:rPr>
          <w:sz w:val="28"/>
          <w:szCs w:val="28"/>
          <w:lang w:val="uk-UA"/>
        </w:rPr>
      </w:pPr>
      <w:r w:rsidRPr="00260A85">
        <w:rPr>
          <w:sz w:val="28"/>
          <w:szCs w:val="28"/>
          <w:lang w:val="uk-UA"/>
        </w:rPr>
        <w:t>Довгостроковий кредит = Розмір капітальних вкладень усього,</w:t>
      </w:r>
      <w:r w:rsidR="00260A85">
        <w:rPr>
          <w:sz w:val="28"/>
          <w:szCs w:val="28"/>
          <w:lang w:val="uk-UA"/>
        </w:rPr>
        <w:t xml:space="preserve"> </w:t>
      </w:r>
      <w:r w:rsidRPr="00260A85">
        <w:rPr>
          <w:sz w:val="28"/>
          <w:szCs w:val="28"/>
          <w:lang w:val="uk-UA"/>
        </w:rPr>
        <w:t xml:space="preserve">у тому числі - використання нерозподіленого прибутку в капітальному </w:t>
      </w:r>
      <w:r w:rsidR="00D85119" w:rsidRPr="00260A85">
        <w:rPr>
          <w:sz w:val="28"/>
          <w:szCs w:val="28"/>
          <w:lang w:val="uk-UA"/>
        </w:rPr>
        <w:t>будівництві</w:t>
      </w:r>
      <w:r w:rsidRPr="00260A85">
        <w:rPr>
          <w:sz w:val="28"/>
          <w:szCs w:val="28"/>
          <w:lang w:val="uk-UA"/>
        </w:rPr>
        <w:t xml:space="preserve"> - амортизація.</w:t>
      </w:r>
    </w:p>
    <w:p w:rsidR="00F449A9" w:rsidRPr="00260A85" w:rsidRDefault="00F449A9" w:rsidP="00260A85">
      <w:pPr>
        <w:spacing w:line="360" w:lineRule="auto"/>
        <w:ind w:firstLine="709"/>
        <w:jc w:val="both"/>
        <w:rPr>
          <w:sz w:val="28"/>
          <w:szCs w:val="28"/>
          <w:lang w:val="uk-UA"/>
        </w:rPr>
      </w:pPr>
      <w:r w:rsidRPr="00260A85">
        <w:rPr>
          <w:sz w:val="28"/>
          <w:szCs w:val="28"/>
          <w:lang w:val="uk-UA"/>
        </w:rPr>
        <w:t xml:space="preserve">Нестача власних джерел фінансування капітальних вкладень у виробниче та невиробниче будівництво (таблиці </w:t>
      </w:r>
      <w:r w:rsidR="00463C11" w:rsidRPr="00260A85">
        <w:rPr>
          <w:sz w:val="28"/>
          <w:szCs w:val="28"/>
          <w:lang w:val="uk-UA"/>
        </w:rPr>
        <w:t>4</w:t>
      </w:r>
      <w:r w:rsidRPr="00260A85">
        <w:rPr>
          <w:sz w:val="28"/>
          <w:szCs w:val="28"/>
          <w:lang w:val="uk-UA"/>
        </w:rPr>
        <w:t xml:space="preserve">.10, </w:t>
      </w:r>
      <w:r w:rsidR="00463C11" w:rsidRPr="00260A85">
        <w:rPr>
          <w:sz w:val="28"/>
          <w:szCs w:val="28"/>
          <w:lang w:val="uk-UA"/>
        </w:rPr>
        <w:t>4</w:t>
      </w:r>
      <w:r w:rsidRPr="00260A85">
        <w:rPr>
          <w:sz w:val="28"/>
          <w:szCs w:val="28"/>
          <w:lang w:val="uk-UA"/>
        </w:rPr>
        <w:t xml:space="preserve">.11) покривається за рахунок довгострокових кредитів банків. </w:t>
      </w:r>
    </w:p>
    <w:p w:rsidR="004735B4" w:rsidRPr="00260A85" w:rsidRDefault="004735B4" w:rsidP="00260A85">
      <w:pPr>
        <w:spacing w:line="360" w:lineRule="auto"/>
        <w:ind w:firstLine="709"/>
        <w:jc w:val="both"/>
        <w:rPr>
          <w:sz w:val="28"/>
          <w:szCs w:val="28"/>
          <w:lang w:val="uk-UA"/>
        </w:rPr>
      </w:pPr>
    </w:p>
    <w:p w:rsidR="004735B4" w:rsidRPr="00260A85" w:rsidRDefault="004735B4" w:rsidP="00260A85">
      <w:pPr>
        <w:spacing w:line="360" w:lineRule="auto"/>
        <w:ind w:firstLine="709"/>
        <w:jc w:val="both"/>
        <w:rPr>
          <w:sz w:val="28"/>
          <w:szCs w:val="28"/>
          <w:lang w:val="uk-UA"/>
        </w:rPr>
      </w:pPr>
      <w:r w:rsidRPr="00260A85">
        <w:rPr>
          <w:sz w:val="28"/>
          <w:szCs w:val="28"/>
          <w:lang w:val="uk-UA"/>
        </w:rPr>
        <w:t xml:space="preserve">Таблиця </w:t>
      </w:r>
      <w:r w:rsidR="00463C11" w:rsidRPr="00260A85">
        <w:rPr>
          <w:sz w:val="28"/>
          <w:szCs w:val="28"/>
          <w:lang w:val="uk-UA"/>
        </w:rPr>
        <w:t>4</w:t>
      </w:r>
      <w:r w:rsidR="00D85119" w:rsidRPr="00260A85">
        <w:rPr>
          <w:sz w:val="28"/>
          <w:szCs w:val="28"/>
          <w:lang w:val="uk-UA"/>
        </w:rPr>
        <w:t>.</w:t>
      </w:r>
      <w:r w:rsidRPr="00260A85">
        <w:rPr>
          <w:sz w:val="28"/>
          <w:szCs w:val="28"/>
          <w:lang w:val="uk-UA"/>
        </w:rPr>
        <w:t>11 – Розрахунок джерел фінансування капітальних вкладень на невиробниче будівництво</w:t>
      </w:r>
    </w:p>
    <w:tbl>
      <w:tblPr>
        <w:tblW w:w="9469" w:type="dxa"/>
        <w:jc w:val="center"/>
        <w:tblLook w:val="04A0" w:firstRow="1" w:lastRow="0" w:firstColumn="1" w:lastColumn="0" w:noHBand="0" w:noVBand="1"/>
      </w:tblPr>
      <w:tblGrid>
        <w:gridCol w:w="444"/>
        <w:gridCol w:w="7790"/>
        <w:gridCol w:w="1235"/>
      </w:tblGrid>
      <w:tr w:rsidR="004735B4" w:rsidRPr="00260A85" w:rsidTr="00835398">
        <w:trPr>
          <w:trHeight w:val="370"/>
          <w:jc w:val="center"/>
        </w:trPr>
        <w:tc>
          <w:tcPr>
            <w:tcW w:w="444" w:type="dxa"/>
            <w:tcBorders>
              <w:top w:val="single" w:sz="4" w:space="0" w:color="auto"/>
              <w:left w:val="single" w:sz="8" w:space="0" w:color="auto"/>
              <w:bottom w:val="single" w:sz="4" w:space="0" w:color="auto"/>
              <w:right w:val="single" w:sz="4" w:space="0" w:color="auto"/>
            </w:tcBorders>
            <w:noWrap/>
            <w:vAlign w:val="center"/>
          </w:tcPr>
          <w:p w:rsidR="004735B4" w:rsidRPr="00835398" w:rsidRDefault="004735B4" w:rsidP="00835398">
            <w:pPr>
              <w:spacing w:line="360" w:lineRule="auto"/>
              <w:rPr>
                <w:sz w:val="20"/>
                <w:szCs w:val="20"/>
              </w:rPr>
            </w:pPr>
            <w:r w:rsidRPr="00835398">
              <w:rPr>
                <w:sz w:val="20"/>
                <w:szCs w:val="20"/>
              </w:rPr>
              <w:t xml:space="preserve">№ </w:t>
            </w:r>
          </w:p>
        </w:tc>
        <w:tc>
          <w:tcPr>
            <w:tcW w:w="8041" w:type="dxa"/>
            <w:tcBorders>
              <w:top w:val="single" w:sz="4" w:space="0" w:color="auto"/>
              <w:left w:val="nil"/>
              <w:bottom w:val="single" w:sz="4" w:space="0" w:color="auto"/>
              <w:right w:val="single" w:sz="4" w:space="0" w:color="auto"/>
            </w:tcBorders>
            <w:vAlign w:val="center"/>
          </w:tcPr>
          <w:p w:rsidR="004735B4" w:rsidRPr="00835398" w:rsidRDefault="004735B4" w:rsidP="00835398">
            <w:pPr>
              <w:spacing w:line="360" w:lineRule="auto"/>
              <w:rPr>
                <w:sz w:val="20"/>
                <w:szCs w:val="20"/>
              </w:rPr>
            </w:pPr>
            <w:r w:rsidRPr="00835398">
              <w:rPr>
                <w:sz w:val="20"/>
                <w:szCs w:val="20"/>
              </w:rPr>
              <w:t>Показники</w:t>
            </w:r>
          </w:p>
        </w:tc>
        <w:tc>
          <w:tcPr>
            <w:tcW w:w="1235" w:type="dxa"/>
            <w:tcBorders>
              <w:top w:val="single" w:sz="4" w:space="0" w:color="auto"/>
              <w:left w:val="nil"/>
              <w:bottom w:val="single" w:sz="4" w:space="0" w:color="auto"/>
              <w:right w:val="single" w:sz="8" w:space="0" w:color="auto"/>
            </w:tcBorders>
            <w:vAlign w:val="center"/>
          </w:tcPr>
          <w:p w:rsidR="004735B4" w:rsidRPr="00835398" w:rsidRDefault="004735B4" w:rsidP="00835398">
            <w:pPr>
              <w:spacing w:line="360" w:lineRule="auto"/>
              <w:rPr>
                <w:sz w:val="20"/>
                <w:szCs w:val="20"/>
              </w:rPr>
            </w:pPr>
            <w:r w:rsidRPr="00835398">
              <w:rPr>
                <w:sz w:val="20"/>
                <w:szCs w:val="20"/>
              </w:rPr>
              <w:t>Значення</w:t>
            </w:r>
          </w:p>
        </w:tc>
      </w:tr>
      <w:tr w:rsidR="004735B4" w:rsidRPr="00260A85" w:rsidTr="00835398">
        <w:trPr>
          <w:trHeight w:val="311"/>
          <w:jc w:val="center"/>
        </w:trPr>
        <w:tc>
          <w:tcPr>
            <w:tcW w:w="444" w:type="dxa"/>
            <w:tcBorders>
              <w:top w:val="nil"/>
              <w:left w:val="single" w:sz="8" w:space="0" w:color="auto"/>
              <w:bottom w:val="single" w:sz="4" w:space="0" w:color="auto"/>
              <w:right w:val="single" w:sz="4" w:space="0" w:color="auto"/>
            </w:tcBorders>
            <w:noWrap/>
            <w:vAlign w:val="bottom"/>
          </w:tcPr>
          <w:p w:rsidR="004735B4" w:rsidRPr="00835398" w:rsidRDefault="004735B4" w:rsidP="00835398">
            <w:pPr>
              <w:spacing w:line="360" w:lineRule="auto"/>
              <w:rPr>
                <w:sz w:val="20"/>
                <w:szCs w:val="20"/>
              </w:rPr>
            </w:pPr>
            <w:r w:rsidRPr="00835398">
              <w:rPr>
                <w:sz w:val="20"/>
                <w:szCs w:val="20"/>
              </w:rPr>
              <w:t>1</w:t>
            </w:r>
          </w:p>
        </w:tc>
        <w:tc>
          <w:tcPr>
            <w:tcW w:w="8041"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О</w:t>
            </w:r>
            <w:r w:rsidR="00D85119" w:rsidRPr="00835398">
              <w:rPr>
                <w:sz w:val="20"/>
                <w:szCs w:val="20"/>
              </w:rPr>
              <w:t>б</w:t>
            </w:r>
            <w:r w:rsidRPr="00835398">
              <w:rPr>
                <w:sz w:val="20"/>
                <w:szCs w:val="20"/>
              </w:rPr>
              <w:t>сяг капітальних вкладень, усього</w:t>
            </w:r>
          </w:p>
        </w:tc>
        <w:tc>
          <w:tcPr>
            <w:tcW w:w="1235" w:type="dxa"/>
            <w:tcBorders>
              <w:top w:val="nil"/>
              <w:left w:val="nil"/>
              <w:bottom w:val="single" w:sz="4" w:space="0" w:color="auto"/>
              <w:right w:val="single" w:sz="8" w:space="0" w:color="auto"/>
            </w:tcBorders>
            <w:noWrap/>
            <w:vAlign w:val="bottom"/>
          </w:tcPr>
          <w:p w:rsidR="004735B4" w:rsidRPr="00835398" w:rsidRDefault="004735B4" w:rsidP="00835398">
            <w:pPr>
              <w:spacing w:line="360" w:lineRule="auto"/>
              <w:rPr>
                <w:sz w:val="20"/>
                <w:szCs w:val="20"/>
              </w:rPr>
            </w:pPr>
            <w:r w:rsidRPr="00835398">
              <w:rPr>
                <w:sz w:val="20"/>
                <w:szCs w:val="20"/>
              </w:rPr>
              <w:t>1373,20</w:t>
            </w:r>
          </w:p>
        </w:tc>
      </w:tr>
      <w:tr w:rsidR="004735B4" w:rsidRPr="00260A85" w:rsidTr="00835398">
        <w:trPr>
          <w:trHeight w:val="311"/>
          <w:jc w:val="center"/>
        </w:trPr>
        <w:tc>
          <w:tcPr>
            <w:tcW w:w="444" w:type="dxa"/>
            <w:tcBorders>
              <w:top w:val="nil"/>
              <w:left w:val="single" w:sz="8" w:space="0" w:color="auto"/>
              <w:bottom w:val="single" w:sz="4" w:space="0" w:color="auto"/>
              <w:right w:val="single" w:sz="4" w:space="0" w:color="auto"/>
            </w:tcBorders>
            <w:noWrap/>
            <w:vAlign w:val="bottom"/>
          </w:tcPr>
          <w:p w:rsidR="004735B4" w:rsidRPr="00835398" w:rsidRDefault="004735B4" w:rsidP="00835398">
            <w:pPr>
              <w:spacing w:line="360" w:lineRule="auto"/>
              <w:rPr>
                <w:sz w:val="20"/>
                <w:szCs w:val="20"/>
              </w:rPr>
            </w:pPr>
            <w:r w:rsidRPr="00835398">
              <w:rPr>
                <w:sz w:val="20"/>
                <w:szCs w:val="20"/>
              </w:rPr>
              <w:t>2</w:t>
            </w:r>
          </w:p>
        </w:tc>
        <w:tc>
          <w:tcPr>
            <w:tcW w:w="8041"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Джерела фінансування</w:t>
            </w:r>
          </w:p>
        </w:tc>
        <w:tc>
          <w:tcPr>
            <w:tcW w:w="123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p>
        </w:tc>
      </w:tr>
      <w:tr w:rsidR="004735B4" w:rsidRPr="00260A85" w:rsidTr="00835398">
        <w:trPr>
          <w:trHeight w:val="282"/>
          <w:jc w:val="center"/>
        </w:trPr>
        <w:tc>
          <w:tcPr>
            <w:tcW w:w="444" w:type="dxa"/>
            <w:tcBorders>
              <w:top w:val="nil"/>
              <w:left w:val="single" w:sz="8" w:space="0" w:color="auto"/>
              <w:bottom w:val="single" w:sz="4" w:space="0" w:color="auto"/>
              <w:right w:val="single" w:sz="4" w:space="0" w:color="auto"/>
            </w:tcBorders>
            <w:noWrap/>
            <w:vAlign w:val="bottom"/>
          </w:tcPr>
          <w:p w:rsidR="004735B4" w:rsidRPr="00835398" w:rsidRDefault="004735B4" w:rsidP="00835398">
            <w:pPr>
              <w:spacing w:line="360" w:lineRule="auto"/>
              <w:rPr>
                <w:sz w:val="20"/>
                <w:szCs w:val="20"/>
              </w:rPr>
            </w:pPr>
          </w:p>
        </w:tc>
        <w:tc>
          <w:tcPr>
            <w:tcW w:w="8041"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 використання нерозподіленого прибутку в невиробничому будівництві, %</w:t>
            </w:r>
          </w:p>
        </w:tc>
        <w:tc>
          <w:tcPr>
            <w:tcW w:w="123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p>
        </w:tc>
      </w:tr>
      <w:tr w:rsidR="004735B4" w:rsidRPr="00260A85" w:rsidTr="00835398">
        <w:trPr>
          <w:trHeight w:val="311"/>
          <w:jc w:val="center"/>
        </w:trPr>
        <w:tc>
          <w:tcPr>
            <w:tcW w:w="444" w:type="dxa"/>
            <w:tcBorders>
              <w:top w:val="nil"/>
              <w:left w:val="single" w:sz="8" w:space="0" w:color="auto"/>
              <w:bottom w:val="single" w:sz="4" w:space="0" w:color="auto"/>
              <w:right w:val="single" w:sz="4" w:space="0" w:color="auto"/>
            </w:tcBorders>
            <w:noWrap/>
            <w:vAlign w:val="bottom"/>
          </w:tcPr>
          <w:p w:rsidR="004735B4" w:rsidRPr="00835398" w:rsidRDefault="004735B4" w:rsidP="00835398">
            <w:pPr>
              <w:spacing w:line="360" w:lineRule="auto"/>
              <w:rPr>
                <w:sz w:val="20"/>
                <w:szCs w:val="20"/>
              </w:rPr>
            </w:pPr>
          </w:p>
        </w:tc>
        <w:tc>
          <w:tcPr>
            <w:tcW w:w="8041"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 кошти пайової участі</w:t>
            </w:r>
          </w:p>
        </w:tc>
        <w:tc>
          <w:tcPr>
            <w:tcW w:w="1235" w:type="dxa"/>
            <w:tcBorders>
              <w:top w:val="nil"/>
              <w:left w:val="nil"/>
              <w:bottom w:val="single" w:sz="4" w:space="0" w:color="auto"/>
              <w:right w:val="single" w:sz="8" w:space="0" w:color="auto"/>
            </w:tcBorders>
            <w:noWrap/>
            <w:vAlign w:val="bottom"/>
          </w:tcPr>
          <w:p w:rsidR="004735B4" w:rsidRPr="00835398" w:rsidRDefault="004735B4" w:rsidP="00835398">
            <w:pPr>
              <w:spacing w:line="360" w:lineRule="auto"/>
              <w:rPr>
                <w:sz w:val="20"/>
                <w:szCs w:val="20"/>
              </w:rPr>
            </w:pPr>
            <w:r w:rsidRPr="00835398">
              <w:rPr>
                <w:sz w:val="20"/>
                <w:szCs w:val="20"/>
              </w:rPr>
              <w:t>111,20</w:t>
            </w:r>
          </w:p>
        </w:tc>
      </w:tr>
      <w:tr w:rsidR="004735B4" w:rsidRPr="00260A85" w:rsidTr="00835398">
        <w:trPr>
          <w:trHeight w:val="311"/>
          <w:jc w:val="center"/>
        </w:trPr>
        <w:tc>
          <w:tcPr>
            <w:tcW w:w="444" w:type="dxa"/>
            <w:tcBorders>
              <w:top w:val="nil"/>
              <w:left w:val="single" w:sz="8" w:space="0" w:color="auto"/>
              <w:bottom w:val="single" w:sz="4" w:space="0" w:color="auto"/>
              <w:right w:val="single" w:sz="4" w:space="0" w:color="auto"/>
            </w:tcBorders>
            <w:noWrap/>
            <w:vAlign w:val="bottom"/>
          </w:tcPr>
          <w:p w:rsidR="004735B4" w:rsidRPr="00835398" w:rsidRDefault="004735B4" w:rsidP="00835398">
            <w:pPr>
              <w:spacing w:line="360" w:lineRule="auto"/>
              <w:rPr>
                <w:sz w:val="20"/>
                <w:szCs w:val="20"/>
              </w:rPr>
            </w:pPr>
          </w:p>
        </w:tc>
        <w:tc>
          <w:tcPr>
            <w:tcW w:w="8041"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 кредити банків *</w:t>
            </w:r>
          </w:p>
        </w:tc>
        <w:tc>
          <w:tcPr>
            <w:tcW w:w="123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1262,00</w:t>
            </w:r>
          </w:p>
        </w:tc>
      </w:tr>
      <w:tr w:rsidR="004735B4" w:rsidRPr="00260A85" w:rsidTr="00835398">
        <w:trPr>
          <w:trHeight w:val="324"/>
          <w:jc w:val="center"/>
        </w:trPr>
        <w:tc>
          <w:tcPr>
            <w:tcW w:w="444" w:type="dxa"/>
            <w:tcBorders>
              <w:top w:val="nil"/>
              <w:left w:val="single" w:sz="8" w:space="0" w:color="auto"/>
              <w:bottom w:val="single" w:sz="8" w:space="0" w:color="auto"/>
              <w:right w:val="single" w:sz="4" w:space="0" w:color="auto"/>
            </w:tcBorders>
            <w:noWrap/>
            <w:vAlign w:val="bottom"/>
          </w:tcPr>
          <w:p w:rsidR="004735B4" w:rsidRPr="00835398" w:rsidRDefault="004735B4" w:rsidP="00835398">
            <w:pPr>
              <w:spacing w:line="360" w:lineRule="auto"/>
              <w:rPr>
                <w:sz w:val="20"/>
                <w:szCs w:val="20"/>
              </w:rPr>
            </w:pPr>
          </w:p>
        </w:tc>
        <w:tc>
          <w:tcPr>
            <w:tcW w:w="8041" w:type="dxa"/>
            <w:tcBorders>
              <w:top w:val="nil"/>
              <w:left w:val="nil"/>
              <w:bottom w:val="single" w:sz="8"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Разом джерел *</w:t>
            </w:r>
          </w:p>
        </w:tc>
        <w:tc>
          <w:tcPr>
            <w:tcW w:w="1235" w:type="dxa"/>
            <w:tcBorders>
              <w:top w:val="nil"/>
              <w:left w:val="nil"/>
              <w:bottom w:val="single" w:sz="8"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1373,20</w:t>
            </w:r>
          </w:p>
        </w:tc>
      </w:tr>
    </w:tbl>
    <w:p w:rsidR="004735B4" w:rsidRPr="00260A85" w:rsidRDefault="004735B4" w:rsidP="00260A85">
      <w:pPr>
        <w:spacing w:line="360" w:lineRule="auto"/>
        <w:ind w:firstLine="709"/>
        <w:jc w:val="both"/>
        <w:rPr>
          <w:sz w:val="28"/>
          <w:szCs w:val="28"/>
          <w:lang w:val="uk-UA"/>
        </w:rPr>
      </w:pPr>
    </w:p>
    <w:p w:rsidR="00D85119" w:rsidRPr="00260A85" w:rsidRDefault="00D85119" w:rsidP="00260A85">
      <w:pPr>
        <w:spacing w:line="360" w:lineRule="auto"/>
        <w:ind w:firstLine="709"/>
        <w:jc w:val="both"/>
        <w:rPr>
          <w:sz w:val="28"/>
          <w:szCs w:val="28"/>
          <w:lang w:val="uk-UA"/>
        </w:rPr>
      </w:pPr>
      <w:r w:rsidRPr="00260A85">
        <w:rPr>
          <w:sz w:val="28"/>
          <w:szCs w:val="28"/>
          <w:lang w:val="uk-UA"/>
        </w:rPr>
        <w:t>Кредити банків = Розмір капітальних вкладень - використання нерозподіленого прибутку в невиробничому будівництві - кошти пайової участі.</w:t>
      </w:r>
    </w:p>
    <w:p w:rsidR="00D85119" w:rsidRPr="00260A85" w:rsidRDefault="00D85119" w:rsidP="00260A85">
      <w:pPr>
        <w:spacing w:line="360" w:lineRule="auto"/>
        <w:ind w:firstLine="709"/>
        <w:jc w:val="both"/>
        <w:rPr>
          <w:sz w:val="28"/>
          <w:szCs w:val="28"/>
          <w:lang w:val="uk-UA"/>
        </w:rPr>
      </w:pPr>
      <w:r w:rsidRPr="00260A85">
        <w:rPr>
          <w:sz w:val="28"/>
          <w:szCs w:val="28"/>
          <w:lang w:val="uk-UA"/>
        </w:rPr>
        <w:t xml:space="preserve">Таблиці </w:t>
      </w:r>
      <w:r w:rsidR="00463C11" w:rsidRPr="00260A85">
        <w:rPr>
          <w:sz w:val="28"/>
          <w:szCs w:val="28"/>
          <w:lang w:val="uk-UA"/>
        </w:rPr>
        <w:t>4</w:t>
      </w:r>
      <w:r w:rsidRPr="00260A85">
        <w:rPr>
          <w:sz w:val="28"/>
          <w:szCs w:val="28"/>
          <w:lang w:val="uk-UA"/>
        </w:rPr>
        <w:t xml:space="preserve">.12 і </w:t>
      </w:r>
      <w:r w:rsidR="00463C11" w:rsidRPr="00260A85">
        <w:rPr>
          <w:sz w:val="28"/>
          <w:szCs w:val="28"/>
          <w:lang w:val="uk-UA"/>
        </w:rPr>
        <w:t>4</w:t>
      </w:r>
      <w:r w:rsidRPr="00260A85">
        <w:rPr>
          <w:sz w:val="28"/>
          <w:szCs w:val="28"/>
          <w:lang w:val="uk-UA"/>
        </w:rPr>
        <w:t xml:space="preserve">.13 призначені для перевірки правильності отриманих результатів, при цьому підсумкове значення за таблицею </w:t>
      </w:r>
      <w:r w:rsidR="00463C11" w:rsidRPr="00260A85">
        <w:rPr>
          <w:sz w:val="28"/>
          <w:szCs w:val="28"/>
          <w:lang w:val="uk-UA"/>
        </w:rPr>
        <w:t>4</w:t>
      </w:r>
      <w:r w:rsidRPr="00260A85">
        <w:rPr>
          <w:sz w:val="28"/>
          <w:szCs w:val="28"/>
          <w:lang w:val="uk-UA"/>
        </w:rPr>
        <w:t xml:space="preserve">.12 повинне дорівнювати підсумку першого розділу таблиці </w:t>
      </w:r>
      <w:r w:rsidR="00463C11" w:rsidRPr="00260A85">
        <w:rPr>
          <w:sz w:val="28"/>
          <w:szCs w:val="28"/>
          <w:lang w:val="uk-UA"/>
        </w:rPr>
        <w:t>4</w:t>
      </w:r>
      <w:r w:rsidRPr="00260A85">
        <w:rPr>
          <w:sz w:val="28"/>
          <w:szCs w:val="28"/>
          <w:lang w:val="uk-UA"/>
        </w:rPr>
        <w:t>.13 і сумі підсумків другого та третього розділів тієї ж таблиці.</w:t>
      </w:r>
    </w:p>
    <w:p w:rsidR="004735B4" w:rsidRPr="00260A85" w:rsidRDefault="00D85119" w:rsidP="00260A85">
      <w:pPr>
        <w:spacing w:line="360" w:lineRule="auto"/>
        <w:ind w:firstLine="709"/>
        <w:jc w:val="both"/>
        <w:rPr>
          <w:sz w:val="28"/>
          <w:szCs w:val="28"/>
          <w:lang w:val="uk-UA"/>
        </w:rPr>
      </w:pPr>
      <w:r w:rsidRPr="00260A85">
        <w:rPr>
          <w:sz w:val="28"/>
          <w:szCs w:val="28"/>
          <w:lang w:val="uk-UA"/>
        </w:rPr>
        <w:br w:type="page"/>
      </w:r>
      <w:r w:rsidR="004735B4" w:rsidRPr="00260A85">
        <w:rPr>
          <w:sz w:val="28"/>
          <w:szCs w:val="28"/>
          <w:lang w:val="uk-UA"/>
        </w:rPr>
        <w:t xml:space="preserve">Таблиця </w:t>
      </w:r>
      <w:r w:rsidR="00463C11" w:rsidRPr="00260A85">
        <w:rPr>
          <w:sz w:val="28"/>
          <w:szCs w:val="28"/>
          <w:lang w:val="uk-UA"/>
        </w:rPr>
        <w:t>4</w:t>
      </w:r>
      <w:r w:rsidR="000F1AF0" w:rsidRPr="00260A85">
        <w:rPr>
          <w:sz w:val="28"/>
          <w:szCs w:val="28"/>
          <w:lang w:val="uk-UA"/>
        </w:rPr>
        <w:t>.13</w:t>
      </w:r>
      <w:r w:rsidR="004735B4" w:rsidRPr="00260A85">
        <w:rPr>
          <w:sz w:val="28"/>
          <w:szCs w:val="28"/>
          <w:lang w:val="uk-UA"/>
        </w:rPr>
        <w:t xml:space="preserve"> – Баланс доходів і витрат (фінансовий план) підприємства</w:t>
      </w:r>
    </w:p>
    <w:tbl>
      <w:tblPr>
        <w:tblW w:w="9469" w:type="dxa"/>
        <w:tblInd w:w="93" w:type="dxa"/>
        <w:tblLayout w:type="fixed"/>
        <w:tblLook w:val="04A0" w:firstRow="1" w:lastRow="0" w:firstColumn="1" w:lastColumn="0" w:noHBand="0" w:noVBand="1"/>
      </w:tblPr>
      <w:tblGrid>
        <w:gridCol w:w="544"/>
        <w:gridCol w:w="6800"/>
        <w:gridCol w:w="2125"/>
      </w:tblGrid>
      <w:tr w:rsidR="004735B4" w:rsidRPr="00260A85" w:rsidTr="00835398">
        <w:trPr>
          <w:trHeight w:val="303"/>
        </w:trPr>
        <w:tc>
          <w:tcPr>
            <w:tcW w:w="554" w:type="dxa"/>
            <w:tcBorders>
              <w:top w:val="single" w:sz="4" w:space="0" w:color="auto"/>
              <w:left w:val="single" w:sz="8" w:space="0" w:color="auto"/>
              <w:bottom w:val="single" w:sz="4" w:space="0" w:color="auto"/>
              <w:right w:val="single" w:sz="4" w:space="0" w:color="auto"/>
            </w:tcBorders>
            <w:vAlign w:val="center"/>
          </w:tcPr>
          <w:p w:rsidR="004735B4" w:rsidRPr="00835398" w:rsidRDefault="004735B4" w:rsidP="00835398">
            <w:pPr>
              <w:spacing w:line="360" w:lineRule="auto"/>
              <w:rPr>
                <w:sz w:val="20"/>
                <w:szCs w:val="20"/>
              </w:rPr>
            </w:pPr>
            <w:r w:rsidRPr="00835398">
              <w:rPr>
                <w:sz w:val="20"/>
                <w:szCs w:val="20"/>
              </w:rPr>
              <w:t xml:space="preserve">№ </w:t>
            </w:r>
          </w:p>
        </w:tc>
        <w:tc>
          <w:tcPr>
            <w:tcW w:w="7009" w:type="dxa"/>
            <w:tcBorders>
              <w:top w:val="single" w:sz="4" w:space="0" w:color="auto"/>
              <w:left w:val="nil"/>
              <w:bottom w:val="single" w:sz="4" w:space="0" w:color="auto"/>
              <w:right w:val="single" w:sz="4" w:space="0" w:color="auto"/>
            </w:tcBorders>
            <w:vAlign w:val="center"/>
          </w:tcPr>
          <w:p w:rsidR="004735B4" w:rsidRPr="00835398" w:rsidRDefault="004735B4" w:rsidP="00835398">
            <w:pPr>
              <w:spacing w:line="360" w:lineRule="auto"/>
              <w:rPr>
                <w:sz w:val="20"/>
                <w:szCs w:val="20"/>
              </w:rPr>
            </w:pPr>
            <w:r w:rsidRPr="00835398">
              <w:rPr>
                <w:sz w:val="20"/>
                <w:szCs w:val="20"/>
              </w:rPr>
              <w:t>Показники</w:t>
            </w:r>
          </w:p>
        </w:tc>
        <w:tc>
          <w:tcPr>
            <w:tcW w:w="2185" w:type="dxa"/>
            <w:tcBorders>
              <w:top w:val="single" w:sz="4" w:space="0" w:color="auto"/>
              <w:left w:val="nil"/>
              <w:bottom w:val="single" w:sz="4" w:space="0" w:color="auto"/>
              <w:right w:val="single" w:sz="8" w:space="0" w:color="auto"/>
            </w:tcBorders>
            <w:vAlign w:val="center"/>
          </w:tcPr>
          <w:p w:rsidR="004735B4" w:rsidRPr="00835398" w:rsidRDefault="004735B4" w:rsidP="00835398">
            <w:pPr>
              <w:spacing w:line="360" w:lineRule="auto"/>
              <w:rPr>
                <w:sz w:val="20"/>
                <w:szCs w:val="20"/>
              </w:rPr>
            </w:pPr>
            <w:r w:rsidRPr="00835398">
              <w:rPr>
                <w:sz w:val="20"/>
                <w:szCs w:val="20"/>
              </w:rPr>
              <w:t>Значення</w:t>
            </w:r>
          </w:p>
        </w:tc>
      </w:tr>
      <w:tr w:rsidR="004735B4" w:rsidRPr="00260A85" w:rsidTr="00835398">
        <w:trPr>
          <w:trHeight w:val="292"/>
        </w:trPr>
        <w:tc>
          <w:tcPr>
            <w:tcW w:w="9748" w:type="dxa"/>
            <w:gridSpan w:val="3"/>
            <w:tcBorders>
              <w:top w:val="single" w:sz="4" w:space="0" w:color="auto"/>
              <w:left w:val="single" w:sz="8" w:space="0" w:color="auto"/>
              <w:bottom w:val="single" w:sz="4" w:space="0" w:color="auto"/>
              <w:right w:val="single" w:sz="8" w:space="0" w:color="000000"/>
            </w:tcBorders>
            <w:noWrap/>
            <w:vAlign w:val="bottom"/>
          </w:tcPr>
          <w:p w:rsidR="004735B4" w:rsidRPr="00835398" w:rsidRDefault="004735B4" w:rsidP="00835398">
            <w:pPr>
              <w:spacing w:line="360" w:lineRule="auto"/>
              <w:rPr>
                <w:sz w:val="20"/>
                <w:szCs w:val="20"/>
              </w:rPr>
            </w:pPr>
            <w:r w:rsidRPr="00835398">
              <w:rPr>
                <w:sz w:val="20"/>
                <w:szCs w:val="20"/>
              </w:rPr>
              <w:t>1 Доходи і надходження</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1</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Податок на додаткову вартість</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10379,70</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2</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Оподатковуваний прибуток</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3548,16</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3</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Амортизаційні відрахування</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12346,96</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4</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Виторг від реалізації вибулого та зайвого майна</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5,40</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5</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Мобілізація внутрішніх ресурсів у будівництві</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2902,10</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6</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Кошти, які надходять від пайової участі в будівництві</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111,20</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7</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Орендна плата</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63,30</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8</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Інші джерела фінансування капітальних вкладень</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293,10</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9</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Кредити банків:</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на технічне переозброєння і реконструкцію</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1262,00</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на невиробниче будівництво</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0,00</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10</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Відрахування від собівартості в межах установлених норм витрат ресурсів</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4895,66</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Усього доходів і надходжень коштів</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28711,26</w:t>
            </w:r>
          </w:p>
        </w:tc>
      </w:tr>
      <w:tr w:rsidR="004735B4" w:rsidRPr="00260A85" w:rsidTr="00835398">
        <w:trPr>
          <w:trHeight w:val="292"/>
        </w:trPr>
        <w:tc>
          <w:tcPr>
            <w:tcW w:w="9748" w:type="dxa"/>
            <w:gridSpan w:val="3"/>
            <w:tcBorders>
              <w:top w:val="single" w:sz="4" w:space="0" w:color="auto"/>
              <w:left w:val="single" w:sz="8" w:space="0" w:color="auto"/>
              <w:bottom w:val="single" w:sz="4" w:space="0" w:color="auto"/>
              <w:right w:val="single" w:sz="8" w:space="0" w:color="000000"/>
            </w:tcBorders>
            <w:vAlign w:val="bottom"/>
          </w:tcPr>
          <w:p w:rsidR="004735B4" w:rsidRPr="00835398" w:rsidRDefault="004735B4" w:rsidP="00835398">
            <w:pPr>
              <w:spacing w:line="360" w:lineRule="auto"/>
              <w:rPr>
                <w:sz w:val="20"/>
                <w:szCs w:val="20"/>
              </w:rPr>
            </w:pPr>
            <w:r w:rsidRPr="00835398">
              <w:rPr>
                <w:sz w:val="20"/>
                <w:szCs w:val="20"/>
              </w:rPr>
              <w:t>2 Витрати і відрахування</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1</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Резервний фонд</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0,00</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2</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Виплата дивідендів</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0,00</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3</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Поповнення статутного капіталу</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0,00</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4</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Капітальні вкладення, у тому числі:</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витрати на технічне переозброєння і реконструкцію</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16984,06</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витрати на невиробниче будівництво</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0,00</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5</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Залишок нерозподіленого прибутку (збитку)</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3548,16</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6</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 xml:space="preserve"> Сума, що відчисляється, у фонд охорони праці підприємства</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23,00</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7</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Погашення кредитів і відсотки за користування кредитом</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63,20</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8</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Інші витрати</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53,80</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Усього витрат і відрахувань коштів</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13575,90</w:t>
            </w:r>
          </w:p>
        </w:tc>
      </w:tr>
      <w:tr w:rsidR="004735B4" w:rsidRPr="00260A85" w:rsidTr="00835398">
        <w:trPr>
          <w:trHeight w:val="292"/>
        </w:trPr>
        <w:tc>
          <w:tcPr>
            <w:tcW w:w="9748" w:type="dxa"/>
            <w:gridSpan w:val="3"/>
            <w:tcBorders>
              <w:top w:val="single" w:sz="4" w:space="0" w:color="auto"/>
              <w:left w:val="single" w:sz="8" w:space="0" w:color="auto"/>
              <w:bottom w:val="single" w:sz="4" w:space="0" w:color="auto"/>
              <w:right w:val="single" w:sz="8" w:space="0" w:color="000000"/>
            </w:tcBorders>
            <w:vAlign w:val="bottom"/>
          </w:tcPr>
          <w:p w:rsidR="004735B4" w:rsidRPr="00835398" w:rsidRDefault="004735B4" w:rsidP="00835398">
            <w:pPr>
              <w:spacing w:line="360" w:lineRule="auto"/>
              <w:rPr>
                <w:sz w:val="20"/>
                <w:szCs w:val="20"/>
              </w:rPr>
            </w:pPr>
            <w:r w:rsidRPr="00835398">
              <w:rPr>
                <w:sz w:val="20"/>
                <w:szCs w:val="20"/>
              </w:rPr>
              <w:t>3 Взаємини з бюджетом і позабюджетними фондами</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1</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ПДВ</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10379,70</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2</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Податок на прибуток</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0,00</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3</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Внески в бюджет, які відносяться на собівартість продукції</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1010,00</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4</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Відрахування у фонд соціального страхування</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3731,06</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5</w:t>
            </w: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Відрахування у фонд захисту навколишнього середовища</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14,60</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Усього платежів у бюджет і відрахувань у позабюджетні фонди</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15135,36</w:t>
            </w:r>
          </w:p>
        </w:tc>
      </w:tr>
      <w:tr w:rsidR="004735B4" w:rsidRPr="00260A85" w:rsidTr="00835398">
        <w:trPr>
          <w:trHeight w:val="292"/>
        </w:trPr>
        <w:tc>
          <w:tcPr>
            <w:tcW w:w="554" w:type="dxa"/>
            <w:tcBorders>
              <w:top w:val="nil"/>
              <w:left w:val="single" w:sz="8" w:space="0" w:color="auto"/>
              <w:bottom w:val="single" w:sz="4" w:space="0" w:color="auto"/>
              <w:right w:val="single" w:sz="4" w:space="0" w:color="auto"/>
            </w:tcBorders>
            <w:vAlign w:val="bottom"/>
          </w:tcPr>
          <w:p w:rsidR="004735B4" w:rsidRPr="00835398" w:rsidRDefault="004735B4" w:rsidP="00835398">
            <w:pPr>
              <w:spacing w:line="360" w:lineRule="auto"/>
              <w:rPr>
                <w:sz w:val="20"/>
                <w:szCs w:val="20"/>
              </w:rPr>
            </w:pPr>
          </w:p>
        </w:tc>
        <w:tc>
          <w:tcPr>
            <w:tcW w:w="7009" w:type="dxa"/>
            <w:tcBorders>
              <w:top w:val="nil"/>
              <w:left w:val="nil"/>
              <w:bottom w:val="single" w:sz="4"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Разом доходів і надходжень коштів</w:t>
            </w:r>
          </w:p>
        </w:tc>
        <w:tc>
          <w:tcPr>
            <w:tcW w:w="2185" w:type="dxa"/>
            <w:tcBorders>
              <w:top w:val="nil"/>
              <w:left w:val="nil"/>
              <w:bottom w:val="single" w:sz="4"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28711,26</w:t>
            </w:r>
          </w:p>
        </w:tc>
      </w:tr>
      <w:tr w:rsidR="004735B4" w:rsidRPr="00260A85" w:rsidTr="00835398">
        <w:trPr>
          <w:trHeight w:val="292"/>
        </w:trPr>
        <w:tc>
          <w:tcPr>
            <w:tcW w:w="554" w:type="dxa"/>
            <w:tcBorders>
              <w:top w:val="nil"/>
              <w:left w:val="single" w:sz="8" w:space="0" w:color="auto"/>
              <w:bottom w:val="single" w:sz="8" w:space="0" w:color="auto"/>
              <w:right w:val="single" w:sz="4" w:space="0" w:color="auto"/>
            </w:tcBorders>
            <w:vAlign w:val="bottom"/>
          </w:tcPr>
          <w:p w:rsidR="004735B4" w:rsidRPr="00835398" w:rsidRDefault="004735B4" w:rsidP="00835398">
            <w:pPr>
              <w:spacing w:line="360" w:lineRule="auto"/>
              <w:rPr>
                <w:sz w:val="20"/>
                <w:szCs w:val="20"/>
              </w:rPr>
            </w:pPr>
          </w:p>
        </w:tc>
        <w:tc>
          <w:tcPr>
            <w:tcW w:w="7009" w:type="dxa"/>
            <w:tcBorders>
              <w:top w:val="nil"/>
              <w:left w:val="nil"/>
              <w:bottom w:val="single" w:sz="8" w:space="0" w:color="auto"/>
              <w:right w:val="single" w:sz="4" w:space="0" w:color="auto"/>
            </w:tcBorders>
            <w:vAlign w:val="bottom"/>
          </w:tcPr>
          <w:p w:rsidR="004735B4" w:rsidRPr="00835398" w:rsidRDefault="004735B4" w:rsidP="00835398">
            <w:pPr>
              <w:spacing w:line="360" w:lineRule="auto"/>
              <w:rPr>
                <w:sz w:val="20"/>
                <w:szCs w:val="20"/>
              </w:rPr>
            </w:pPr>
            <w:r w:rsidRPr="00835398">
              <w:rPr>
                <w:sz w:val="20"/>
                <w:szCs w:val="20"/>
              </w:rPr>
              <w:t>Разом витрат, відрахувань коштів і відрахувань у позабюджетні фонди</w:t>
            </w:r>
          </w:p>
        </w:tc>
        <w:tc>
          <w:tcPr>
            <w:tcW w:w="2185" w:type="dxa"/>
            <w:tcBorders>
              <w:top w:val="nil"/>
              <w:left w:val="nil"/>
              <w:bottom w:val="single" w:sz="8" w:space="0" w:color="auto"/>
              <w:right w:val="single" w:sz="8" w:space="0" w:color="auto"/>
            </w:tcBorders>
            <w:vAlign w:val="bottom"/>
          </w:tcPr>
          <w:p w:rsidR="004735B4" w:rsidRPr="00835398" w:rsidRDefault="004735B4" w:rsidP="00835398">
            <w:pPr>
              <w:spacing w:line="360" w:lineRule="auto"/>
              <w:rPr>
                <w:sz w:val="20"/>
                <w:szCs w:val="20"/>
              </w:rPr>
            </w:pPr>
            <w:r w:rsidRPr="00835398">
              <w:rPr>
                <w:sz w:val="20"/>
                <w:szCs w:val="20"/>
              </w:rPr>
              <w:t>28711,26</w:t>
            </w:r>
          </w:p>
        </w:tc>
      </w:tr>
    </w:tbl>
    <w:p w:rsidR="004735B4" w:rsidRPr="00260A85" w:rsidRDefault="004735B4" w:rsidP="00260A85">
      <w:pPr>
        <w:spacing w:line="360" w:lineRule="auto"/>
        <w:ind w:firstLine="709"/>
        <w:jc w:val="both"/>
        <w:rPr>
          <w:sz w:val="28"/>
          <w:szCs w:val="28"/>
          <w:lang w:val="uk-UA"/>
        </w:rPr>
      </w:pPr>
    </w:p>
    <w:p w:rsidR="00A23681" w:rsidRPr="00260A85" w:rsidRDefault="000F1AF0" w:rsidP="00260A85">
      <w:pPr>
        <w:spacing w:line="360" w:lineRule="auto"/>
        <w:ind w:firstLine="709"/>
        <w:jc w:val="both"/>
        <w:rPr>
          <w:sz w:val="28"/>
          <w:szCs w:val="28"/>
          <w:lang w:val="uk-UA"/>
        </w:rPr>
      </w:pPr>
      <w:r w:rsidRPr="00260A85">
        <w:rPr>
          <w:sz w:val="28"/>
          <w:szCs w:val="28"/>
        </w:rPr>
        <w:br w:type="page"/>
      </w:r>
      <w:r w:rsidR="00835398" w:rsidRPr="00260A85">
        <w:rPr>
          <w:sz w:val="28"/>
          <w:szCs w:val="28"/>
          <w:lang w:val="uk-UA"/>
        </w:rPr>
        <w:t>Висновки</w:t>
      </w:r>
    </w:p>
    <w:p w:rsidR="00057F37" w:rsidRPr="00260A85" w:rsidRDefault="00057F37" w:rsidP="00260A85">
      <w:pPr>
        <w:spacing w:line="360" w:lineRule="auto"/>
        <w:ind w:firstLine="709"/>
        <w:jc w:val="both"/>
        <w:rPr>
          <w:color w:val="000000"/>
          <w:sz w:val="28"/>
          <w:szCs w:val="28"/>
          <w:lang w:val="uk-UA"/>
        </w:rPr>
      </w:pPr>
    </w:p>
    <w:p w:rsidR="00A55F90" w:rsidRPr="00260A85" w:rsidRDefault="00CE1151" w:rsidP="00260A85">
      <w:pPr>
        <w:shd w:val="clear" w:color="auto" w:fill="FFFFFF"/>
        <w:spacing w:line="360" w:lineRule="auto"/>
        <w:ind w:firstLine="709"/>
        <w:jc w:val="both"/>
        <w:rPr>
          <w:sz w:val="28"/>
          <w:szCs w:val="28"/>
        </w:rPr>
      </w:pPr>
      <w:r w:rsidRPr="00260A85">
        <w:rPr>
          <w:sz w:val="28"/>
          <w:szCs w:val="28"/>
          <w:lang w:val="uk-UA"/>
        </w:rPr>
        <w:t xml:space="preserve">Деякі фахівці вважають корпоративне управління мистецтвом балансувати в інтересах власників через оптимізацію прав і зобов'язань акціонерів, органів контролю та управління в корпорації, </w:t>
      </w:r>
      <w:r w:rsidRPr="00260A85">
        <w:rPr>
          <w:iCs/>
          <w:sz w:val="28"/>
          <w:szCs w:val="28"/>
          <w:lang w:val="uk-UA"/>
        </w:rPr>
        <w:t xml:space="preserve">менеджменту, </w:t>
      </w:r>
      <w:r w:rsidRPr="00260A85">
        <w:rPr>
          <w:sz w:val="28"/>
          <w:szCs w:val="28"/>
          <w:lang w:val="uk-UA"/>
        </w:rPr>
        <w:t>а іноді також і робітників. В основу такої оптимізації покладено чітке визначення прав власників корпоративних цінностей. Як свідчить практика зарубіжного й вітчизняного корпоративного управління, законодавчо учасники товариства мають такі основні права:</w:t>
      </w:r>
      <w:r w:rsidR="00B27C4A" w:rsidRPr="00260A85">
        <w:rPr>
          <w:sz w:val="28"/>
          <w:szCs w:val="28"/>
          <w:lang w:val="uk-UA"/>
        </w:rPr>
        <w:t xml:space="preserve"> </w:t>
      </w:r>
      <w:r w:rsidRPr="00260A85">
        <w:rPr>
          <w:sz w:val="28"/>
          <w:szCs w:val="28"/>
          <w:lang w:val="uk-UA"/>
        </w:rPr>
        <w:t>брати участь в управлінні справами товариства в порядку, визначеному в установчих документах;</w:t>
      </w:r>
      <w:r w:rsidR="00B27C4A" w:rsidRPr="00260A85">
        <w:rPr>
          <w:sz w:val="28"/>
          <w:szCs w:val="28"/>
          <w:lang w:val="uk-UA"/>
        </w:rPr>
        <w:t xml:space="preserve"> </w:t>
      </w:r>
      <w:r w:rsidRPr="00260A85">
        <w:rPr>
          <w:sz w:val="28"/>
          <w:szCs w:val="28"/>
          <w:lang w:val="uk-UA"/>
        </w:rPr>
        <w:t>брати участь у розподілі прибутку товариства та одержувати його частку (дивіденди);</w:t>
      </w:r>
      <w:r w:rsidR="00B27C4A" w:rsidRPr="00260A85">
        <w:rPr>
          <w:sz w:val="28"/>
          <w:szCs w:val="28"/>
          <w:lang w:val="uk-UA"/>
        </w:rPr>
        <w:t xml:space="preserve"> </w:t>
      </w:r>
      <w:r w:rsidRPr="00260A85">
        <w:rPr>
          <w:sz w:val="28"/>
          <w:szCs w:val="28"/>
          <w:lang w:val="uk-UA"/>
        </w:rPr>
        <w:t>вийти в установленому порядку з товариства;</w:t>
      </w:r>
      <w:r w:rsidR="00B27C4A" w:rsidRPr="00260A85">
        <w:rPr>
          <w:sz w:val="28"/>
          <w:szCs w:val="28"/>
          <w:lang w:val="uk-UA"/>
        </w:rPr>
        <w:t xml:space="preserve"> </w:t>
      </w:r>
      <w:r w:rsidRPr="00260A85">
        <w:rPr>
          <w:sz w:val="28"/>
          <w:szCs w:val="28"/>
          <w:lang w:val="uk-UA"/>
        </w:rPr>
        <w:t>отримувати інформацію про діяльність товариства.</w:t>
      </w:r>
      <w:r w:rsidR="00492104" w:rsidRPr="00260A85">
        <w:rPr>
          <w:sz w:val="28"/>
          <w:szCs w:val="28"/>
          <w:lang w:val="uk-UA"/>
        </w:rPr>
        <w:t xml:space="preserve"> </w:t>
      </w:r>
      <w:r w:rsidR="00A55F90" w:rsidRPr="00260A85">
        <w:rPr>
          <w:sz w:val="28"/>
          <w:szCs w:val="28"/>
          <w:lang w:val="uk-UA"/>
        </w:rPr>
        <w:t>Зобов'язання мають подібні риси, характерні майже для усіх країн, особливо європейських. Як правило, учасники товариств зобов'язані:</w:t>
      </w:r>
      <w:r w:rsidR="00B27C4A" w:rsidRPr="00260A85">
        <w:rPr>
          <w:sz w:val="28"/>
          <w:szCs w:val="28"/>
          <w:lang w:val="uk-UA"/>
        </w:rPr>
        <w:t xml:space="preserve"> </w:t>
      </w:r>
      <w:r w:rsidR="00A55F90" w:rsidRPr="00260A85">
        <w:rPr>
          <w:sz w:val="28"/>
          <w:szCs w:val="28"/>
          <w:lang w:val="uk-UA"/>
        </w:rPr>
        <w:t>дотримуватися установчих документів товариства і виконувати рішення загальних зборів та інших органів управління товариства;</w:t>
      </w:r>
      <w:r w:rsidR="00260A85">
        <w:rPr>
          <w:sz w:val="28"/>
          <w:szCs w:val="28"/>
          <w:lang w:val="uk-UA"/>
        </w:rPr>
        <w:t xml:space="preserve"> </w:t>
      </w:r>
      <w:r w:rsidR="00A55F90" w:rsidRPr="00260A85">
        <w:rPr>
          <w:sz w:val="28"/>
          <w:szCs w:val="28"/>
          <w:lang w:val="uk-UA"/>
        </w:rPr>
        <w:t>виконувати свої зобов'язання перед товариством, у тому числі пов'язані з майновою участю;</w:t>
      </w:r>
      <w:r w:rsidR="00B27C4A" w:rsidRPr="00260A85">
        <w:rPr>
          <w:sz w:val="28"/>
          <w:szCs w:val="28"/>
          <w:lang w:val="uk-UA"/>
        </w:rPr>
        <w:t xml:space="preserve"> </w:t>
      </w:r>
      <w:r w:rsidR="00A55F90" w:rsidRPr="00260A85">
        <w:rPr>
          <w:sz w:val="28"/>
          <w:szCs w:val="28"/>
          <w:lang w:val="uk-UA"/>
        </w:rPr>
        <w:t>не розголошувати комерційну таємницю та конфіденційну інформацію про діяльність товариства; нести інші зобов'язання, якщо це передбачено законодавчою базою країни перебування та установчими документами самого товариства.</w:t>
      </w:r>
    </w:p>
    <w:p w:rsidR="005B261C" w:rsidRPr="00260A85" w:rsidRDefault="005B261C" w:rsidP="00260A85">
      <w:pPr>
        <w:shd w:val="clear" w:color="auto" w:fill="FFFFFF"/>
        <w:spacing w:line="360" w:lineRule="auto"/>
        <w:ind w:firstLine="709"/>
        <w:jc w:val="both"/>
        <w:rPr>
          <w:sz w:val="28"/>
          <w:szCs w:val="28"/>
        </w:rPr>
      </w:pPr>
      <w:r w:rsidRPr="00260A85">
        <w:rPr>
          <w:color w:val="000000"/>
          <w:sz w:val="28"/>
          <w:szCs w:val="28"/>
          <w:lang w:val="uk-UA"/>
        </w:rPr>
        <w:t>В українській правовій базі поняття корпорації істотно відрізняється від загальноприйнятого у світовій практиці. Відповідно до Закону України "Про підприємства" корпорації — це договірні об'єднання, створені на основі поєднання виробничих, наукових та комерційних інтересів, з делегуванням окремих повноважень централізованого регулювання діяльності кожного з учасників. На жаль, з такого визначення суть такої форми об'єднань, повноваження їх учасників і реальні можливості зрозуміти надзвичайно важко. Тому слід дотримуватися загальноприйнятого в економічній літературі визначення корпоративного управління як управління корпораціями, які, в свою чергу, представлені в основному акціонерними</w:t>
      </w:r>
      <w:r w:rsidRPr="00260A85">
        <w:rPr>
          <w:sz w:val="28"/>
          <w:szCs w:val="28"/>
        </w:rPr>
        <w:t xml:space="preserve"> </w:t>
      </w:r>
      <w:r w:rsidRPr="00260A85">
        <w:rPr>
          <w:color w:val="000000"/>
          <w:sz w:val="28"/>
          <w:szCs w:val="28"/>
          <w:lang w:val="uk-UA"/>
        </w:rPr>
        <w:t xml:space="preserve">товариствами. </w:t>
      </w:r>
    </w:p>
    <w:p w:rsidR="005B261C" w:rsidRPr="00260A85" w:rsidRDefault="005B261C" w:rsidP="00260A85">
      <w:pPr>
        <w:shd w:val="clear" w:color="auto" w:fill="FFFFFF"/>
        <w:spacing w:line="360" w:lineRule="auto"/>
        <w:ind w:firstLine="709"/>
        <w:jc w:val="both"/>
        <w:rPr>
          <w:sz w:val="28"/>
          <w:szCs w:val="28"/>
          <w:lang w:val="uk-UA"/>
        </w:rPr>
      </w:pPr>
      <w:r w:rsidRPr="00260A85">
        <w:rPr>
          <w:color w:val="000000"/>
          <w:sz w:val="28"/>
          <w:szCs w:val="28"/>
          <w:lang w:val="uk-UA"/>
        </w:rPr>
        <w:t xml:space="preserve">Слід мати на увазі, що не всі господарські товариства потрапляють під поняття корпоративних. Однозначно до корпоративних не належать приватні підприємства, а також такі товариства, як повне та командитне, оскільки тут немає жорсткого розмежування власників та управлінців (менеджерів) і не існує обмеженої відповідальності. Дискусійною залишається роль товариств із додатковою відповідальністю, віднесення </w:t>
      </w:r>
      <w:r w:rsidRPr="00260A85">
        <w:rPr>
          <w:bCs/>
          <w:color w:val="000000"/>
          <w:sz w:val="28"/>
          <w:szCs w:val="28"/>
          <w:lang w:val="uk-UA"/>
        </w:rPr>
        <w:t>їх</w:t>
      </w:r>
      <w:r w:rsidRPr="00260A85">
        <w:rPr>
          <w:b/>
          <w:bCs/>
          <w:color w:val="000000"/>
          <w:sz w:val="28"/>
          <w:szCs w:val="28"/>
          <w:lang w:val="uk-UA"/>
        </w:rPr>
        <w:t xml:space="preserve"> </w:t>
      </w:r>
      <w:r w:rsidRPr="00260A85">
        <w:rPr>
          <w:color w:val="000000"/>
          <w:sz w:val="28"/>
          <w:szCs w:val="28"/>
          <w:lang w:val="uk-UA"/>
        </w:rPr>
        <w:t>до об'єднань капіталів і в цілому до корпорацій. Крім того, своєрідними об'єктами управління є державні підприємства, які в деяких випадках і видах мають риси, притаманні корпораціям.</w:t>
      </w:r>
    </w:p>
    <w:p w:rsidR="00241975" w:rsidRPr="00260A85" w:rsidRDefault="00241975" w:rsidP="00260A85">
      <w:pPr>
        <w:shd w:val="clear" w:color="auto" w:fill="FFFFFF"/>
        <w:spacing w:line="360" w:lineRule="auto"/>
        <w:ind w:firstLine="709"/>
        <w:jc w:val="both"/>
        <w:rPr>
          <w:sz w:val="28"/>
          <w:szCs w:val="28"/>
          <w:lang w:val="uk-UA"/>
        </w:rPr>
      </w:pPr>
      <w:r w:rsidRPr="00260A85">
        <w:rPr>
          <w:color w:val="000000"/>
          <w:sz w:val="28"/>
          <w:szCs w:val="28"/>
          <w:lang w:val="uk-UA"/>
        </w:rPr>
        <w:t xml:space="preserve">Корпоративні права можуть виступати у вигляді корпоративних цінних паперів або засвідчених часток чи паїв у господарських товариствах, які не є акціонерними. </w:t>
      </w:r>
      <w:r w:rsidR="00DB6CDB" w:rsidRPr="00260A85">
        <w:rPr>
          <w:color w:val="000000"/>
          <w:sz w:val="28"/>
          <w:szCs w:val="28"/>
          <w:lang w:val="uk-UA"/>
        </w:rPr>
        <w:t>Б</w:t>
      </w:r>
      <w:r w:rsidRPr="00260A85">
        <w:rPr>
          <w:color w:val="000000"/>
          <w:sz w:val="28"/>
          <w:szCs w:val="28"/>
          <w:lang w:val="uk-UA"/>
        </w:rPr>
        <w:t>ільшість цінних паперів в Україні представляє відносини позики, а не часток чи паїв у статутних фондах. Тому до корпоративних цінних паперів слід віднести насамперед акції</w:t>
      </w:r>
      <w:r w:rsidR="00492104" w:rsidRPr="00260A85">
        <w:rPr>
          <w:color w:val="000000"/>
          <w:sz w:val="28"/>
          <w:szCs w:val="28"/>
          <w:lang w:val="uk-UA"/>
        </w:rPr>
        <w:t>.</w:t>
      </w:r>
    </w:p>
    <w:p w:rsidR="00DB6CDB" w:rsidRPr="00260A85" w:rsidRDefault="00DB6CDB" w:rsidP="00260A85">
      <w:pPr>
        <w:shd w:val="clear" w:color="auto" w:fill="FFFFFF"/>
        <w:autoSpaceDE w:val="0"/>
        <w:autoSpaceDN w:val="0"/>
        <w:adjustRightInd w:val="0"/>
        <w:spacing w:line="360" w:lineRule="auto"/>
        <w:ind w:firstLine="709"/>
        <w:jc w:val="both"/>
        <w:rPr>
          <w:sz w:val="28"/>
          <w:szCs w:val="28"/>
          <w:lang w:val="uk-UA"/>
        </w:rPr>
      </w:pPr>
      <w:r w:rsidRPr="00260A85">
        <w:rPr>
          <w:color w:val="000000"/>
          <w:sz w:val="28"/>
          <w:szCs w:val="28"/>
          <w:lang w:val="uk-UA"/>
        </w:rPr>
        <w:t>Ринок акцій в Україні, незважаючи на чисельну кількість акціонерних товариств, нині все ще знаходиться на стадії становлення й характеризується низьким рівнем ліквідності та капіталізації. Однією з передумов для подальшого розвитку вітчизняного ринку акцій є збільшення його прозорості та привабливості для широкого кола інвесторів. Мірою визначення цих факторів є розмір отриманого доходу від володіння акціями. У зв'язку з цим актуальним є питання оцінки та прогнозування ринкової вартості акцій, оскільки за умови, коли переважна кількість акціонерних товариств в Україні не сплачує дивідендів, основний дохід власників акцій формується за рахунок приросту їх курсової вартості.</w:t>
      </w:r>
    </w:p>
    <w:p w:rsidR="00DB6CDB" w:rsidRPr="00260A85" w:rsidRDefault="005538BF" w:rsidP="00260A85">
      <w:pPr>
        <w:shd w:val="clear" w:color="auto" w:fill="FFFFFF"/>
        <w:autoSpaceDE w:val="0"/>
        <w:autoSpaceDN w:val="0"/>
        <w:adjustRightInd w:val="0"/>
        <w:spacing w:line="360" w:lineRule="auto"/>
        <w:ind w:firstLine="709"/>
        <w:jc w:val="both"/>
        <w:rPr>
          <w:bCs/>
          <w:color w:val="000000"/>
          <w:sz w:val="28"/>
          <w:szCs w:val="28"/>
          <w:lang w:val="uk-UA"/>
        </w:rPr>
      </w:pPr>
      <w:r w:rsidRPr="00260A85">
        <w:rPr>
          <w:bCs/>
          <w:color w:val="000000"/>
          <w:sz w:val="28"/>
          <w:szCs w:val="28"/>
          <w:lang w:val="uk-UA"/>
        </w:rPr>
        <w:t>Серед макроекономічних</w:t>
      </w:r>
      <w:r w:rsidR="00DB6CDB" w:rsidRPr="00260A85">
        <w:rPr>
          <w:bCs/>
          <w:color w:val="000000"/>
          <w:sz w:val="28"/>
          <w:szCs w:val="28"/>
          <w:lang w:val="uk-UA"/>
        </w:rPr>
        <w:t xml:space="preserve">, найбільший вплив на курси українських акцій мають монетарні фактори, а саме: обсяг грошової маси та ставка відсотка, хоча вплив цих факторів не є настільки сильним, щоб </w:t>
      </w:r>
      <w:r w:rsidR="00DB6CDB" w:rsidRPr="00260A85">
        <w:rPr>
          <w:color w:val="000000"/>
          <w:sz w:val="28"/>
          <w:szCs w:val="28"/>
          <w:lang w:val="uk-UA"/>
        </w:rPr>
        <w:t xml:space="preserve">їх </w:t>
      </w:r>
      <w:r w:rsidR="00DB6CDB" w:rsidRPr="00260A85">
        <w:rPr>
          <w:bCs/>
          <w:color w:val="000000"/>
          <w:sz w:val="28"/>
          <w:szCs w:val="28"/>
          <w:lang w:val="uk-UA"/>
        </w:rPr>
        <w:t>можна було назвати визначальними.</w:t>
      </w:r>
      <w:r w:rsidR="00492104" w:rsidRPr="00260A85">
        <w:rPr>
          <w:bCs/>
          <w:color w:val="000000"/>
          <w:sz w:val="28"/>
          <w:szCs w:val="28"/>
          <w:lang w:val="uk-UA"/>
        </w:rPr>
        <w:t xml:space="preserve"> </w:t>
      </w:r>
      <w:r w:rsidR="00DB6CDB" w:rsidRPr="00260A85">
        <w:rPr>
          <w:color w:val="000000"/>
          <w:sz w:val="28"/>
          <w:szCs w:val="28"/>
          <w:lang w:val="uk-UA"/>
        </w:rPr>
        <w:t>Проведений аналіз свідчить, що має місце і випереджаючий рух курсів акцій відповідно до зміни ринкової ставки відсотка, що також підтверджується досить високим коефіцієнтом кореляції</w:t>
      </w:r>
      <w:r w:rsidR="00DB6CDB" w:rsidRPr="00260A85">
        <w:rPr>
          <w:bCs/>
          <w:color w:val="000000"/>
          <w:sz w:val="28"/>
          <w:szCs w:val="28"/>
          <w:lang w:val="uk-UA"/>
        </w:rPr>
        <w:t xml:space="preserve">. </w:t>
      </w:r>
      <w:r w:rsidR="00DB6CDB" w:rsidRPr="00260A85">
        <w:rPr>
          <w:color w:val="000000"/>
          <w:sz w:val="28"/>
          <w:szCs w:val="28"/>
          <w:lang w:val="uk-UA"/>
        </w:rPr>
        <w:t>Останнє свідчить про здійснення учасниками ринку короткострокових прогнозів руху ставки відсотка і прийняття ними інвестиційних рішень відповідно до цих прогнозів.</w:t>
      </w:r>
    </w:p>
    <w:p w:rsidR="00DB6CDB" w:rsidRPr="00260A85" w:rsidRDefault="00DB6CDB" w:rsidP="00260A85">
      <w:pPr>
        <w:shd w:val="clear" w:color="auto" w:fill="FFFFFF"/>
        <w:spacing w:line="360" w:lineRule="auto"/>
        <w:ind w:firstLine="709"/>
        <w:jc w:val="both"/>
        <w:rPr>
          <w:sz w:val="28"/>
          <w:szCs w:val="28"/>
          <w:lang w:val="uk-UA"/>
        </w:rPr>
      </w:pPr>
      <w:r w:rsidRPr="00260A85">
        <w:rPr>
          <w:color w:val="000000"/>
          <w:sz w:val="28"/>
          <w:szCs w:val="28"/>
          <w:lang w:val="uk-UA"/>
        </w:rPr>
        <w:t xml:space="preserve">Таким чином, зв'язок українського та американського ринків акцій відсутній в короткостроковому періоді </w:t>
      </w:r>
      <w:r w:rsidRPr="00260A85">
        <w:rPr>
          <w:bCs/>
          <w:color w:val="000000"/>
          <w:sz w:val="28"/>
          <w:szCs w:val="28"/>
          <w:lang w:val="uk-UA"/>
        </w:rPr>
        <w:t xml:space="preserve">та є </w:t>
      </w:r>
      <w:r w:rsidRPr="00260A85">
        <w:rPr>
          <w:color w:val="000000"/>
          <w:sz w:val="28"/>
          <w:szCs w:val="28"/>
          <w:lang w:val="uk-UA"/>
        </w:rPr>
        <w:t>оберненим в середньостроковому періоді в 18-20 місяців. Це виправдовує сподівання зарубіжних економістів, наприклад, щодо можливості використання цінних паперів з ринків країн, що розвиваються, зокрема України, для диверсифікації своїх інвестицій.</w:t>
      </w:r>
    </w:p>
    <w:p w:rsidR="00DB6CDB" w:rsidRPr="00260A85" w:rsidRDefault="00D76074" w:rsidP="00260A85">
      <w:pPr>
        <w:shd w:val="clear" w:color="auto" w:fill="FFFFFF"/>
        <w:autoSpaceDE w:val="0"/>
        <w:autoSpaceDN w:val="0"/>
        <w:adjustRightInd w:val="0"/>
        <w:spacing w:line="360" w:lineRule="auto"/>
        <w:ind w:firstLine="709"/>
        <w:jc w:val="both"/>
        <w:rPr>
          <w:sz w:val="28"/>
          <w:szCs w:val="28"/>
        </w:rPr>
      </w:pPr>
      <w:r w:rsidRPr="00260A85">
        <w:rPr>
          <w:color w:val="000000"/>
          <w:sz w:val="28"/>
          <w:szCs w:val="28"/>
          <w:lang w:val="uk-UA"/>
        </w:rPr>
        <w:t>Що стосується мікроекономічних факторів</w:t>
      </w:r>
      <w:r w:rsidR="00DB6CDB" w:rsidRPr="00260A85">
        <w:rPr>
          <w:b/>
          <w:bCs/>
          <w:color w:val="000000"/>
          <w:sz w:val="28"/>
          <w:szCs w:val="28"/>
          <w:lang w:val="uk-UA"/>
        </w:rPr>
        <w:t xml:space="preserve">, </w:t>
      </w:r>
      <w:r w:rsidRPr="00260A85">
        <w:rPr>
          <w:color w:val="000000"/>
          <w:sz w:val="28"/>
          <w:szCs w:val="28"/>
          <w:lang w:val="uk-UA"/>
        </w:rPr>
        <w:t xml:space="preserve">у процесі здійсненого аналізу було виявлено, що курс в акцій українських емітентів часто не тільки не зумовлений мікроекономічними чинниками, а й відбувається в </w:t>
      </w:r>
      <w:r w:rsidRPr="00260A85">
        <w:rPr>
          <w:iCs/>
          <w:color w:val="000000"/>
          <w:sz w:val="28"/>
          <w:szCs w:val="28"/>
          <w:lang w:val="uk-UA"/>
        </w:rPr>
        <w:t>на</w:t>
      </w:r>
      <w:r w:rsidRPr="00260A85">
        <w:rPr>
          <w:color w:val="000000"/>
          <w:sz w:val="28"/>
          <w:szCs w:val="28"/>
          <w:lang w:val="uk-UA"/>
        </w:rPr>
        <w:t>прямку, що суперечить економічним передумовам.</w:t>
      </w:r>
      <w:r w:rsidRPr="00260A85">
        <w:rPr>
          <w:b/>
          <w:bCs/>
          <w:color w:val="000000"/>
          <w:sz w:val="28"/>
          <w:szCs w:val="28"/>
          <w:lang w:val="uk-UA"/>
        </w:rPr>
        <w:t xml:space="preserve"> </w:t>
      </w:r>
      <w:r w:rsidRPr="00260A85">
        <w:rPr>
          <w:bCs/>
          <w:color w:val="000000"/>
          <w:sz w:val="28"/>
          <w:szCs w:val="28"/>
          <w:lang w:val="uk-UA"/>
        </w:rPr>
        <w:t>А</w:t>
      </w:r>
      <w:r w:rsidRPr="00260A85">
        <w:rPr>
          <w:b/>
          <w:bCs/>
          <w:color w:val="000000"/>
          <w:sz w:val="28"/>
          <w:szCs w:val="28"/>
          <w:lang w:val="uk-UA"/>
        </w:rPr>
        <w:t xml:space="preserve"> </w:t>
      </w:r>
      <w:r w:rsidR="00DB6CDB" w:rsidRPr="00260A85">
        <w:rPr>
          <w:color w:val="000000"/>
          <w:sz w:val="28"/>
          <w:szCs w:val="28"/>
          <w:lang w:val="uk-UA"/>
        </w:rPr>
        <w:t>до показників, що ма</w:t>
      </w:r>
      <w:r w:rsidR="00492104" w:rsidRPr="00260A85">
        <w:rPr>
          <w:color w:val="000000"/>
          <w:sz w:val="28"/>
          <w:szCs w:val="28"/>
          <w:lang w:val="uk-UA"/>
        </w:rPr>
        <w:t>ють</w:t>
      </w:r>
      <w:r w:rsidR="00DB6CDB" w:rsidRPr="00260A85">
        <w:rPr>
          <w:color w:val="000000"/>
          <w:sz w:val="28"/>
          <w:szCs w:val="28"/>
          <w:lang w:val="uk-UA"/>
        </w:rPr>
        <w:t xml:space="preserve"> найбільший вплив на динаміку курсу акцій </w:t>
      </w:r>
      <w:r w:rsidR="00492104" w:rsidRPr="00260A85">
        <w:rPr>
          <w:color w:val="000000"/>
          <w:sz w:val="28"/>
          <w:szCs w:val="28"/>
          <w:lang w:val="uk-UA"/>
        </w:rPr>
        <w:t>українського підприємства,</w:t>
      </w:r>
      <w:r w:rsidR="00DB6CDB" w:rsidRPr="00260A85">
        <w:rPr>
          <w:color w:val="000000"/>
          <w:sz w:val="28"/>
          <w:szCs w:val="28"/>
          <w:lang w:val="uk-UA"/>
        </w:rPr>
        <w:t xml:space="preserve"> можна зарахувати залишкову вартість основних фондів, розмір оборотних активів та сукупних активів компанії, кредиторську заборгованість, довгостроков</w:t>
      </w:r>
      <w:r w:rsidR="00492104" w:rsidRPr="00260A85">
        <w:rPr>
          <w:color w:val="000000"/>
          <w:sz w:val="28"/>
          <w:szCs w:val="28"/>
          <w:lang w:val="uk-UA"/>
        </w:rPr>
        <w:t xml:space="preserve">і зобов'язання, дохід </w:t>
      </w:r>
      <w:r w:rsidR="00DB6CDB" w:rsidRPr="00260A85">
        <w:rPr>
          <w:color w:val="000000"/>
          <w:sz w:val="28"/>
          <w:szCs w:val="28"/>
          <w:lang w:val="uk-UA"/>
        </w:rPr>
        <w:t xml:space="preserve">від реалізації та собівартість реалізованої продукції. Проведений аналогічний аналіз для інших фундаментальних мікроекономічних показників дозволяє зробити </w:t>
      </w:r>
      <w:r w:rsidR="00DB6CDB" w:rsidRPr="00260A85">
        <w:rPr>
          <w:bCs/>
          <w:color w:val="000000"/>
          <w:sz w:val="28"/>
          <w:szCs w:val="28"/>
          <w:lang w:val="uk-UA"/>
        </w:rPr>
        <w:t>висновок про відсутність залежності між темпом зростання курсу акцій компаній в Україні та такими показниками їх діяльності, як рентабельність власного капіталу, рентабельність статутного капіталу, величина грошового потоку на власний капітал, коефіцієнт капіталізації компанії, операційний коефіцієнт, темп приросту прибутку, чистого доходу та грошового потоку на одну просту акцію.</w:t>
      </w:r>
    </w:p>
    <w:p w:rsidR="00492104" w:rsidRDefault="00DB6CDB" w:rsidP="00260A85">
      <w:pPr>
        <w:shd w:val="clear" w:color="auto" w:fill="FFFFFF"/>
        <w:autoSpaceDE w:val="0"/>
        <w:autoSpaceDN w:val="0"/>
        <w:adjustRightInd w:val="0"/>
        <w:spacing w:line="360" w:lineRule="auto"/>
        <w:ind w:firstLine="709"/>
        <w:jc w:val="both"/>
        <w:rPr>
          <w:sz w:val="28"/>
          <w:szCs w:val="28"/>
          <w:lang w:val="uk-UA"/>
        </w:rPr>
      </w:pPr>
      <w:r w:rsidRPr="00260A85">
        <w:rPr>
          <w:sz w:val="28"/>
          <w:szCs w:val="28"/>
          <w:lang w:val="uk-UA"/>
        </w:rPr>
        <w:t>Орієнти</w:t>
      </w:r>
      <w:r w:rsidR="00492104" w:rsidRPr="00260A85">
        <w:rPr>
          <w:sz w:val="28"/>
          <w:szCs w:val="28"/>
          <w:lang w:val="uk-UA"/>
        </w:rPr>
        <w:t>рами</w:t>
      </w:r>
      <w:r w:rsidR="004B434D" w:rsidRPr="00260A85">
        <w:rPr>
          <w:sz w:val="28"/>
          <w:szCs w:val="28"/>
          <w:lang w:val="uk-UA"/>
        </w:rPr>
        <w:t xml:space="preserve"> </w:t>
      </w:r>
      <w:r w:rsidRPr="00260A85">
        <w:rPr>
          <w:sz w:val="28"/>
          <w:szCs w:val="28"/>
          <w:lang w:val="uk-UA"/>
        </w:rPr>
        <w:t xml:space="preserve">міжнародних норм корпоративного управління </w:t>
      </w:r>
      <w:r w:rsidR="004B434D" w:rsidRPr="00260A85">
        <w:rPr>
          <w:sz w:val="28"/>
          <w:szCs w:val="28"/>
          <w:lang w:val="uk-UA"/>
        </w:rPr>
        <w:t>є переважно</w:t>
      </w:r>
      <w:r w:rsidRPr="00260A85">
        <w:rPr>
          <w:sz w:val="28"/>
          <w:szCs w:val="28"/>
          <w:lang w:val="uk-UA"/>
        </w:rPr>
        <w:t xml:space="preserve"> національні стандарти США, що визначають характер корпоративного управління у багатьох країнах. Сутність цих принципів зводиться до максимальної відкритості і справедливості процесу корпоративного управління</w:t>
      </w:r>
      <w:r w:rsidR="00492104" w:rsidRPr="00260A85">
        <w:rPr>
          <w:sz w:val="28"/>
          <w:szCs w:val="28"/>
          <w:lang w:val="uk-UA"/>
        </w:rPr>
        <w:t xml:space="preserve"> </w:t>
      </w:r>
      <w:r w:rsidRPr="00260A85">
        <w:rPr>
          <w:sz w:val="28"/>
          <w:szCs w:val="28"/>
          <w:lang w:val="uk-UA"/>
        </w:rPr>
        <w:t xml:space="preserve">Метою </w:t>
      </w:r>
      <w:r w:rsidR="00492104" w:rsidRPr="00260A85">
        <w:rPr>
          <w:sz w:val="28"/>
          <w:szCs w:val="28"/>
          <w:lang w:val="uk-UA"/>
        </w:rPr>
        <w:t xml:space="preserve">ж </w:t>
      </w:r>
      <w:r w:rsidR="00492104" w:rsidRPr="00260A85">
        <w:rPr>
          <w:bCs/>
          <w:sz w:val="28"/>
          <w:szCs w:val="28"/>
          <w:lang w:val="uk-UA"/>
        </w:rPr>
        <w:t>«Спілки акціонерів України», створеною у 2001 році</w:t>
      </w:r>
      <w:r w:rsidRPr="00260A85">
        <w:rPr>
          <w:sz w:val="28"/>
          <w:szCs w:val="28"/>
          <w:lang w:val="uk-UA"/>
        </w:rPr>
        <w:t xml:space="preserve"> є об'єднання зусиль акціонерів для захисту своїх законних прав та інтересів, сприяння розвитку акціонерної справи в Україні, входження акціонерного сегмента економіки у світові ринки, залучення інвестора, підвищення професіоналізму в управлінні акціонерним капіталом, активізації його ролі на фондовому ринку, підвищення ефективності акціонерного капіталу, формування довіри масового інвестора до акціонерної форми економічних відносин.</w:t>
      </w:r>
    </w:p>
    <w:p w:rsidR="00835398" w:rsidRPr="00260A85" w:rsidRDefault="00835398" w:rsidP="00260A85">
      <w:pPr>
        <w:shd w:val="clear" w:color="auto" w:fill="FFFFFF"/>
        <w:autoSpaceDE w:val="0"/>
        <w:autoSpaceDN w:val="0"/>
        <w:adjustRightInd w:val="0"/>
        <w:spacing w:line="360" w:lineRule="auto"/>
        <w:ind w:firstLine="709"/>
        <w:jc w:val="both"/>
        <w:rPr>
          <w:sz w:val="28"/>
          <w:szCs w:val="28"/>
          <w:lang w:val="uk-UA"/>
        </w:rPr>
      </w:pPr>
    </w:p>
    <w:p w:rsidR="00453BDA" w:rsidRPr="00260A85" w:rsidRDefault="00835398" w:rsidP="00260A85">
      <w:pPr>
        <w:shd w:val="clear" w:color="auto" w:fill="FFFFFF"/>
        <w:autoSpaceDE w:val="0"/>
        <w:autoSpaceDN w:val="0"/>
        <w:adjustRightInd w:val="0"/>
        <w:spacing w:line="360" w:lineRule="auto"/>
        <w:ind w:firstLine="709"/>
        <w:jc w:val="both"/>
        <w:rPr>
          <w:sz w:val="28"/>
          <w:szCs w:val="28"/>
          <w:lang w:val="uk-UA"/>
        </w:rPr>
      </w:pPr>
      <w:r>
        <w:rPr>
          <w:color w:val="000000"/>
          <w:sz w:val="28"/>
          <w:szCs w:val="28"/>
          <w:lang w:val="uk-UA"/>
        </w:rPr>
        <w:br w:type="page"/>
      </w:r>
      <w:r w:rsidRPr="00260A85">
        <w:rPr>
          <w:color w:val="000000"/>
          <w:sz w:val="28"/>
          <w:szCs w:val="28"/>
          <w:lang w:val="uk-UA"/>
        </w:rPr>
        <w:t>Література</w:t>
      </w:r>
    </w:p>
    <w:p w:rsidR="00453BDA" w:rsidRPr="00260A85" w:rsidRDefault="00453BDA" w:rsidP="00260A85">
      <w:pPr>
        <w:spacing w:line="360" w:lineRule="auto"/>
        <w:ind w:firstLine="709"/>
        <w:jc w:val="both"/>
        <w:rPr>
          <w:color w:val="000000"/>
          <w:sz w:val="28"/>
          <w:szCs w:val="28"/>
          <w:lang w:val="uk-UA"/>
        </w:rPr>
      </w:pPr>
    </w:p>
    <w:p w:rsidR="00453BDA" w:rsidRPr="00260A85" w:rsidRDefault="00453BDA" w:rsidP="001174F0">
      <w:pPr>
        <w:numPr>
          <w:ilvl w:val="0"/>
          <w:numId w:val="32"/>
        </w:numPr>
        <w:shd w:val="clear" w:color="auto" w:fill="FFFFFF"/>
        <w:tabs>
          <w:tab w:val="clear" w:pos="720"/>
        </w:tabs>
        <w:autoSpaceDE w:val="0"/>
        <w:autoSpaceDN w:val="0"/>
        <w:adjustRightInd w:val="0"/>
        <w:spacing w:line="360" w:lineRule="auto"/>
        <w:ind w:left="0" w:firstLine="0"/>
        <w:jc w:val="both"/>
        <w:rPr>
          <w:sz w:val="28"/>
          <w:szCs w:val="28"/>
          <w:lang w:val="uk-UA"/>
        </w:rPr>
      </w:pPr>
      <w:r w:rsidRPr="00260A85">
        <w:rPr>
          <w:color w:val="000000"/>
          <w:sz w:val="28"/>
          <w:szCs w:val="28"/>
          <w:lang w:val="uk-UA"/>
        </w:rPr>
        <w:t>Господарське право України: Підручник</w:t>
      </w:r>
      <w:r w:rsidR="008333F5" w:rsidRPr="00260A85">
        <w:rPr>
          <w:color w:val="000000"/>
          <w:sz w:val="28"/>
          <w:szCs w:val="28"/>
          <w:lang w:val="uk-UA"/>
        </w:rPr>
        <w:t xml:space="preserve"> </w:t>
      </w:r>
      <w:r w:rsidRPr="00260A85">
        <w:rPr>
          <w:color w:val="000000"/>
          <w:sz w:val="28"/>
          <w:szCs w:val="28"/>
          <w:lang w:val="uk-UA"/>
        </w:rPr>
        <w:t>/ В.М.</w:t>
      </w:r>
      <w:r w:rsidR="008333F5" w:rsidRPr="00260A85">
        <w:rPr>
          <w:color w:val="000000"/>
          <w:sz w:val="28"/>
          <w:szCs w:val="28"/>
          <w:lang w:val="uk-UA"/>
        </w:rPr>
        <w:t xml:space="preserve"> </w:t>
      </w:r>
      <w:r w:rsidRPr="00260A85">
        <w:rPr>
          <w:color w:val="000000"/>
          <w:sz w:val="28"/>
          <w:szCs w:val="28"/>
          <w:lang w:val="uk-UA"/>
        </w:rPr>
        <w:t>Гайворонський, В.П.</w:t>
      </w:r>
      <w:r w:rsidR="008333F5" w:rsidRPr="00260A85">
        <w:rPr>
          <w:color w:val="000000"/>
          <w:sz w:val="28"/>
          <w:szCs w:val="28"/>
          <w:lang w:val="uk-UA"/>
        </w:rPr>
        <w:t xml:space="preserve"> </w:t>
      </w:r>
      <w:r w:rsidRPr="00260A85">
        <w:rPr>
          <w:color w:val="000000"/>
          <w:sz w:val="28"/>
          <w:szCs w:val="28"/>
          <w:lang w:val="uk-UA"/>
        </w:rPr>
        <w:t>Жушман, Є.М.</w:t>
      </w:r>
      <w:r w:rsidR="008333F5" w:rsidRPr="00260A85">
        <w:rPr>
          <w:color w:val="000000"/>
          <w:sz w:val="28"/>
          <w:szCs w:val="28"/>
          <w:lang w:val="uk-UA"/>
        </w:rPr>
        <w:t xml:space="preserve"> </w:t>
      </w:r>
      <w:r w:rsidRPr="00260A85">
        <w:rPr>
          <w:color w:val="000000"/>
          <w:sz w:val="28"/>
          <w:szCs w:val="28"/>
          <w:lang w:val="uk-UA"/>
        </w:rPr>
        <w:t>Білоусов, Р.П.</w:t>
      </w:r>
      <w:r w:rsidR="008333F5" w:rsidRPr="00260A85">
        <w:rPr>
          <w:color w:val="000000"/>
          <w:sz w:val="28"/>
          <w:szCs w:val="28"/>
          <w:lang w:val="uk-UA"/>
        </w:rPr>
        <w:t xml:space="preserve"> </w:t>
      </w:r>
      <w:r w:rsidRPr="00260A85">
        <w:rPr>
          <w:color w:val="000000"/>
          <w:sz w:val="28"/>
          <w:szCs w:val="28"/>
          <w:lang w:val="uk-UA"/>
        </w:rPr>
        <w:t xml:space="preserve">Бойчук;- </w:t>
      </w:r>
      <w:r w:rsidRPr="00260A85">
        <w:rPr>
          <w:color w:val="000000"/>
          <w:sz w:val="28"/>
          <w:szCs w:val="28"/>
          <w:lang w:val="en-US"/>
        </w:rPr>
        <w:t>X</w:t>
      </w:r>
      <w:r w:rsidRPr="00260A85">
        <w:rPr>
          <w:color w:val="000000"/>
          <w:sz w:val="28"/>
          <w:szCs w:val="28"/>
          <w:lang w:val="uk-UA"/>
        </w:rPr>
        <w:t>.: Право, 2005.- 382 с</w:t>
      </w:r>
      <w:r w:rsidR="008333F5" w:rsidRPr="00260A85">
        <w:rPr>
          <w:color w:val="000000"/>
          <w:sz w:val="28"/>
          <w:szCs w:val="28"/>
          <w:lang w:val="uk-UA"/>
        </w:rPr>
        <w:t>.</w:t>
      </w:r>
      <w:r w:rsidR="0008162E" w:rsidRPr="00260A85">
        <w:rPr>
          <w:color w:val="000000"/>
          <w:sz w:val="28"/>
          <w:szCs w:val="28"/>
          <w:lang w:val="uk-UA"/>
        </w:rPr>
        <w:t xml:space="preserve"> </w:t>
      </w:r>
    </w:p>
    <w:p w:rsidR="00492104" w:rsidRPr="00260A85" w:rsidRDefault="00453BDA" w:rsidP="001174F0">
      <w:pPr>
        <w:numPr>
          <w:ilvl w:val="0"/>
          <w:numId w:val="32"/>
        </w:numPr>
        <w:shd w:val="clear" w:color="auto" w:fill="FFFFFF"/>
        <w:tabs>
          <w:tab w:val="clear" w:pos="720"/>
        </w:tabs>
        <w:autoSpaceDE w:val="0"/>
        <w:autoSpaceDN w:val="0"/>
        <w:adjustRightInd w:val="0"/>
        <w:spacing w:line="360" w:lineRule="auto"/>
        <w:ind w:left="0" w:firstLine="0"/>
        <w:jc w:val="both"/>
        <w:rPr>
          <w:sz w:val="28"/>
          <w:szCs w:val="28"/>
        </w:rPr>
      </w:pPr>
      <w:r w:rsidRPr="00260A85">
        <w:rPr>
          <w:color w:val="000000"/>
          <w:sz w:val="28"/>
          <w:szCs w:val="28"/>
        </w:rPr>
        <w:t xml:space="preserve">Г.В.Карпенко, </w:t>
      </w:r>
      <w:r w:rsidRPr="00260A85">
        <w:rPr>
          <w:color w:val="000000"/>
          <w:sz w:val="28"/>
          <w:szCs w:val="28"/>
          <w:lang w:val="uk-UA"/>
        </w:rPr>
        <w:t>А</w:t>
      </w:r>
      <w:r w:rsidR="00235553" w:rsidRPr="00260A85">
        <w:rPr>
          <w:color w:val="000000"/>
          <w:sz w:val="28"/>
          <w:szCs w:val="28"/>
          <w:lang w:val="uk-UA"/>
        </w:rPr>
        <w:t>.</w:t>
      </w:r>
      <w:r w:rsidRPr="00260A85">
        <w:rPr>
          <w:color w:val="000000"/>
          <w:sz w:val="28"/>
          <w:szCs w:val="28"/>
          <w:lang w:val="uk-UA"/>
        </w:rPr>
        <w:t>Л.</w:t>
      </w:r>
      <w:r w:rsidR="00235553" w:rsidRPr="00260A85">
        <w:rPr>
          <w:color w:val="000000"/>
          <w:sz w:val="28"/>
          <w:szCs w:val="28"/>
          <w:lang w:val="uk-UA"/>
        </w:rPr>
        <w:t xml:space="preserve"> </w:t>
      </w:r>
      <w:r w:rsidRPr="00260A85">
        <w:rPr>
          <w:color w:val="000000"/>
          <w:sz w:val="28"/>
          <w:szCs w:val="28"/>
          <w:lang w:val="uk-UA"/>
        </w:rPr>
        <w:t>Данькевич</w:t>
      </w:r>
      <w:r w:rsidR="00492104" w:rsidRPr="00260A85">
        <w:rPr>
          <w:color w:val="000000"/>
          <w:sz w:val="28"/>
          <w:szCs w:val="28"/>
          <w:lang w:val="uk-UA"/>
        </w:rPr>
        <w:t xml:space="preserve"> </w:t>
      </w:r>
      <w:r w:rsidR="00202339" w:rsidRPr="00260A85">
        <w:rPr>
          <w:color w:val="000000"/>
          <w:sz w:val="28"/>
          <w:szCs w:val="28"/>
          <w:lang w:val="uk-UA"/>
        </w:rPr>
        <w:t xml:space="preserve">// Фінанси України </w:t>
      </w:r>
      <w:r w:rsidRPr="00260A85">
        <w:rPr>
          <w:color w:val="000000"/>
          <w:sz w:val="28"/>
          <w:szCs w:val="28"/>
          <w:lang w:val="uk-UA"/>
        </w:rPr>
        <w:t xml:space="preserve">- К, </w:t>
      </w:r>
      <w:r w:rsidRPr="00260A85">
        <w:rPr>
          <w:color w:val="000000"/>
          <w:sz w:val="28"/>
          <w:szCs w:val="28"/>
        </w:rPr>
        <w:t xml:space="preserve">2009.- </w:t>
      </w:r>
      <w:r w:rsidR="00202339" w:rsidRPr="00260A85">
        <w:rPr>
          <w:color w:val="000000"/>
          <w:sz w:val="28"/>
          <w:szCs w:val="28"/>
          <w:lang w:val="uk-UA"/>
        </w:rPr>
        <w:t xml:space="preserve">С. </w:t>
      </w:r>
      <w:r w:rsidRPr="00260A85">
        <w:rPr>
          <w:color w:val="000000"/>
          <w:sz w:val="28"/>
          <w:szCs w:val="28"/>
        </w:rPr>
        <w:t>7</w:t>
      </w:r>
      <w:r w:rsidR="00202339" w:rsidRPr="00260A85">
        <w:rPr>
          <w:color w:val="000000"/>
          <w:sz w:val="28"/>
          <w:szCs w:val="28"/>
          <w:lang w:val="uk-UA"/>
        </w:rPr>
        <w:t xml:space="preserve"> - 10</w:t>
      </w:r>
    </w:p>
    <w:p w:rsidR="00453BDA" w:rsidRPr="00260A85" w:rsidRDefault="00453BDA" w:rsidP="001174F0">
      <w:pPr>
        <w:numPr>
          <w:ilvl w:val="0"/>
          <w:numId w:val="32"/>
        </w:numPr>
        <w:shd w:val="clear" w:color="auto" w:fill="FFFFFF"/>
        <w:tabs>
          <w:tab w:val="clear" w:pos="720"/>
        </w:tabs>
        <w:autoSpaceDE w:val="0"/>
        <w:autoSpaceDN w:val="0"/>
        <w:adjustRightInd w:val="0"/>
        <w:spacing w:line="360" w:lineRule="auto"/>
        <w:ind w:left="0" w:firstLine="0"/>
        <w:jc w:val="both"/>
        <w:rPr>
          <w:sz w:val="28"/>
          <w:szCs w:val="28"/>
        </w:rPr>
      </w:pPr>
      <w:r w:rsidRPr="00260A85">
        <w:rPr>
          <w:color w:val="000000"/>
          <w:sz w:val="28"/>
          <w:szCs w:val="28"/>
        </w:rPr>
        <w:t>Белова Н. Операции с корпоративными правами: налогообложение и учет</w:t>
      </w:r>
      <w:r w:rsidR="00492104" w:rsidRPr="00260A85">
        <w:rPr>
          <w:color w:val="000000"/>
          <w:sz w:val="28"/>
          <w:szCs w:val="28"/>
          <w:lang w:val="uk-UA"/>
        </w:rPr>
        <w:t xml:space="preserve"> </w:t>
      </w:r>
      <w:r w:rsidR="00202339" w:rsidRPr="00260A85">
        <w:rPr>
          <w:color w:val="000000"/>
          <w:sz w:val="28"/>
          <w:szCs w:val="28"/>
        </w:rPr>
        <w:t>// Налоги и бухгалтерский учет</w:t>
      </w:r>
      <w:r w:rsidR="00202339" w:rsidRPr="00260A85">
        <w:rPr>
          <w:color w:val="000000"/>
          <w:sz w:val="28"/>
          <w:szCs w:val="28"/>
          <w:lang w:val="uk-UA"/>
        </w:rPr>
        <w:t xml:space="preserve"> </w:t>
      </w:r>
      <w:r w:rsidRPr="00260A85">
        <w:rPr>
          <w:color w:val="000000"/>
          <w:sz w:val="28"/>
          <w:szCs w:val="28"/>
        </w:rPr>
        <w:t xml:space="preserve">- </w:t>
      </w:r>
      <w:r w:rsidRPr="00260A85">
        <w:rPr>
          <w:color w:val="000000"/>
          <w:sz w:val="28"/>
          <w:szCs w:val="28"/>
          <w:lang w:val="en-US"/>
        </w:rPr>
        <w:t>X</w:t>
      </w:r>
      <w:r w:rsidRPr="00260A85">
        <w:rPr>
          <w:color w:val="000000"/>
          <w:sz w:val="28"/>
          <w:szCs w:val="28"/>
        </w:rPr>
        <w:t>., 2009</w:t>
      </w:r>
      <w:r w:rsidR="00492104" w:rsidRPr="00260A85">
        <w:rPr>
          <w:color w:val="000000"/>
          <w:sz w:val="28"/>
          <w:szCs w:val="28"/>
          <w:lang w:val="uk-UA"/>
        </w:rPr>
        <w:t>.</w:t>
      </w:r>
      <w:r w:rsidR="00202339" w:rsidRPr="00260A85">
        <w:rPr>
          <w:color w:val="000000"/>
          <w:sz w:val="28"/>
          <w:szCs w:val="28"/>
          <w:lang w:val="uk-UA"/>
        </w:rPr>
        <w:t xml:space="preserve"> – 360 с.</w:t>
      </w:r>
    </w:p>
    <w:p w:rsidR="00453BDA" w:rsidRPr="00260A85" w:rsidRDefault="00453BDA" w:rsidP="001174F0">
      <w:pPr>
        <w:numPr>
          <w:ilvl w:val="0"/>
          <w:numId w:val="32"/>
        </w:numPr>
        <w:shd w:val="clear" w:color="auto" w:fill="FFFFFF"/>
        <w:tabs>
          <w:tab w:val="clear" w:pos="720"/>
        </w:tabs>
        <w:autoSpaceDE w:val="0"/>
        <w:autoSpaceDN w:val="0"/>
        <w:adjustRightInd w:val="0"/>
        <w:spacing w:line="360" w:lineRule="auto"/>
        <w:ind w:left="0" w:firstLine="0"/>
        <w:jc w:val="both"/>
        <w:rPr>
          <w:sz w:val="28"/>
          <w:szCs w:val="28"/>
        </w:rPr>
      </w:pPr>
      <w:r w:rsidRPr="00260A85">
        <w:rPr>
          <w:color w:val="000000"/>
          <w:sz w:val="28"/>
          <w:szCs w:val="28"/>
          <w:lang w:val="uk-UA"/>
        </w:rPr>
        <w:t>Саракун</w:t>
      </w:r>
      <w:r w:rsidR="00260A85">
        <w:rPr>
          <w:color w:val="000000"/>
          <w:sz w:val="28"/>
          <w:szCs w:val="28"/>
          <w:lang w:val="uk-UA"/>
        </w:rPr>
        <w:t xml:space="preserve"> </w:t>
      </w:r>
      <w:r w:rsidRPr="00260A85">
        <w:rPr>
          <w:color w:val="000000"/>
          <w:sz w:val="28"/>
          <w:szCs w:val="28"/>
          <w:lang w:val="uk-UA"/>
        </w:rPr>
        <w:t>І. Особливості купівлі-прода</w:t>
      </w:r>
      <w:r w:rsidR="00235553" w:rsidRPr="00260A85">
        <w:rPr>
          <w:color w:val="000000"/>
          <w:sz w:val="28"/>
          <w:szCs w:val="28"/>
          <w:lang w:val="uk-UA"/>
        </w:rPr>
        <w:t xml:space="preserve">жу корпоративних прав учасників </w:t>
      </w:r>
      <w:r w:rsidRPr="00260A85">
        <w:rPr>
          <w:color w:val="000000"/>
          <w:sz w:val="28"/>
          <w:szCs w:val="28"/>
          <w:lang w:val="uk-UA"/>
        </w:rPr>
        <w:t>господарських товариств</w:t>
      </w:r>
      <w:r w:rsidR="00235553" w:rsidRPr="00260A85">
        <w:rPr>
          <w:color w:val="000000"/>
          <w:sz w:val="28"/>
          <w:szCs w:val="28"/>
          <w:lang w:val="uk-UA"/>
        </w:rPr>
        <w:t xml:space="preserve"> </w:t>
      </w:r>
      <w:r w:rsidRPr="00260A85">
        <w:rPr>
          <w:color w:val="000000"/>
          <w:sz w:val="28"/>
          <w:szCs w:val="28"/>
          <w:lang w:val="uk-UA"/>
        </w:rPr>
        <w:t>//</w:t>
      </w:r>
      <w:r w:rsidR="00202339" w:rsidRPr="00260A85">
        <w:rPr>
          <w:color w:val="000000"/>
          <w:sz w:val="28"/>
          <w:szCs w:val="28"/>
          <w:lang w:val="uk-UA"/>
        </w:rPr>
        <w:t xml:space="preserve"> Підприємництво</w:t>
      </w:r>
      <w:r w:rsidRPr="00260A85">
        <w:rPr>
          <w:color w:val="000000"/>
          <w:sz w:val="28"/>
          <w:szCs w:val="28"/>
        </w:rPr>
        <w:t xml:space="preserve"> </w:t>
      </w:r>
      <w:r w:rsidR="008333F5" w:rsidRPr="00260A85">
        <w:rPr>
          <w:color w:val="000000"/>
          <w:sz w:val="28"/>
          <w:szCs w:val="28"/>
          <w:lang w:val="uk-UA"/>
        </w:rPr>
        <w:t xml:space="preserve">і право. </w:t>
      </w:r>
      <w:r w:rsidR="00235553" w:rsidRPr="00260A85">
        <w:rPr>
          <w:color w:val="000000"/>
          <w:sz w:val="28"/>
          <w:szCs w:val="28"/>
          <w:lang w:val="uk-UA"/>
        </w:rPr>
        <w:t>-</w:t>
      </w:r>
      <w:r w:rsidR="008333F5" w:rsidRPr="00260A85">
        <w:rPr>
          <w:color w:val="000000"/>
          <w:sz w:val="28"/>
          <w:szCs w:val="28"/>
          <w:lang w:val="uk-UA"/>
        </w:rPr>
        <w:t xml:space="preserve"> </w:t>
      </w:r>
      <w:r w:rsidR="00235553" w:rsidRPr="00260A85">
        <w:rPr>
          <w:color w:val="000000"/>
          <w:sz w:val="28"/>
          <w:szCs w:val="28"/>
          <w:lang w:val="uk-UA"/>
        </w:rPr>
        <w:t>К.,</w:t>
      </w:r>
      <w:r w:rsidR="0008162E" w:rsidRPr="00260A85">
        <w:rPr>
          <w:color w:val="000000"/>
          <w:sz w:val="28"/>
          <w:szCs w:val="28"/>
          <w:lang w:val="uk-UA"/>
        </w:rPr>
        <w:t xml:space="preserve"> </w:t>
      </w:r>
      <w:r w:rsidR="00202339" w:rsidRPr="00260A85">
        <w:rPr>
          <w:color w:val="000000"/>
          <w:sz w:val="28"/>
          <w:szCs w:val="28"/>
        </w:rPr>
        <w:t>2006</w:t>
      </w:r>
      <w:r w:rsidR="00202339" w:rsidRPr="00260A85">
        <w:rPr>
          <w:color w:val="000000"/>
          <w:sz w:val="28"/>
          <w:szCs w:val="28"/>
          <w:lang w:val="uk-UA"/>
        </w:rPr>
        <w:t>.</w:t>
      </w:r>
      <w:r w:rsidRPr="00260A85">
        <w:rPr>
          <w:color w:val="000000"/>
          <w:sz w:val="28"/>
          <w:szCs w:val="28"/>
        </w:rPr>
        <w:t>-12.-С</w:t>
      </w:r>
      <w:r w:rsidR="00202339" w:rsidRPr="00260A85">
        <w:rPr>
          <w:color w:val="000000"/>
          <w:sz w:val="28"/>
          <w:szCs w:val="28"/>
          <w:lang w:val="uk-UA"/>
        </w:rPr>
        <w:t xml:space="preserve">. </w:t>
      </w:r>
      <w:r w:rsidRPr="00260A85">
        <w:rPr>
          <w:color w:val="000000"/>
          <w:sz w:val="28"/>
          <w:szCs w:val="28"/>
        </w:rPr>
        <w:t>137-141</w:t>
      </w:r>
    </w:p>
    <w:p w:rsidR="00453BDA" w:rsidRPr="00260A85" w:rsidRDefault="00453BDA" w:rsidP="001174F0">
      <w:pPr>
        <w:numPr>
          <w:ilvl w:val="0"/>
          <w:numId w:val="32"/>
        </w:numPr>
        <w:shd w:val="clear" w:color="auto" w:fill="FFFFFF"/>
        <w:tabs>
          <w:tab w:val="clear" w:pos="720"/>
        </w:tabs>
        <w:autoSpaceDE w:val="0"/>
        <w:autoSpaceDN w:val="0"/>
        <w:adjustRightInd w:val="0"/>
        <w:spacing w:line="360" w:lineRule="auto"/>
        <w:ind w:left="0" w:firstLine="0"/>
        <w:jc w:val="both"/>
        <w:rPr>
          <w:sz w:val="28"/>
          <w:szCs w:val="28"/>
        </w:rPr>
      </w:pPr>
      <w:r w:rsidRPr="00260A85">
        <w:rPr>
          <w:color w:val="000000"/>
          <w:sz w:val="28"/>
          <w:szCs w:val="28"/>
          <w:lang w:val="uk-UA"/>
        </w:rPr>
        <w:t>Соловйов А. Поняття й ознаки корпоративних прав</w:t>
      </w:r>
      <w:r w:rsidR="00202339" w:rsidRPr="00260A85">
        <w:rPr>
          <w:color w:val="000000"/>
          <w:sz w:val="28"/>
          <w:szCs w:val="28"/>
          <w:lang w:val="uk-UA"/>
        </w:rPr>
        <w:t xml:space="preserve"> </w:t>
      </w:r>
      <w:r w:rsidRPr="00260A85">
        <w:rPr>
          <w:color w:val="000000"/>
          <w:sz w:val="28"/>
          <w:szCs w:val="28"/>
          <w:lang w:val="uk-UA"/>
        </w:rPr>
        <w:t>//</w:t>
      </w:r>
      <w:r w:rsidR="00202339" w:rsidRPr="00260A85">
        <w:rPr>
          <w:color w:val="000000"/>
          <w:sz w:val="28"/>
          <w:szCs w:val="28"/>
          <w:lang w:val="uk-UA"/>
        </w:rPr>
        <w:t xml:space="preserve"> </w:t>
      </w:r>
      <w:r w:rsidRPr="00260A85">
        <w:rPr>
          <w:color w:val="000000"/>
          <w:sz w:val="28"/>
          <w:szCs w:val="28"/>
          <w:lang w:val="uk-UA"/>
        </w:rPr>
        <w:t>Підприємництво, господарство і право.</w:t>
      </w:r>
      <w:r w:rsidR="00492104" w:rsidRPr="00260A85">
        <w:rPr>
          <w:color w:val="000000"/>
          <w:sz w:val="28"/>
          <w:szCs w:val="28"/>
          <w:lang w:val="uk-UA"/>
        </w:rPr>
        <w:t xml:space="preserve"> </w:t>
      </w:r>
      <w:r w:rsidRPr="00260A85">
        <w:rPr>
          <w:color w:val="000000"/>
          <w:sz w:val="28"/>
          <w:szCs w:val="28"/>
          <w:lang w:val="uk-UA"/>
        </w:rPr>
        <w:t xml:space="preserve">- </w:t>
      </w:r>
      <w:r w:rsidRPr="00260A85">
        <w:rPr>
          <w:color w:val="000000"/>
          <w:sz w:val="28"/>
          <w:szCs w:val="28"/>
        </w:rPr>
        <w:t xml:space="preserve">К., 2009.- 2.- </w:t>
      </w:r>
      <w:r w:rsidRPr="00260A85">
        <w:rPr>
          <w:color w:val="000000"/>
          <w:sz w:val="28"/>
          <w:szCs w:val="28"/>
          <w:lang w:val="uk-UA"/>
        </w:rPr>
        <w:t>С.</w:t>
      </w:r>
      <w:r w:rsidR="00202339" w:rsidRPr="00260A85">
        <w:rPr>
          <w:color w:val="000000"/>
          <w:sz w:val="28"/>
          <w:szCs w:val="28"/>
          <w:lang w:val="uk-UA"/>
        </w:rPr>
        <w:t xml:space="preserve"> </w:t>
      </w:r>
      <w:r w:rsidRPr="00260A85">
        <w:rPr>
          <w:color w:val="000000"/>
          <w:sz w:val="28"/>
          <w:szCs w:val="28"/>
          <w:lang w:val="uk-UA"/>
        </w:rPr>
        <w:t>71-74</w:t>
      </w:r>
    </w:p>
    <w:p w:rsidR="00453BDA" w:rsidRPr="00260A85" w:rsidRDefault="00453BDA" w:rsidP="001174F0">
      <w:pPr>
        <w:numPr>
          <w:ilvl w:val="0"/>
          <w:numId w:val="32"/>
        </w:numPr>
        <w:shd w:val="clear" w:color="auto" w:fill="FFFFFF"/>
        <w:tabs>
          <w:tab w:val="clear" w:pos="720"/>
        </w:tabs>
        <w:autoSpaceDE w:val="0"/>
        <w:autoSpaceDN w:val="0"/>
        <w:adjustRightInd w:val="0"/>
        <w:spacing w:line="360" w:lineRule="auto"/>
        <w:ind w:left="0" w:firstLine="0"/>
        <w:jc w:val="both"/>
        <w:rPr>
          <w:sz w:val="28"/>
          <w:szCs w:val="28"/>
          <w:lang w:val="uk-UA"/>
        </w:rPr>
      </w:pPr>
      <w:r w:rsidRPr="00260A85">
        <w:rPr>
          <w:color w:val="000000"/>
          <w:sz w:val="28"/>
          <w:szCs w:val="28"/>
          <w:lang w:val="uk-UA"/>
        </w:rPr>
        <w:t>Кравченко С. Право участі, корпоративні права та підприємницька діяльність учасників товариств</w:t>
      </w:r>
      <w:r w:rsidR="00202339" w:rsidRPr="00260A85">
        <w:rPr>
          <w:color w:val="000000"/>
          <w:sz w:val="28"/>
          <w:szCs w:val="28"/>
          <w:lang w:val="uk-UA"/>
        </w:rPr>
        <w:t xml:space="preserve"> </w:t>
      </w:r>
      <w:r w:rsidRPr="00260A85">
        <w:rPr>
          <w:color w:val="000000"/>
          <w:sz w:val="28"/>
          <w:szCs w:val="28"/>
          <w:lang w:val="uk-UA"/>
        </w:rPr>
        <w:t xml:space="preserve">// Право України.- К., </w:t>
      </w:r>
      <w:r w:rsidR="00202339" w:rsidRPr="00260A85">
        <w:rPr>
          <w:color w:val="000000"/>
          <w:sz w:val="28"/>
          <w:szCs w:val="28"/>
          <w:lang w:val="uk-UA"/>
        </w:rPr>
        <w:t>С</w:t>
      </w:r>
      <w:r w:rsidRPr="00260A85">
        <w:rPr>
          <w:color w:val="000000"/>
          <w:sz w:val="28"/>
          <w:szCs w:val="28"/>
          <w:lang w:val="uk-UA"/>
        </w:rPr>
        <w:t>.</w:t>
      </w:r>
      <w:r w:rsidR="00202339" w:rsidRPr="00260A85">
        <w:rPr>
          <w:color w:val="000000"/>
          <w:sz w:val="28"/>
          <w:szCs w:val="28"/>
          <w:lang w:val="uk-UA"/>
        </w:rPr>
        <w:t xml:space="preserve"> </w:t>
      </w:r>
      <w:r w:rsidRPr="00260A85">
        <w:rPr>
          <w:color w:val="000000"/>
          <w:sz w:val="28"/>
          <w:szCs w:val="28"/>
          <w:lang w:val="uk-UA"/>
        </w:rPr>
        <w:t>6-69</w:t>
      </w:r>
    </w:p>
    <w:p w:rsidR="00453BDA" w:rsidRPr="00260A85" w:rsidRDefault="00453BDA" w:rsidP="001174F0">
      <w:pPr>
        <w:numPr>
          <w:ilvl w:val="0"/>
          <w:numId w:val="32"/>
        </w:numPr>
        <w:shd w:val="clear" w:color="auto" w:fill="FFFFFF"/>
        <w:tabs>
          <w:tab w:val="clear" w:pos="720"/>
        </w:tabs>
        <w:autoSpaceDE w:val="0"/>
        <w:autoSpaceDN w:val="0"/>
        <w:adjustRightInd w:val="0"/>
        <w:spacing w:line="360" w:lineRule="auto"/>
        <w:ind w:left="0" w:firstLine="0"/>
        <w:jc w:val="both"/>
        <w:rPr>
          <w:sz w:val="28"/>
          <w:szCs w:val="28"/>
        </w:rPr>
      </w:pPr>
      <w:r w:rsidRPr="00260A85">
        <w:rPr>
          <w:color w:val="000000"/>
          <w:sz w:val="28"/>
          <w:szCs w:val="28"/>
        </w:rPr>
        <w:t xml:space="preserve">Мозенков О.В. </w:t>
      </w:r>
      <w:r w:rsidRPr="00260A85">
        <w:rPr>
          <w:color w:val="000000"/>
          <w:sz w:val="28"/>
          <w:szCs w:val="28"/>
          <w:lang w:val="uk-UA"/>
        </w:rPr>
        <w:t>Ринкова власність компаній у системі захисту корпоративних прав держави</w:t>
      </w:r>
      <w:r w:rsidR="00CF30B9" w:rsidRPr="00260A85">
        <w:rPr>
          <w:color w:val="000000"/>
          <w:sz w:val="28"/>
          <w:szCs w:val="28"/>
          <w:lang w:val="uk-UA"/>
        </w:rPr>
        <w:t xml:space="preserve"> </w:t>
      </w:r>
      <w:r w:rsidRPr="00260A85">
        <w:rPr>
          <w:color w:val="000000"/>
          <w:sz w:val="28"/>
          <w:szCs w:val="28"/>
          <w:lang w:val="uk-UA"/>
        </w:rPr>
        <w:t xml:space="preserve">// </w:t>
      </w:r>
      <w:r w:rsidR="00235553" w:rsidRPr="00260A85">
        <w:rPr>
          <w:color w:val="000000"/>
          <w:sz w:val="28"/>
          <w:szCs w:val="28"/>
          <w:lang w:val="uk-UA"/>
        </w:rPr>
        <w:t>Вісник Укр</w:t>
      </w:r>
      <w:r w:rsidRPr="00260A85">
        <w:rPr>
          <w:color w:val="000000"/>
          <w:sz w:val="28"/>
          <w:szCs w:val="28"/>
          <w:lang w:val="uk-UA"/>
        </w:rPr>
        <w:t>аїни.</w:t>
      </w:r>
      <w:r w:rsidR="00202339" w:rsidRPr="00260A85">
        <w:rPr>
          <w:color w:val="000000"/>
          <w:sz w:val="28"/>
          <w:szCs w:val="28"/>
          <w:lang w:val="uk-UA"/>
        </w:rPr>
        <w:t xml:space="preserve"> </w:t>
      </w:r>
      <w:r w:rsidRPr="00260A85">
        <w:rPr>
          <w:color w:val="000000"/>
          <w:sz w:val="28"/>
          <w:szCs w:val="28"/>
          <w:lang w:val="uk-UA"/>
        </w:rPr>
        <w:t>-</w:t>
      </w:r>
      <w:r w:rsidR="00202339" w:rsidRPr="00260A85">
        <w:rPr>
          <w:color w:val="000000"/>
          <w:sz w:val="28"/>
          <w:szCs w:val="28"/>
          <w:lang w:val="uk-UA"/>
        </w:rPr>
        <w:t xml:space="preserve"> </w:t>
      </w:r>
      <w:r w:rsidRPr="00260A85">
        <w:rPr>
          <w:color w:val="000000"/>
          <w:sz w:val="28"/>
          <w:szCs w:val="28"/>
          <w:lang w:val="uk-UA"/>
        </w:rPr>
        <w:t>К.,</w:t>
      </w:r>
      <w:r w:rsidR="00202339" w:rsidRPr="00260A85">
        <w:rPr>
          <w:color w:val="000000"/>
          <w:sz w:val="28"/>
          <w:szCs w:val="28"/>
          <w:lang w:val="uk-UA"/>
        </w:rPr>
        <w:t xml:space="preserve"> </w:t>
      </w:r>
      <w:r w:rsidRPr="00260A85">
        <w:rPr>
          <w:color w:val="000000"/>
          <w:sz w:val="28"/>
          <w:szCs w:val="28"/>
          <w:lang w:val="uk-UA"/>
        </w:rPr>
        <w:t>2009.-2.-С.82-98</w:t>
      </w:r>
    </w:p>
    <w:p w:rsidR="00453BDA" w:rsidRPr="00260A85" w:rsidRDefault="00453BDA" w:rsidP="001174F0">
      <w:pPr>
        <w:numPr>
          <w:ilvl w:val="0"/>
          <w:numId w:val="32"/>
        </w:numPr>
        <w:shd w:val="clear" w:color="auto" w:fill="FFFFFF"/>
        <w:tabs>
          <w:tab w:val="clear" w:pos="720"/>
        </w:tabs>
        <w:autoSpaceDE w:val="0"/>
        <w:autoSpaceDN w:val="0"/>
        <w:adjustRightInd w:val="0"/>
        <w:spacing w:line="360" w:lineRule="auto"/>
        <w:ind w:left="0" w:firstLine="0"/>
        <w:jc w:val="both"/>
        <w:rPr>
          <w:sz w:val="28"/>
          <w:szCs w:val="28"/>
        </w:rPr>
      </w:pPr>
      <w:r w:rsidRPr="00260A85">
        <w:rPr>
          <w:color w:val="000000"/>
          <w:sz w:val="28"/>
          <w:szCs w:val="28"/>
          <w:lang w:val="uk-UA"/>
        </w:rPr>
        <w:t>Стахира Л. Спадкування корпоративних прав за цінними паперами</w:t>
      </w:r>
      <w:r w:rsidR="00CF30B9" w:rsidRPr="00260A85">
        <w:rPr>
          <w:color w:val="000000"/>
          <w:sz w:val="28"/>
          <w:szCs w:val="28"/>
          <w:lang w:val="uk-UA"/>
        </w:rPr>
        <w:t xml:space="preserve"> </w:t>
      </w:r>
      <w:r w:rsidRPr="00260A85">
        <w:rPr>
          <w:color w:val="000000"/>
          <w:sz w:val="28"/>
          <w:szCs w:val="28"/>
          <w:lang w:val="uk-UA"/>
        </w:rPr>
        <w:t xml:space="preserve">// Підприємництво, господарство і право,- К., </w:t>
      </w:r>
      <w:r w:rsidRPr="00260A85">
        <w:rPr>
          <w:color w:val="000000"/>
          <w:sz w:val="28"/>
          <w:szCs w:val="28"/>
        </w:rPr>
        <w:t>2008,- 12,-</w:t>
      </w:r>
      <w:r w:rsidR="00202339" w:rsidRPr="00260A85">
        <w:rPr>
          <w:color w:val="000000"/>
          <w:sz w:val="28"/>
          <w:szCs w:val="28"/>
          <w:lang w:val="uk-UA"/>
        </w:rPr>
        <w:t xml:space="preserve"> С. 32 - 39</w:t>
      </w:r>
    </w:p>
    <w:p w:rsidR="006C6AEE" w:rsidRPr="00260A85" w:rsidRDefault="006C6AEE" w:rsidP="001174F0">
      <w:pPr>
        <w:numPr>
          <w:ilvl w:val="0"/>
          <w:numId w:val="32"/>
        </w:numPr>
        <w:tabs>
          <w:tab w:val="clear" w:pos="720"/>
        </w:tabs>
        <w:spacing w:line="360" w:lineRule="auto"/>
        <w:ind w:left="0" w:firstLine="0"/>
        <w:jc w:val="both"/>
        <w:rPr>
          <w:sz w:val="28"/>
          <w:szCs w:val="28"/>
        </w:rPr>
      </w:pPr>
      <w:r w:rsidRPr="00260A85">
        <w:rPr>
          <w:sz w:val="28"/>
          <w:szCs w:val="28"/>
        </w:rPr>
        <w:t xml:space="preserve">Денисов А.Ю., Жданов С.А. Экономика управления предприятием и корпорацией.- М.: Издательство </w:t>
      </w:r>
      <w:r w:rsidR="00CF30B9" w:rsidRPr="00260A85">
        <w:rPr>
          <w:sz w:val="28"/>
          <w:szCs w:val="28"/>
          <w:lang w:val="uk-UA"/>
        </w:rPr>
        <w:t>«</w:t>
      </w:r>
      <w:r w:rsidR="00CF30B9" w:rsidRPr="00260A85">
        <w:rPr>
          <w:sz w:val="28"/>
          <w:szCs w:val="28"/>
        </w:rPr>
        <w:t>Дело и Сервис</w:t>
      </w:r>
      <w:r w:rsidR="00CF30B9" w:rsidRPr="00260A85">
        <w:rPr>
          <w:sz w:val="28"/>
          <w:szCs w:val="28"/>
          <w:lang w:val="uk-UA"/>
        </w:rPr>
        <w:t>»</w:t>
      </w:r>
      <w:r w:rsidRPr="00260A85">
        <w:rPr>
          <w:sz w:val="28"/>
          <w:szCs w:val="28"/>
        </w:rPr>
        <w:t>, 2002.- 416</w:t>
      </w:r>
      <w:r w:rsidR="008333F5" w:rsidRPr="00260A85">
        <w:rPr>
          <w:sz w:val="28"/>
          <w:szCs w:val="28"/>
        </w:rPr>
        <w:t xml:space="preserve"> </w:t>
      </w:r>
      <w:r w:rsidRPr="00260A85">
        <w:rPr>
          <w:sz w:val="28"/>
          <w:szCs w:val="28"/>
        </w:rPr>
        <w:t>с.</w:t>
      </w:r>
    </w:p>
    <w:p w:rsidR="006C6AEE" w:rsidRPr="00260A85" w:rsidRDefault="006C6AEE" w:rsidP="001174F0">
      <w:pPr>
        <w:numPr>
          <w:ilvl w:val="0"/>
          <w:numId w:val="32"/>
        </w:numPr>
        <w:tabs>
          <w:tab w:val="clear" w:pos="720"/>
        </w:tabs>
        <w:spacing w:line="360" w:lineRule="auto"/>
        <w:ind w:left="0" w:firstLine="0"/>
        <w:jc w:val="both"/>
        <w:rPr>
          <w:sz w:val="28"/>
          <w:szCs w:val="28"/>
        </w:rPr>
      </w:pPr>
      <w:r w:rsidRPr="00260A85">
        <w:rPr>
          <w:sz w:val="28"/>
          <w:szCs w:val="28"/>
          <w:lang w:val="uk-UA"/>
        </w:rPr>
        <w:t>Євтушевський В.А. Основи корпоративного управління: Навч. посіб.- К.: Знання</w:t>
      </w:r>
      <w:r w:rsidR="00202339" w:rsidRPr="00260A85">
        <w:rPr>
          <w:sz w:val="28"/>
          <w:szCs w:val="28"/>
          <w:lang w:val="uk-UA"/>
        </w:rPr>
        <w:t xml:space="preserve"> </w:t>
      </w:r>
      <w:r w:rsidRPr="00260A85">
        <w:rPr>
          <w:sz w:val="28"/>
          <w:szCs w:val="28"/>
          <w:lang w:val="uk-UA"/>
        </w:rPr>
        <w:t>- Прес, 2002.- 317</w:t>
      </w:r>
      <w:r w:rsidR="008333F5" w:rsidRPr="00260A85">
        <w:rPr>
          <w:sz w:val="28"/>
          <w:szCs w:val="28"/>
          <w:lang w:val="uk-UA"/>
        </w:rPr>
        <w:t xml:space="preserve"> </w:t>
      </w:r>
      <w:r w:rsidRPr="00260A85">
        <w:rPr>
          <w:sz w:val="28"/>
          <w:szCs w:val="28"/>
          <w:lang w:val="uk-UA"/>
        </w:rPr>
        <w:t>с.</w:t>
      </w:r>
    </w:p>
    <w:p w:rsidR="006C6AEE" w:rsidRPr="00260A85" w:rsidRDefault="008333F5" w:rsidP="001174F0">
      <w:pPr>
        <w:numPr>
          <w:ilvl w:val="0"/>
          <w:numId w:val="32"/>
        </w:numPr>
        <w:shd w:val="clear" w:color="auto" w:fill="FFFFFF"/>
        <w:tabs>
          <w:tab w:val="clear" w:pos="720"/>
        </w:tabs>
        <w:autoSpaceDE w:val="0"/>
        <w:autoSpaceDN w:val="0"/>
        <w:adjustRightInd w:val="0"/>
        <w:spacing w:line="360" w:lineRule="auto"/>
        <w:ind w:left="0" w:firstLine="0"/>
        <w:jc w:val="both"/>
        <w:rPr>
          <w:sz w:val="28"/>
          <w:szCs w:val="28"/>
          <w:lang w:val="uk-UA"/>
        </w:rPr>
      </w:pPr>
      <w:r w:rsidRPr="00260A85">
        <w:rPr>
          <w:bCs/>
          <w:sz w:val="28"/>
          <w:szCs w:val="28"/>
          <w:lang w:val="uk-UA"/>
        </w:rPr>
        <w:t>Задихайло Д.</w:t>
      </w:r>
      <w:r w:rsidR="006C6AEE" w:rsidRPr="00260A85">
        <w:rPr>
          <w:bCs/>
          <w:sz w:val="28"/>
          <w:szCs w:val="28"/>
          <w:lang w:val="uk-UA"/>
        </w:rPr>
        <w:t>В</w:t>
      </w:r>
      <w:r w:rsidRPr="00260A85">
        <w:rPr>
          <w:bCs/>
          <w:sz w:val="28"/>
          <w:szCs w:val="28"/>
          <w:lang w:val="uk-UA"/>
        </w:rPr>
        <w:t>., Кібенко О.</w:t>
      </w:r>
      <w:r w:rsidR="00CF30B9" w:rsidRPr="00260A85">
        <w:rPr>
          <w:bCs/>
          <w:sz w:val="28"/>
          <w:szCs w:val="28"/>
          <w:lang w:val="uk-UA"/>
        </w:rPr>
        <w:t>Р., Назарова Г.В.</w:t>
      </w:r>
      <w:r w:rsidR="006C6AEE" w:rsidRPr="00260A85">
        <w:rPr>
          <w:bCs/>
          <w:sz w:val="28"/>
          <w:szCs w:val="28"/>
          <w:lang w:val="uk-UA"/>
        </w:rPr>
        <w:t xml:space="preserve"> </w:t>
      </w:r>
      <w:r w:rsidR="006C6AEE" w:rsidRPr="00260A85">
        <w:rPr>
          <w:sz w:val="28"/>
          <w:szCs w:val="28"/>
          <w:lang w:val="uk-UA"/>
        </w:rPr>
        <w:t xml:space="preserve">Корпоративне управління: </w:t>
      </w:r>
      <w:r w:rsidR="006C6AEE" w:rsidRPr="00260A85">
        <w:rPr>
          <w:bCs/>
          <w:sz w:val="28"/>
          <w:szCs w:val="28"/>
          <w:lang w:val="uk-UA"/>
        </w:rPr>
        <w:t xml:space="preserve">Навчальний посібник. </w:t>
      </w:r>
      <w:r w:rsidR="00202339" w:rsidRPr="00260A85">
        <w:rPr>
          <w:sz w:val="28"/>
          <w:szCs w:val="28"/>
          <w:lang w:val="uk-UA"/>
        </w:rPr>
        <w:t>Еспада, 2003. -</w:t>
      </w:r>
      <w:r w:rsidR="006C6AEE" w:rsidRPr="00260A85">
        <w:rPr>
          <w:sz w:val="28"/>
          <w:szCs w:val="28"/>
          <w:lang w:val="uk-UA"/>
        </w:rPr>
        <w:t xml:space="preserve"> 688 с.</w:t>
      </w:r>
    </w:p>
    <w:p w:rsidR="009E4455" w:rsidRPr="00260A85" w:rsidRDefault="009E4455" w:rsidP="001174F0">
      <w:pPr>
        <w:numPr>
          <w:ilvl w:val="0"/>
          <w:numId w:val="32"/>
        </w:numPr>
        <w:tabs>
          <w:tab w:val="clear" w:pos="720"/>
        </w:tabs>
        <w:spacing w:line="360" w:lineRule="auto"/>
        <w:ind w:left="0" w:firstLine="0"/>
        <w:jc w:val="both"/>
        <w:rPr>
          <w:color w:val="000000"/>
          <w:sz w:val="28"/>
          <w:szCs w:val="28"/>
          <w:lang w:val="uk-UA"/>
        </w:rPr>
      </w:pPr>
      <w:r w:rsidRPr="00260A85">
        <w:rPr>
          <w:bCs/>
          <w:color w:val="000000"/>
          <w:sz w:val="28"/>
          <w:szCs w:val="28"/>
          <w:lang w:val="uk-UA"/>
        </w:rPr>
        <w:t xml:space="preserve">Білорус </w:t>
      </w:r>
      <w:r w:rsidRPr="00260A85">
        <w:rPr>
          <w:color w:val="000000"/>
          <w:sz w:val="28"/>
          <w:szCs w:val="28"/>
          <w:lang w:val="uk-UA"/>
        </w:rPr>
        <w:t>О.Г. Акціонерні товариства: організація і управління</w:t>
      </w:r>
      <w:r w:rsidR="00CF30B9" w:rsidRPr="00260A85">
        <w:rPr>
          <w:color w:val="000000"/>
          <w:sz w:val="28"/>
          <w:szCs w:val="28"/>
          <w:lang w:val="uk-UA"/>
        </w:rPr>
        <w:t xml:space="preserve"> / О.Г.Білорус</w:t>
      </w:r>
      <w:r w:rsidRPr="00260A85">
        <w:rPr>
          <w:color w:val="000000"/>
          <w:sz w:val="28"/>
          <w:szCs w:val="28"/>
          <w:lang w:val="uk-UA"/>
        </w:rPr>
        <w:t xml:space="preserve">, В.І.Рогач,- К.: Техніка, 1992.- </w:t>
      </w:r>
      <w:r w:rsidRPr="00260A85">
        <w:rPr>
          <w:color w:val="000000"/>
          <w:sz w:val="28"/>
          <w:szCs w:val="28"/>
        </w:rPr>
        <w:t xml:space="preserve">144 </w:t>
      </w:r>
      <w:r w:rsidRPr="00260A85">
        <w:rPr>
          <w:color w:val="000000"/>
          <w:sz w:val="28"/>
          <w:szCs w:val="28"/>
          <w:lang w:val="uk-UA"/>
        </w:rPr>
        <w:t>с.</w:t>
      </w:r>
    </w:p>
    <w:p w:rsidR="009E4455" w:rsidRPr="00260A85" w:rsidRDefault="009E4455" w:rsidP="001174F0">
      <w:pPr>
        <w:numPr>
          <w:ilvl w:val="0"/>
          <w:numId w:val="32"/>
        </w:numPr>
        <w:shd w:val="clear" w:color="auto" w:fill="FFFFFF"/>
        <w:tabs>
          <w:tab w:val="clear" w:pos="720"/>
        </w:tabs>
        <w:autoSpaceDE w:val="0"/>
        <w:autoSpaceDN w:val="0"/>
        <w:adjustRightInd w:val="0"/>
        <w:spacing w:line="360" w:lineRule="auto"/>
        <w:ind w:left="0" w:firstLine="0"/>
        <w:jc w:val="both"/>
        <w:rPr>
          <w:sz w:val="28"/>
          <w:szCs w:val="28"/>
        </w:rPr>
      </w:pPr>
      <w:r w:rsidRPr="00260A85">
        <w:rPr>
          <w:bCs/>
          <w:color w:val="000000"/>
          <w:sz w:val="28"/>
          <w:szCs w:val="28"/>
          <w:lang w:val="uk-UA"/>
        </w:rPr>
        <w:t xml:space="preserve">Шапран Н. </w:t>
      </w:r>
      <w:r w:rsidRPr="00260A85">
        <w:rPr>
          <w:color w:val="000000"/>
          <w:sz w:val="28"/>
          <w:szCs w:val="28"/>
          <w:lang w:val="uk-UA"/>
        </w:rPr>
        <w:t>Фундаментальний аналіз акцій в Україні: оцінка впливу мікроекономічних факторів на формування</w:t>
      </w:r>
      <w:r w:rsidR="00EC7015" w:rsidRPr="00260A85">
        <w:rPr>
          <w:sz w:val="28"/>
          <w:szCs w:val="28"/>
          <w:lang w:val="uk-UA"/>
        </w:rPr>
        <w:t xml:space="preserve"> </w:t>
      </w:r>
      <w:r w:rsidRPr="00260A85">
        <w:rPr>
          <w:color w:val="000000"/>
          <w:sz w:val="28"/>
          <w:szCs w:val="28"/>
          <w:lang w:val="uk-UA"/>
        </w:rPr>
        <w:t>ринкової вартості акцій</w:t>
      </w:r>
      <w:r w:rsidR="00CF30B9" w:rsidRPr="00260A85">
        <w:rPr>
          <w:color w:val="000000"/>
          <w:sz w:val="28"/>
          <w:szCs w:val="28"/>
          <w:lang w:val="uk-UA"/>
        </w:rPr>
        <w:t xml:space="preserve"> </w:t>
      </w:r>
      <w:r w:rsidRPr="00260A85">
        <w:rPr>
          <w:color w:val="000000"/>
          <w:sz w:val="28"/>
          <w:szCs w:val="28"/>
          <w:lang w:val="uk-UA"/>
        </w:rPr>
        <w:t>// Еконо</w:t>
      </w:r>
      <w:r w:rsidR="00202339" w:rsidRPr="00260A85">
        <w:rPr>
          <w:color w:val="000000"/>
          <w:sz w:val="28"/>
          <w:szCs w:val="28"/>
          <w:lang w:val="uk-UA"/>
        </w:rPr>
        <w:t>міст,- К,</w:t>
      </w:r>
      <w:r w:rsidRPr="00260A85">
        <w:rPr>
          <w:color w:val="000000"/>
          <w:sz w:val="28"/>
          <w:szCs w:val="28"/>
          <w:lang w:val="uk-UA"/>
        </w:rPr>
        <w:t xml:space="preserve"> 2005,- 11.- С.</w:t>
      </w:r>
      <w:r w:rsidR="00202339" w:rsidRPr="00260A85">
        <w:rPr>
          <w:color w:val="000000"/>
          <w:sz w:val="28"/>
          <w:szCs w:val="28"/>
          <w:lang w:val="uk-UA"/>
        </w:rPr>
        <w:t xml:space="preserve"> </w:t>
      </w:r>
      <w:r w:rsidRPr="00260A85">
        <w:rPr>
          <w:color w:val="000000"/>
          <w:sz w:val="28"/>
          <w:szCs w:val="28"/>
          <w:lang w:val="uk-UA"/>
        </w:rPr>
        <w:t>53-57</w:t>
      </w:r>
    </w:p>
    <w:p w:rsidR="009E4455" w:rsidRPr="00260A85" w:rsidRDefault="009E4455" w:rsidP="001174F0">
      <w:pPr>
        <w:numPr>
          <w:ilvl w:val="0"/>
          <w:numId w:val="32"/>
        </w:numPr>
        <w:shd w:val="clear" w:color="auto" w:fill="FFFFFF"/>
        <w:tabs>
          <w:tab w:val="clear" w:pos="720"/>
        </w:tabs>
        <w:autoSpaceDE w:val="0"/>
        <w:autoSpaceDN w:val="0"/>
        <w:adjustRightInd w:val="0"/>
        <w:spacing w:line="360" w:lineRule="auto"/>
        <w:ind w:left="0" w:firstLine="0"/>
        <w:jc w:val="both"/>
        <w:rPr>
          <w:sz w:val="28"/>
          <w:szCs w:val="28"/>
        </w:rPr>
      </w:pPr>
      <w:r w:rsidRPr="00260A85">
        <w:rPr>
          <w:bCs/>
          <w:color w:val="000000"/>
          <w:sz w:val="28"/>
          <w:szCs w:val="28"/>
          <w:lang w:val="uk-UA"/>
        </w:rPr>
        <w:t xml:space="preserve">Шапран Н. </w:t>
      </w:r>
      <w:r w:rsidRPr="00260A85">
        <w:rPr>
          <w:color w:val="000000"/>
          <w:sz w:val="28"/>
          <w:szCs w:val="28"/>
          <w:lang w:val="uk-UA"/>
        </w:rPr>
        <w:t>Вплив макроекономічних факторів на формування ринкової вартості акцій українських емітентів</w:t>
      </w:r>
      <w:r w:rsidR="00CF30B9" w:rsidRPr="00260A85">
        <w:rPr>
          <w:color w:val="000000"/>
          <w:sz w:val="28"/>
          <w:szCs w:val="28"/>
          <w:lang w:val="uk-UA"/>
        </w:rPr>
        <w:t xml:space="preserve"> </w:t>
      </w:r>
      <w:r w:rsidRPr="00260A85">
        <w:rPr>
          <w:color w:val="000000"/>
          <w:sz w:val="28"/>
          <w:szCs w:val="28"/>
          <w:lang w:val="uk-UA"/>
        </w:rPr>
        <w:t>//</w:t>
      </w:r>
      <w:r w:rsidR="00CF30B9" w:rsidRPr="00260A85">
        <w:rPr>
          <w:color w:val="000000"/>
          <w:sz w:val="28"/>
          <w:szCs w:val="28"/>
          <w:lang w:val="uk-UA"/>
        </w:rPr>
        <w:t xml:space="preserve"> </w:t>
      </w:r>
      <w:r w:rsidRPr="00260A85">
        <w:rPr>
          <w:color w:val="000000"/>
          <w:sz w:val="28"/>
          <w:szCs w:val="28"/>
          <w:lang w:val="uk-UA"/>
        </w:rPr>
        <w:t>Економіст.</w:t>
      </w:r>
      <w:r w:rsidR="00202339" w:rsidRPr="00260A85">
        <w:rPr>
          <w:color w:val="000000"/>
          <w:sz w:val="28"/>
          <w:szCs w:val="28"/>
          <w:lang w:val="uk-UA"/>
        </w:rPr>
        <w:t xml:space="preserve"> </w:t>
      </w:r>
      <w:r w:rsidRPr="00260A85">
        <w:rPr>
          <w:color w:val="000000"/>
          <w:sz w:val="28"/>
          <w:szCs w:val="28"/>
          <w:lang w:val="uk-UA"/>
        </w:rPr>
        <w:t xml:space="preserve">- К., </w:t>
      </w:r>
      <w:r w:rsidRPr="00260A85">
        <w:rPr>
          <w:color w:val="000000"/>
          <w:sz w:val="28"/>
          <w:szCs w:val="28"/>
        </w:rPr>
        <w:t xml:space="preserve">2004.- 10,- </w:t>
      </w:r>
      <w:r w:rsidRPr="00260A85">
        <w:rPr>
          <w:color w:val="000000"/>
          <w:sz w:val="28"/>
          <w:szCs w:val="28"/>
          <w:lang w:val="uk-UA"/>
        </w:rPr>
        <w:t>С.</w:t>
      </w:r>
      <w:r w:rsidR="00202339" w:rsidRPr="00260A85">
        <w:rPr>
          <w:color w:val="000000"/>
          <w:sz w:val="28"/>
          <w:szCs w:val="28"/>
          <w:lang w:val="uk-UA"/>
        </w:rPr>
        <w:t xml:space="preserve"> </w:t>
      </w:r>
      <w:r w:rsidRPr="00260A85">
        <w:rPr>
          <w:color w:val="000000"/>
          <w:sz w:val="28"/>
          <w:szCs w:val="28"/>
          <w:lang w:val="uk-UA"/>
        </w:rPr>
        <w:t>21-23</w:t>
      </w:r>
    </w:p>
    <w:p w:rsidR="00196322" w:rsidRPr="00260A85" w:rsidRDefault="00196322" w:rsidP="001174F0">
      <w:pPr>
        <w:numPr>
          <w:ilvl w:val="0"/>
          <w:numId w:val="32"/>
        </w:numPr>
        <w:tabs>
          <w:tab w:val="clear" w:pos="720"/>
        </w:tabs>
        <w:spacing w:line="360" w:lineRule="auto"/>
        <w:ind w:left="0" w:firstLine="0"/>
        <w:jc w:val="both"/>
        <w:rPr>
          <w:sz w:val="28"/>
          <w:szCs w:val="28"/>
        </w:rPr>
      </w:pPr>
      <w:r w:rsidRPr="00260A85">
        <w:rPr>
          <w:sz w:val="28"/>
          <w:szCs w:val="28"/>
        </w:rPr>
        <w:t xml:space="preserve">Закон України </w:t>
      </w:r>
      <w:r w:rsidRPr="00260A85">
        <w:rPr>
          <w:sz w:val="28"/>
          <w:szCs w:val="28"/>
          <w:lang w:val="uk-UA"/>
        </w:rPr>
        <w:t>«</w:t>
      </w:r>
      <w:r w:rsidRPr="00260A85">
        <w:rPr>
          <w:sz w:val="28"/>
          <w:szCs w:val="28"/>
        </w:rPr>
        <w:t>Про господарські товариства</w:t>
      </w:r>
      <w:r w:rsidRPr="00260A85">
        <w:rPr>
          <w:sz w:val="28"/>
          <w:szCs w:val="28"/>
          <w:lang w:val="uk-UA"/>
        </w:rPr>
        <w:t>»</w:t>
      </w:r>
      <w:r w:rsidRPr="00260A85">
        <w:rPr>
          <w:sz w:val="28"/>
          <w:szCs w:val="28"/>
        </w:rPr>
        <w:t xml:space="preserve"> від 19 вересні 1991р. //</w:t>
      </w:r>
      <w:r w:rsidRPr="00260A85">
        <w:rPr>
          <w:sz w:val="28"/>
          <w:szCs w:val="28"/>
          <w:lang w:val="uk-UA"/>
        </w:rPr>
        <w:t xml:space="preserve"> </w:t>
      </w:r>
      <w:r w:rsidRPr="00260A85">
        <w:rPr>
          <w:sz w:val="28"/>
          <w:szCs w:val="28"/>
        </w:rPr>
        <w:t xml:space="preserve">Відомості Верховної ради </w:t>
      </w:r>
      <w:r w:rsidR="008333F5" w:rsidRPr="00260A85">
        <w:rPr>
          <w:sz w:val="28"/>
          <w:szCs w:val="28"/>
        </w:rPr>
        <w:t>України. – 1991. - №49. – С.682</w:t>
      </w:r>
    </w:p>
    <w:p w:rsidR="00196322" w:rsidRPr="00260A85" w:rsidRDefault="00196322" w:rsidP="001174F0">
      <w:pPr>
        <w:numPr>
          <w:ilvl w:val="0"/>
          <w:numId w:val="32"/>
        </w:numPr>
        <w:tabs>
          <w:tab w:val="clear" w:pos="720"/>
        </w:tabs>
        <w:spacing w:line="360" w:lineRule="auto"/>
        <w:ind w:left="0" w:firstLine="0"/>
        <w:jc w:val="both"/>
        <w:rPr>
          <w:sz w:val="28"/>
          <w:szCs w:val="28"/>
        </w:rPr>
      </w:pPr>
      <w:r w:rsidRPr="00260A85">
        <w:rPr>
          <w:sz w:val="28"/>
          <w:szCs w:val="28"/>
        </w:rPr>
        <w:t xml:space="preserve">Закон України </w:t>
      </w:r>
      <w:r w:rsidRPr="00260A85">
        <w:rPr>
          <w:sz w:val="28"/>
          <w:szCs w:val="28"/>
          <w:lang w:val="uk-UA"/>
        </w:rPr>
        <w:t>«</w:t>
      </w:r>
      <w:r w:rsidRPr="00260A85">
        <w:rPr>
          <w:sz w:val="28"/>
          <w:szCs w:val="28"/>
        </w:rPr>
        <w:t>Про підприємства України</w:t>
      </w:r>
      <w:r w:rsidRPr="00260A85">
        <w:rPr>
          <w:sz w:val="28"/>
          <w:szCs w:val="28"/>
          <w:lang w:val="uk-UA"/>
        </w:rPr>
        <w:t>»</w:t>
      </w:r>
      <w:r w:rsidRPr="00260A85">
        <w:rPr>
          <w:sz w:val="28"/>
          <w:szCs w:val="28"/>
        </w:rPr>
        <w:t xml:space="preserve"> від 27 березня 1991 р. // Відомості Верховної ради </w:t>
      </w:r>
      <w:r w:rsidR="008333F5" w:rsidRPr="00260A85">
        <w:rPr>
          <w:sz w:val="28"/>
          <w:szCs w:val="28"/>
        </w:rPr>
        <w:t>України. – 1991. - №24. – С.272</w:t>
      </w:r>
    </w:p>
    <w:p w:rsidR="00196322" w:rsidRPr="00260A85" w:rsidRDefault="00196322" w:rsidP="00835398">
      <w:pPr>
        <w:pStyle w:val="af0"/>
        <w:numPr>
          <w:ilvl w:val="0"/>
          <w:numId w:val="32"/>
        </w:numPr>
        <w:tabs>
          <w:tab w:val="num" w:pos="1260"/>
        </w:tabs>
        <w:spacing w:line="360" w:lineRule="auto"/>
        <w:ind w:left="0" w:firstLine="0"/>
        <w:jc w:val="both"/>
        <w:rPr>
          <w:rFonts w:ascii="Times New Roman" w:hAnsi="Times New Roman"/>
          <w:sz w:val="28"/>
          <w:szCs w:val="28"/>
          <w:lang w:val="uk-UA"/>
        </w:rPr>
      </w:pPr>
      <w:r w:rsidRPr="00260A85">
        <w:rPr>
          <w:rFonts w:ascii="Times New Roman" w:hAnsi="Times New Roman"/>
          <w:sz w:val="28"/>
          <w:szCs w:val="28"/>
          <w:lang w:val="uk-UA"/>
        </w:rPr>
        <w:t xml:space="preserve">Закон України «Про цінні папери і фондову біржу» </w:t>
      </w:r>
      <w:r w:rsidR="008333F5" w:rsidRPr="00260A85">
        <w:rPr>
          <w:rFonts w:ascii="Times New Roman" w:hAnsi="Times New Roman"/>
          <w:sz w:val="28"/>
          <w:szCs w:val="28"/>
          <w:lang w:val="uk-UA"/>
        </w:rPr>
        <w:t xml:space="preserve">// </w:t>
      </w:r>
      <w:r w:rsidR="008333F5" w:rsidRPr="00A75A62">
        <w:rPr>
          <w:rFonts w:ascii="Times New Roman" w:hAnsi="Times New Roman"/>
          <w:sz w:val="28"/>
          <w:szCs w:val="28"/>
          <w:lang w:val="uk-UA"/>
        </w:rPr>
        <w:t>www.rada.gov.ua</w:t>
      </w:r>
      <w:r w:rsidR="008333F5" w:rsidRPr="00260A85">
        <w:rPr>
          <w:rFonts w:ascii="Times New Roman" w:hAnsi="Times New Roman"/>
          <w:sz w:val="28"/>
          <w:szCs w:val="28"/>
          <w:lang w:val="uk-UA"/>
        </w:rPr>
        <w:t>.</w:t>
      </w:r>
    </w:p>
    <w:p w:rsidR="00196322" w:rsidRPr="00260A85" w:rsidRDefault="00196322" w:rsidP="00835398">
      <w:pPr>
        <w:pStyle w:val="Style14ptJustifiedBefore4ptLinespacingMultiple125"/>
        <w:numPr>
          <w:ilvl w:val="0"/>
          <w:numId w:val="32"/>
        </w:numPr>
        <w:tabs>
          <w:tab w:val="num" w:pos="1260"/>
        </w:tabs>
        <w:spacing w:before="0" w:line="360" w:lineRule="auto"/>
        <w:ind w:left="0" w:firstLine="0"/>
        <w:rPr>
          <w:szCs w:val="28"/>
          <w:lang w:val="uk-UA"/>
        </w:rPr>
      </w:pPr>
      <w:r w:rsidRPr="00260A85">
        <w:rPr>
          <w:szCs w:val="28"/>
          <w:lang w:val="uk-UA"/>
        </w:rPr>
        <w:t xml:space="preserve">Закон України «Про підприємництво» </w:t>
      </w:r>
      <w:r w:rsidR="008333F5" w:rsidRPr="00260A85">
        <w:rPr>
          <w:szCs w:val="28"/>
          <w:lang w:val="uk-UA"/>
        </w:rPr>
        <w:t xml:space="preserve">// </w:t>
      </w:r>
      <w:r w:rsidR="008333F5" w:rsidRPr="00A75A62">
        <w:rPr>
          <w:szCs w:val="28"/>
          <w:lang w:val="uk-UA"/>
        </w:rPr>
        <w:t>www.rada.gov.ua</w:t>
      </w:r>
      <w:r w:rsidR="008333F5" w:rsidRPr="00260A85">
        <w:rPr>
          <w:szCs w:val="28"/>
          <w:lang w:val="uk-UA"/>
        </w:rPr>
        <w:t>.</w:t>
      </w:r>
    </w:p>
    <w:p w:rsidR="00196322" w:rsidRPr="00260A85" w:rsidRDefault="00196322" w:rsidP="00835398">
      <w:pPr>
        <w:pStyle w:val="Style14ptJustifiedBefore4ptLinespacingMultiple125"/>
        <w:numPr>
          <w:ilvl w:val="0"/>
          <w:numId w:val="32"/>
        </w:numPr>
        <w:tabs>
          <w:tab w:val="num" w:pos="1260"/>
        </w:tabs>
        <w:spacing w:before="0" w:line="360" w:lineRule="auto"/>
        <w:ind w:left="0" w:firstLine="0"/>
        <w:rPr>
          <w:szCs w:val="28"/>
          <w:lang w:val="uk-UA"/>
        </w:rPr>
      </w:pPr>
      <w:r w:rsidRPr="00260A85">
        <w:rPr>
          <w:szCs w:val="28"/>
          <w:lang w:val="ru-RU"/>
        </w:rPr>
        <w:t xml:space="preserve">ТерещенкоО.О. </w:t>
      </w:r>
      <w:r w:rsidRPr="00260A85">
        <w:rPr>
          <w:bCs/>
          <w:szCs w:val="28"/>
          <w:lang w:val="ru-RU"/>
        </w:rPr>
        <w:t>Фінансова діяльність суб’єктів господарювання</w:t>
      </w:r>
      <w:r w:rsidRPr="00260A85">
        <w:rPr>
          <w:szCs w:val="28"/>
          <w:lang w:val="ru-RU"/>
        </w:rPr>
        <w:t>: Навч. посібник / О.О.</w:t>
      </w:r>
      <w:r w:rsidR="008333F5" w:rsidRPr="00260A85">
        <w:rPr>
          <w:szCs w:val="28"/>
          <w:lang w:val="ru-RU"/>
        </w:rPr>
        <w:t>Терещенко. – К.</w:t>
      </w:r>
      <w:r w:rsidRPr="00260A85">
        <w:rPr>
          <w:szCs w:val="28"/>
          <w:lang w:val="ru-RU"/>
        </w:rPr>
        <w:t>: КНЕУ, 2003. – 554 с.</w:t>
      </w:r>
    </w:p>
    <w:p w:rsidR="00196322" w:rsidRPr="00260A85" w:rsidRDefault="00196322" w:rsidP="00835398">
      <w:pPr>
        <w:pStyle w:val="Style14ptJustifiedBefore4ptLinespacingMultiple125"/>
        <w:numPr>
          <w:ilvl w:val="0"/>
          <w:numId w:val="32"/>
        </w:numPr>
        <w:tabs>
          <w:tab w:val="num" w:pos="1260"/>
        </w:tabs>
        <w:spacing w:before="0" w:line="360" w:lineRule="auto"/>
        <w:ind w:left="0" w:firstLine="0"/>
        <w:rPr>
          <w:szCs w:val="28"/>
          <w:lang w:val="uk-UA"/>
        </w:rPr>
      </w:pPr>
      <w:r w:rsidRPr="00260A85">
        <w:rPr>
          <w:szCs w:val="28"/>
          <w:lang w:val="uk-UA"/>
        </w:rPr>
        <w:t>ТерещенкоО.О. Фінансова діяльність суб’єктів господарювання: Навч.-метод. посіб. для самост. вивч. дисц. / О.О. Терещенко, І.Я. Невмержицький, А.П. Куліш та ін. – К. : КНЕУ, 2006. – 312 с.</w:t>
      </w:r>
    </w:p>
    <w:p w:rsidR="00196322" w:rsidRPr="00260A85" w:rsidRDefault="00196322" w:rsidP="00835398">
      <w:pPr>
        <w:pStyle w:val="Style14ptJustifiedBefore4ptLinespacingMultiple125"/>
        <w:numPr>
          <w:ilvl w:val="0"/>
          <w:numId w:val="32"/>
        </w:numPr>
        <w:tabs>
          <w:tab w:val="num" w:pos="1260"/>
        </w:tabs>
        <w:spacing w:before="0" w:line="360" w:lineRule="auto"/>
        <w:ind w:left="0" w:firstLine="0"/>
        <w:rPr>
          <w:szCs w:val="28"/>
          <w:lang w:val="uk-UA"/>
        </w:rPr>
      </w:pPr>
      <w:r w:rsidRPr="00260A85">
        <w:rPr>
          <w:bCs/>
          <w:szCs w:val="28"/>
          <w:lang w:val="uk-UA"/>
        </w:rPr>
        <w:t xml:space="preserve">Одереми </w:t>
      </w:r>
      <w:r w:rsidRPr="00260A85">
        <w:rPr>
          <w:bCs/>
          <w:szCs w:val="28"/>
          <w:lang w:val="ru-RU"/>
        </w:rPr>
        <w:t xml:space="preserve">ДА. </w:t>
      </w:r>
      <w:r w:rsidRPr="00260A85">
        <w:rPr>
          <w:szCs w:val="28"/>
          <w:lang w:val="uk-UA"/>
        </w:rPr>
        <w:t xml:space="preserve">От А </w:t>
      </w:r>
      <w:r w:rsidRPr="00260A85">
        <w:rPr>
          <w:szCs w:val="28"/>
          <w:lang w:val="ru-RU"/>
        </w:rPr>
        <w:t xml:space="preserve">... </w:t>
      </w:r>
      <w:r w:rsidRPr="00260A85">
        <w:rPr>
          <w:szCs w:val="28"/>
          <w:lang w:val="uk-UA"/>
        </w:rPr>
        <w:t xml:space="preserve">до </w:t>
      </w:r>
      <w:r w:rsidRPr="00260A85">
        <w:rPr>
          <w:szCs w:val="28"/>
          <w:lang w:val="ru-RU"/>
        </w:rPr>
        <w:t xml:space="preserve">... </w:t>
      </w:r>
      <w:r w:rsidRPr="00260A85">
        <w:rPr>
          <w:szCs w:val="28"/>
          <w:lang w:val="uk-UA"/>
        </w:rPr>
        <w:t xml:space="preserve">Я об </w:t>
      </w:r>
      <w:r w:rsidRPr="00260A85">
        <w:rPr>
          <w:szCs w:val="28"/>
          <w:lang w:val="ru-RU"/>
        </w:rPr>
        <w:t>акциях и фондовых биржах. Как использовать приватизацию и заставить Ваши сбережения работать на Вас</w:t>
      </w:r>
      <w:r w:rsidRPr="00260A85">
        <w:rPr>
          <w:szCs w:val="28"/>
          <w:lang w:val="uk-UA"/>
        </w:rPr>
        <w:t xml:space="preserve"> </w:t>
      </w:r>
      <w:r w:rsidRPr="00260A85">
        <w:rPr>
          <w:szCs w:val="28"/>
          <w:lang w:val="ru-RU"/>
        </w:rPr>
        <w:t>/ Д</w:t>
      </w:r>
      <w:r w:rsidR="008333F5" w:rsidRPr="00260A85">
        <w:rPr>
          <w:szCs w:val="28"/>
          <w:lang w:val="ru-RU"/>
        </w:rPr>
        <w:t>.</w:t>
      </w:r>
      <w:r w:rsidRPr="00260A85">
        <w:rPr>
          <w:szCs w:val="28"/>
          <w:lang w:val="ru-RU"/>
        </w:rPr>
        <w:t xml:space="preserve">А.Одереми, Х.А.Бакаре,- </w:t>
      </w:r>
      <w:r w:rsidRPr="00260A85">
        <w:rPr>
          <w:szCs w:val="28"/>
          <w:lang w:val="en-US"/>
        </w:rPr>
        <w:t>X</w:t>
      </w:r>
      <w:r w:rsidRPr="00260A85">
        <w:rPr>
          <w:szCs w:val="28"/>
          <w:lang w:val="ru-RU"/>
        </w:rPr>
        <w:t xml:space="preserve">.: Форт ЛТД, 1992.-152 с. </w:t>
      </w:r>
    </w:p>
    <w:p w:rsidR="00196322" w:rsidRPr="00260A85" w:rsidRDefault="00196322" w:rsidP="00835398">
      <w:pPr>
        <w:pStyle w:val="Style14ptJustifiedBefore4ptLinespacingMultiple125"/>
        <w:numPr>
          <w:ilvl w:val="0"/>
          <w:numId w:val="32"/>
        </w:numPr>
        <w:tabs>
          <w:tab w:val="num" w:pos="1260"/>
        </w:tabs>
        <w:spacing w:before="0" w:line="360" w:lineRule="auto"/>
        <w:ind w:left="0" w:firstLine="0"/>
        <w:rPr>
          <w:szCs w:val="28"/>
          <w:lang w:val="uk-UA"/>
        </w:rPr>
      </w:pPr>
      <w:r w:rsidRPr="00260A85">
        <w:rPr>
          <w:bCs/>
          <w:szCs w:val="28"/>
          <w:lang w:val="ru-RU"/>
        </w:rPr>
        <w:t xml:space="preserve">Иванов В.В. </w:t>
      </w:r>
      <w:r w:rsidRPr="00260A85">
        <w:rPr>
          <w:szCs w:val="28"/>
          <w:lang w:val="ru-RU"/>
        </w:rPr>
        <w:t xml:space="preserve">Как надежно и выгодно вкладывать деньги в коммерческие банки. Надежность банка. </w:t>
      </w:r>
      <w:r w:rsidR="00CB1740" w:rsidRPr="00260A85">
        <w:rPr>
          <w:szCs w:val="28"/>
          <w:lang w:val="ru-RU"/>
        </w:rPr>
        <w:t>Финансовые инструменты</w:t>
      </w:r>
      <w:r w:rsidRPr="00260A85">
        <w:rPr>
          <w:szCs w:val="28"/>
          <w:lang w:val="ru-RU"/>
        </w:rPr>
        <w:t>: вексель, депозит, прибыльность вложений, - М.:ИНФРА-М, 1996.-</w:t>
      </w:r>
      <w:r w:rsidR="00463C11" w:rsidRPr="00260A85">
        <w:rPr>
          <w:szCs w:val="28"/>
          <w:lang w:val="ru-RU"/>
        </w:rPr>
        <w:t xml:space="preserve"> </w:t>
      </w:r>
      <w:r w:rsidRPr="00260A85">
        <w:rPr>
          <w:szCs w:val="28"/>
          <w:lang w:val="ru-RU"/>
        </w:rPr>
        <w:t>416 с.</w:t>
      </w:r>
    </w:p>
    <w:p w:rsidR="00196322" w:rsidRPr="00260A85" w:rsidRDefault="00196322" w:rsidP="00835398">
      <w:pPr>
        <w:pStyle w:val="ab"/>
        <w:spacing w:line="360" w:lineRule="auto"/>
        <w:rPr>
          <w:szCs w:val="28"/>
          <w:lang w:val="uk-UA"/>
        </w:rPr>
      </w:pPr>
      <w:r w:rsidRPr="00260A85">
        <w:rPr>
          <w:szCs w:val="28"/>
          <w:lang w:val="uk-UA"/>
        </w:rPr>
        <w:t>23. ФілінаГ.І. Фінансова діяльність суб’єктів господарювання: Навчальний посібник / Г.І.Філіна. – К. : Центр учбової літератури, 2007. – 320 с.</w:t>
      </w:r>
    </w:p>
    <w:p w:rsidR="00196322" w:rsidRPr="00260A85" w:rsidRDefault="00196322" w:rsidP="00835398">
      <w:pPr>
        <w:pStyle w:val="ab"/>
        <w:spacing w:line="360" w:lineRule="auto"/>
        <w:rPr>
          <w:szCs w:val="28"/>
          <w:lang w:val="uk-UA"/>
        </w:rPr>
      </w:pPr>
      <w:r w:rsidRPr="00260A85">
        <w:rPr>
          <w:szCs w:val="28"/>
          <w:lang w:val="uk-UA"/>
        </w:rPr>
        <w:t>24. МартюшеваА.С. Фінансова діяльність суб’єктів господарювання: Конспект лекцій / А.С.Мартюшева, А.О.Меренкова. – Х.: ВД«ІНЖЕК», 2006. – 184 с.</w:t>
      </w:r>
    </w:p>
    <w:p w:rsidR="00196322" w:rsidRPr="00260A85" w:rsidRDefault="00196322" w:rsidP="00835398">
      <w:pPr>
        <w:pStyle w:val="ab"/>
        <w:spacing w:line="360" w:lineRule="auto"/>
        <w:rPr>
          <w:szCs w:val="28"/>
          <w:lang w:val="uk-UA"/>
        </w:rPr>
      </w:pPr>
      <w:r w:rsidRPr="00260A85">
        <w:rPr>
          <w:szCs w:val="28"/>
          <w:lang w:val="uk-UA"/>
        </w:rPr>
        <w:t>25. ВоловецьЯ.В. Фінансова діяльність суб’єктів господарювання: Навч. посібник / Я.В.Воловець. – К. : Алеута, 2006. – 199 с.</w:t>
      </w:r>
    </w:p>
    <w:p w:rsidR="00196322" w:rsidRPr="00260A85" w:rsidRDefault="00196322" w:rsidP="00835398">
      <w:pPr>
        <w:spacing w:line="360" w:lineRule="auto"/>
        <w:jc w:val="both"/>
        <w:rPr>
          <w:color w:val="000000"/>
          <w:sz w:val="28"/>
          <w:szCs w:val="28"/>
          <w:lang w:val="uk-UA"/>
        </w:rPr>
      </w:pPr>
      <w:r w:rsidRPr="00260A85">
        <w:rPr>
          <w:sz w:val="28"/>
          <w:szCs w:val="28"/>
          <w:lang w:val="uk-UA"/>
        </w:rPr>
        <w:t xml:space="preserve">26. </w:t>
      </w:r>
      <w:r w:rsidRPr="00260A85">
        <w:rPr>
          <w:bCs/>
          <w:color w:val="000000"/>
          <w:sz w:val="28"/>
          <w:szCs w:val="28"/>
          <w:lang w:val="uk-UA"/>
        </w:rPr>
        <w:t>Запорожан</w:t>
      </w:r>
      <w:r w:rsidR="00BD6EBC" w:rsidRPr="00260A85">
        <w:rPr>
          <w:bCs/>
          <w:color w:val="000000"/>
          <w:sz w:val="28"/>
          <w:szCs w:val="28"/>
          <w:lang w:val="uk-UA"/>
        </w:rPr>
        <w:t xml:space="preserve"> </w:t>
      </w:r>
      <w:r w:rsidRPr="00260A85">
        <w:rPr>
          <w:bCs/>
          <w:color w:val="000000"/>
          <w:sz w:val="28"/>
          <w:szCs w:val="28"/>
          <w:lang w:val="uk-UA"/>
        </w:rPr>
        <w:t>А</w:t>
      </w:r>
      <w:r w:rsidR="00BD6EBC" w:rsidRPr="00260A85">
        <w:rPr>
          <w:bCs/>
          <w:color w:val="000000"/>
          <w:sz w:val="28"/>
          <w:szCs w:val="28"/>
          <w:lang w:val="uk-UA"/>
        </w:rPr>
        <w:t>.</w:t>
      </w:r>
      <w:r w:rsidRPr="00260A85">
        <w:rPr>
          <w:bCs/>
          <w:color w:val="000000"/>
          <w:sz w:val="28"/>
          <w:szCs w:val="28"/>
          <w:lang w:val="uk-UA"/>
        </w:rPr>
        <w:t xml:space="preserve">Л. </w:t>
      </w:r>
      <w:r w:rsidR="008333F5" w:rsidRPr="00260A85">
        <w:rPr>
          <w:color w:val="000000"/>
          <w:sz w:val="28"/>
          <w:szCs w:val="28"/>
          <w:lang w:val="uk-UA"/>
        </w:rPr>
        <w:t xml:space="preserve">Все об акціях. </w:t>
      </w:r>
      <w:r w:rsidRPr="00260A85">
        <w:rPr>
          <w:color w:val="000000"/>
          <w:sz w:val="28"/>
          <w:szCs w:val="28"/>
          <w:lang w:val="uk-UA"/>
        </w:rPr>
        <w:t>- СПб: Питер, 2001.-256 с.</w:t>
      </w:r>
      <w:bookmarkStart w:id="0" w:name="_GoBack"/>
      <w:bookmarkEnd w:id="0"/>
    </w:p>
    <w:sectPr w:rsidR="00196322" w:rsidRPr="00260A85" w:rsidSect="00260A85">
      <w:headerReference w:type="even" r:id="rId19"/>
      <w:pgSz w:w="11906" w:h="16838" w:code="9"/>
      <w:pgMar w:top="1134" w:right="850"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726" w:rsidRDefault="00303726" w:rsidP="00FE6047">
      <w:r>
        <w:separator/>
      </w:r>
    </w:p>
  </w:endnote>
  <w:endnote w:type="continuationSeparator" w:id="0">
    <w:p w:rsidR="00303726" w:rsidRDefault="00303726" w:rsidP="00FE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726" w:rsidRDefault="00303726" w:rsidP="00FE6047">
      <w:r>
        <w:separator/>
      </w:r>
    </w:p>
  </w:footnote>
  <w:footnote w:type="continuationSeparator" w:id="0">
    <w:p w:rsidR="00303726" w:rsidRDefault="00303726" w:rsidP="00FE6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8DD" w:rsidRDefault="009A08DD" w:rsidP="00DD5FEE">
    <w:pPr>
      <w:pStyle w:val="a7"/>
      <w:framePr w:wrap="around" w:vAnchor="text" w:hAnchor="margin" w:xAlign="right" w:y="1"/>
      <w:rPr>
        <w:rStyle w:val="ad"/>
      </w:rPr>
    </w:pPr>
  </w:p>
  <w:p w:rsidR="009A08DD" w:rsidRDefault="009A08DD" w:rsidP="00747D65">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336AD"/>
    <w:multiLevelType w:val="hybridMultilevel"/>
    <w:tmpl w:val="1786AD80"/>
    <w:lvl w:ilvl="0" w:tplc="400A1CC6">
      <w:numFmt w:val="bullet"/>
      <w:lvlText w:val=""/>
      <w:lvlJc w:val="left"/>
      <w:pPr>
        <w:ind w:left="1069" w:hanging="360"/>
      </w:pPr>
      <w:rPr>
        <w:rFonts w:ascii="Wingdings" w:eastAsia="Times New Roman" w:hAnsi="Wingdings"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3085018"/>
    <w:multiLevelType w:val="hybridMultilevel"/>
    <w:tmpl w:val="BC60231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4B5087F"/>
    <w:multiLevelType w:val="hybridMultilevel"/>
    <w:tmpl w:val="D0CCDD86"/>
    <w:lvl w:ilvl="0" w:tplc="DAD2451C">
      <w:numFmt w:val="bullet"/>
      <w:lvlText w:val="•"/>
      <w:lvlJc w:val="left"/>
      <w:pPr>
        <w:ind w:left="1564" w:hanging="855"/>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6353426"/>
    <w:multiLevelType w:val="hybridMultilevel"/>
    <w:tmpl w:val="AA0E54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501E13"/>
    <w:multiLevelType w:val="hybridMultilevel"/>
    <w:tmpl w:val="E8220856"/>
    <w:lvl w:ilvl="0" w:tplc="6FA21AB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5D2988"/>
    <w:multiLevelType w:val="hybridMultilevel"/>
    <w:tmpl w:val="ECD8A382"/>
    <w:lvl w:ilvl="0" w:tplc="6FA21AB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ABC63F5"/>
    <w:multiLevelType w:val="hybridMultilevel"/>
    <w:tmpl w:val="D86413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71802C3"/>
    <w:multiLevelType w:val="hybridMultilevel"/>
    <w:tmpl w:val="E6EED502"/>
    <w:lvl w:ilvl="0" w:tplc="B030944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273A0C4D"/>
    <w:multiLevelType w:val="hybridMultilevel"/>
    <w:tmpl w:val="1060AC16"/>
    <w:lvl w:ilvl="0" w:tplc="71680422">
      <w:numFmt w:val="bullet"/>
      <w:lvlText w:val="•"/>
      <w:lvlJc w:val="left"/>
      <w:pPr>
        <w:ind w:left="1564" w:hanging="855"/>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2FEF1302"/>
    <w:multiLevelType w:val="hybridMultilevel"/>
    <w:tmpl w:val="EB025242"/>
    <w:lvl w:ilvl="0" w:tplc="6FA21ABA">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0A20078"/>
    <w:multiLevelType w:val="hybridMultilevel"/>
    <w:tmpl w:val="42982A98"/>
    <w:lvl w:ilvl="0" w:tplc="6FA21AB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9C56A65"/>
    <w:multiLevelType w:val="hybridMultilevel"/>
    <w:tmpl w:val="0858682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3BF204D9"/>
    <w:multiLevelType w:val="hybridMultilevel"/>
    <w:tmpl w:val="3BB875AE"/>
    <w:lvl w:ilvl="0" w:tplc="6FA21AB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E160B85"/>
    <w:multiLevelType w:val="hybridMultilevel"/>
    <w:tmpl w:val="5F360134"/>
    <w:lvl w:ilvl="0" w:tplc="6FA21AB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3A01005"/>
    <w:multiLevelType w:val="singleLevel"/>
    <w:tmpl w:val="043E146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5">
    <w:nsid w:val="440F2E67"/>
    <w:multiLevelType w:val="hybridMultilevel"/>
    <w:tmpl w:val="0E867504"/>
    <w:lvl w:ilvl="0" w:tplc="79D09EA0">
      <w:numFmt w:val="bullet"/>
      <w:lvlText w:val="•"/>
      <w:lvlJc w:val="left"/>
      <w:pPr>
        <w:ind w:left="1624" w:hanging="915"/>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4B400AEB"/>
    <w:multiLevelType w:val="hybridMultilevel"/>
    <w:tmpl w:val="FCB4527E"/>
    <w:lvl w:ilvl="0" w:tplc="E20CA8B0">
      <w:numFmt w:val="bullet"/>
      <w:lvlText w:val="•"/>
      <w:lvlJc w:val="left"/>
      <w:pPr>
        <w:ind w:left="1564" w:hanging="855"/>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4DD80A7B"/>
    <w:multiLevelType w:val="hybridMultilevel"/>
    <w:tmpl w:val="79263148"/>
    <w:lvl w:ilvl="0" w:tplc="6FA21AB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E9C6F43"/>
    <w:multiLevelType w:val="hybridMultilevel"/>
    <w:tmpl w:val="4D680274"/>
    <w:lvl w:ilvl="0" w:tplc="6FA21AB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08C48BF"/>
    <w:multiLevelType w:val="hybridMultilevel"/>
    <w:tmpl w:val="0352AC82"/>
    <w:lvl w:ilvl="0" w:tplc="6FA21AB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4B31D85"/>
    <w:multiLevelType w:val="hybridMultilevel"/>
    <w:tmpl w:val="6D2EE8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8C00420"/>
    <w:multiLevelType w:val="hybridMultilevel"/>
    <w:tmpl w:val="FA9A9242"/>
    <w:lvl w:ilvl="0" w:tplc="6FA21AB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9DA4C01"/>
    <w:multiLevelType w:val="hybridMultilevel"/>
    <w:tmpl w:val="18C46A2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nsid w:val="5B575034"/>
    <w:multiLevelType w:val="hybridMultilevel"/>
    <w:tmpl w:val="41608B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5B9D61B1"/>
    <w:multiLevelType w:val="hybridMultilevel"/>
    <w:tmpl w:val="19BA612C"/>
    <w:lvl w:ilvl="0" w:tplc="6FA21ABA">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5F1F6030"/>
    <w:multiLevelType w:val="hybridMultilevel"/>
    <w:tmpl w:val="A2949F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3CD01F0"/>
    <w:multiLevelType w:val="hybridMultilevel"/>
    <w:tmpl w:val="2EE8FD90"/>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62E3F60"/>
    <w:multiLevelType w:val="hybridMultilevel"/>
    <w:tmpl w:val="E916A2E2"/>
    <w:lvl w:ilvl="0" w:tplc="6FA21AB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6CE2BA5"/>
    <w:multiLevelType w:val="hybridMultilevel"/>
    <w:tmpl w:val="9C5AA8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69453B38"/>
    <w:multiLevelType w:val="hybridMultilevel"/>
    <w:tmpl w:val="01C2AFB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0">
    <w:nsid w:val="6C44393A"/>
    <w:multiLevelType w:val="hybridMultilevel"/>
    <w:tmpl w:val="42786A02"/>
    <w:lvl w:ilvl="0" w:tplc="6FA21AB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CF71F17"/>
    <w:multiLevelType w:val="hybridMultilevel"/>
    <w:tmpl w:val="F5B26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E726BB2"/>
    <w:multiLevelType w:val="hybridMultilevel"/>
    <w:tmpl w:val="AEA2F50A"/>
    <w:lvl w:ilvl="0" w:tplc="6FA21AB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4DB3E1F"/>
    <w:multiLevelType w:val="hybridMultilevel"/>
    <w:tmpl w:val="D60661B2"/>
    <w:lvl w:ilvl="0" w:tplc="6FA21ABA">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E26523E"/>
    <w:multiLevelType w:val="hybridMultilevel"/>
    <w:tmpl w:val="E0DC0CAC"/>
    <w:lvl w:ilvl="0" w:tplc="B7722D6C">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3"/>
  </w:num>
  <w:num w:numId="3">
    <w:abstractNumId w:val="9"/>
  </w:num>
  <w:num w:numId="4">
    <w:abstractNumId w:val="26"/>
  </w:num>
  <w:num w:numId="5">
    <w:abstractNumId w:val="19"/>
  </w:num>
  <w:num w:numId="6">
    <w:abstractNumId w:val="16"/>
  </w:num>
  <w:num w:numId="7">
    <w:abstractNumId w:val="17"/>
  </w:num>
  <w:num w:numId="8">
    <w:abstractNumId w:val="0"/>
  </w:num>
  <w:num w:numId="9">
    <w:abstractNumId w:val="32"/>
  </w:num>
  <w:num w:numId="10">
    <w:abstractNumId w:val="25"/>
  </w:num>
  <w:num w:numId="11">
    <w:abstractNumId w:val="13"/>
  </w:num>
  <w:num w:numId="12">
    <w:abstractNumId w:val="30"/>
  </w:num>
  <w:num w:numId="13">
    <w:abstractNumId w:val="12"/>
  </w:num>
  <w:num w:numId="14">
    <w:abstractNumId w:val="21"/>
  </w:num>
  <w:num w:numId="15">
    <w:abstractNumId w:val="5"/>
  </w:num>
  <w:num w:numId="16">
    <w:abstractNumId w:val="6"/>
  </w:num>
  <w:num w:numId="17">
    <w:abstractNumId w:val="23"/>
  </w:num>
  <w:num w:numId="18">
    <w:abstractNumId w:val="11"/>
  </w:num>
  <w:num w:numId="19">
    <w:abstractNumId w:val="1"/>
  </w:num>
  <w:num w:numId="20">
    <w:abstractNumId w:val="34"/>
  </w:num>
  <w:num w:numId="21">
    <w:abstractNumId w:val="31"/>
  </w:num>
  <w:num w:numId="22">
    <w:abstractNumId w:val="28"/>
  </w:num>
  <w:num w:numId="23">
    <w:abstractNumId w:val="10"/>
  </w:num>
  <w:num w:numId="24">
    <w:abstractNumId w:val="3"/>
  </w:num>
  <w:num w:numId="25">
    <w:abstractNumId w:val="4"/>
  </w:num>
  <w:num w:numId="26">
    <w:abstractNumId w:val="2"/>
  </w:num>
  <w:num w:numId="27">
    <w:abstractNumId w:val="7"/>
  </w:num>
  <w:num w:numId="28">
    <w:abstractNumId w:val="18"/>
  </w:num>
  <w:num w:numId="29">
    <w:abstractNumId w:val="15"/>
  </w:num>
  <w:num w:numId="30">
    <w:abstractNumId w:val="27"/>
  </w:num>
  <w:num w:numId="31">
    <w:abstractNumId w:val="8"/>
  </w:num>
  <w:num w:numId="32">
    <w:abstractNumId w:val="20"/>
  </w:num>
  <w:num w:numId="33">
    <w:abstractNumId w:val="29"/>
  </w:num>
  <w:num w:numId="34">
    <w:abstractNumId w:val="1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A53"/>
    <w:rsid w:val="00010E64"/>
    <w:rsid w:val="000126E6"/>
    <w:rsid w:val="00024D23"/>
    <w:rsid w:val="00057F37"/>
    <w:rsid w:val="00060357"/>
    <w:rsid w:val="000651EE"/>
    <w:rsid w:val="00075BCD"/>
    <w:rsid w:val="0008162E"/>
    <w:rsid w:val="000D1673"/>
    <w:rsid w:val="000E3F25"/>
    <w:rsid w:val="000E48B7"/>
    <w:rsid w:val="000E53A1"/>
    <w:rsid w:val="000F1AF0"/>
    <w:rsid w:val="001174F0"/>
    <w:rsid w:val="0013339A"/>
    <w:rsid w:val="00153DA0"/>
    <w:rsid w:val="001707A8"/>
    <w:rsid w:val="00186719"/>
    <w:rsid w:val="00191F4D"/>
    <w:rsid w:val="001940AD"/>
    <w:rsid w:val="00196322"/>
    <w:rsid w:val="001A49E5"/>
    <w:rsid w:val="001A6EA4"/>
    <w:rsid w:val="001C2535"/>
    <w:rsid w:val="001D0DA2"/>
    <w:rsid w:val="001D4ADF"/>
    <w:rsid w:val="001E4086"/>
    <w:rsid w:val="001F763E"/>
    <w:rsid w:val="00202339"/>
    <w:rsid w:val="00207970"/>
    <w:rsid w:val="00217ABC"/>
    <w:rsid w:val="00226E23"/>
    <w:rsid w:val="00233CCF"/>
    <w:rsid w:val="00235553"/>
    <w:rsid w:val="00241975"/>
    <w:rsid w:val="00252767"/>
    <w:rsid w:val="00260A85"/>
    <w:rsid w:val="00280549"/>
    <w:rsid w:val="00295692"/>
    <w:rsid w:val="002C0A87"/>
    <w:rsid w:val="002E6BE4"/>
    <w:rsid w:val="002F65FB"/>
    <w:rsid w:val="0030040B"/>
    <w:rsid w:val="0030340E"/>
    <w:rsid w:val="00303726"/>
    <w:rsid w:val="0030398B"/>
    <w:rsid w:val="0031103F"/>
    <w:rsid w:val="00311812"/>
    <w:rsid w:val="00317DBC"/>
    <w:rsid w:val="00331514"/>
    <w:rsid w:val="00333012"/>
    <w:rsid w:val="003862A8"/>
    <w:rsid w:val="00386CBA"/>
    <w:rsid w:val="00395AC8"/>
    <w:rsid w:val="003A6501"/>
    <w:rsid w:val="0041081F"/>
    <w:rsid w:val="00432583"/>
    <w:rsid w:val="004325AA"/>
    <w:rsid w:val="00434A5E"/>
    <w:rsid w:val="00437295"/>
    <w:rsid w:val="00437417"/>
    <w:rsid w:val="00437E29"/>
    <w:rsid w:val="00446011"/>
    <w:rsid w:val="00453BDA"/>
    <w:rsid w:val="00460020"/>
    <w:rsid w:val="00463C11"/>
    <w:rsid w:val="004735B4"/>
    <w:rsid w:val="00481647"/>
    <w:rsid w:val="00492104"/>
    <w:rsid w:val="004A2291"/>
    <w:rsid w:val="004B1C06"/>
    <w:rsid w:val="004B434D"/>
    <w:rsid w:val="004C2556"/>
    <w:rsid w:val="004D5574"/>
    <w:rsid w:val="004E3F14"/>
    <w:rsid w:val="004F05CB"/>
    <w:rsid w:val="004F5BC0"/>
    <w:rsid w:val="00504862"/>
    <w:rsid w:val="005071DF"/>
    <w:rsid w:val="00551289"/>
    <w:rsid w:val="005538BF"/>
    <w:rsid w:val="0055478C"/>
    <w:rsid w:val="00554835"/>
    <w:rsid w:val="00567155"/>
    <w:rsid w:val="005B261C"/>
    <w:rsid w:val="005D432A"/>
    <w:rsid w:val="005D5F07"/>
    <w:rsid w:val="005F6695"/>
    <w:rsid w:val="005F7ADD"/>
    <w:rsid w:val="006041E3"/>
    <w:rsid w:val="006058AC"/>
    <w:rsid w:val="00620A89"/>
    <w:rsid w:val="006235AB"/>
    <w:rsid w:val="00627D66"/>
    <w:rsid w:val="0063301D"/>
    <w:rsid w:val="00640B0A"/>
    <w:rsid w:val="006429F5"/>
    <w:rsid w:val="00655F19"/>
    <w:rsid w:val="006630AC"/>
    <w:rsid w:val="00666FA8"/>
    <w:rsid w:val="006B082B"/>
    <w:rsid w:val="006B2645"/>
    <w:rsid w:val="006B2FB4"/>
    <w:rsid w:val="006B5497"/>
    <w:rsid w:val="006C00BD"/>
    <w:rsid w:val="006C6AEE"/>
    <w:rsid w:val="006C7690"/>
    <w:rsid w:val="006D074A"/>
    <w:rsid w:val="006E4D2C"/>
    <w:rsid w:val="00711FA9"/>
    <w:rsid w:val="00712418"/>
    <w:rsid w:val="00722710"/>
    <w:rsid w:val="00747654"/>
    <w:rsid w:val="00747D65"/>
    <w:rsid w:val="0075744C"/>
    <w:rsid w:val="00774BBE"/>
    <w:rsid w:val="00777848"/>
    <w:rsid w:val="00777BAC"/>
    <w:rsid w:val="00787689"/>
    <w:rsid w:val="0079288E"/>
    <w:rsid w:val="007C069A"/>
    <w:rsid w:val="007C089E"/>
    <w:rsid w:val="007C5475"/>
    <w:rsid w:val="007D4E02"/>
    <w:rsid w:val="007D5F1C"/>
    <w:rsid w:val="007F65F7"/>
    <w:rsid w:val="00813E05"/>
    <w:rsid w:val="00820DDF"/>
    <w:rsid w:val="008249C7"/>
    <w:rsid w:val="008333F5"/>
    <w:rsid w:val="00835398"/>
    <w:rsid w:val="00863C85"/>
    <w:rsid w:val="00865686"/>
    <w:rsid w:val="00877F52"/>
    <w:rsid w:val="00883882"/>
    <w:rsid w:val="008B17DD"/>
    <w:rsid w:val="008B2B34"/>
    <w:rsid w:val="008B77E8"/>
    <w:rsid w:val="008C5240"/>
    <w:rsid w:val="008D1012"/>
    <w:rsid w:val="008D1B4F"/>
    <w:rsid w:val="008D3BF7"/>
    <w:rsid w:val="008D5AB2"/>
    <w:rsid w:val="008F1BEF"/>
    <w:rsid w:val="008F3B84"/>
    <w:rsid w:val="00904288"/>
    <w:rsid w:val="009071B4"/>
    <w:rsid w:val="00907C4A"/>
    <w:rsid w:val="00911438"/>
    <w:rsid w:val="00924983"/>
    <w:rsid w:val="009412AD"/>
    <w:rsid w:val="009668C2"/>
    <w:rsid w:val="00971D6A"/>
    <w:rsid w:val="00975707"/>
    <w:rsid w:val="00976653"/>
    <w:rsid w:val="00977B32"/>
    <w:rsid w:val="00980671"/>
    <w:rsid w:val="009815D0"/>
    <w:rsid w:val="009902F7"/>
    <w:rsid w:val="00994656"/>
    <w:rsid w:val="009976C6"/>
    <w:rsid w:val="009A08DD"/>
    <w:rsid w:val="009B0BB7"/>
    <w:rsid w:val="009D23F1"/>
    <w:rsid w:val="009D675D"/>
    <w:rsid w:val="009E4455"/>
    <w:rsid w:val="009F4C87"/>
    <w:rsid w:val="009F6C0B"/>
    <w:rsid w:val="00A03508"/>
    <w:rsid w:val="00A111DB"/>
    <w:rsid w:val="00A13846"/>
    <w:rsid w:val="00A23681"/>
    <w:rsid w:val="00A24284"/>
    <w:rsid w:val="00A2450F"/>
    <w:rsid w:val="00A32143"/>
    <w:rsid w:val="00A41D17"/>
    <w:rsid w:val="00A442E4"/>
    <w:rsid w:val="00A44D81"/>
    <w:rsid w:val="00A55F90"/>
    <w:rsid w:val="00A71B9F"/>
    <w:rsid w:val="00A71D2C"/>
    <w:rsid w:val="00A75A62"/>
    <w:rsid w:val="00A843ED"/>
    <w:rsid w:val="00A912C8"/>
    <w:rsid w:val="00A957CC"/>
    <w:rsid w:val="00A958EA"/>
    <w:rsid w:val="00AB3113"/>
    <w:rsid w:val="00AD2245"/>
    <w:rsid w:val="00AE48ED"/>
    <w:rsid w:val="00B20F14"/>
    <w:rsid w:val="00B24786"/>
    <w:rsid w:val="00B2742A"/>
    <w:rsid w:val="00B27C4A"/>
    <w:rsid w:val="00B42BF3"/>
    <w:rsid w:val="00B91C3D"/>
    <w:rsid w:val="00B9542A"/>
    <w:rsid w:val="00BB385C"/>
    <w:rsid w:val="00BB530B"/>
    <w:rsid w:val="00BC009A"/>
    <w:rsid w:val="00BC0FC5"/>
    <w:rsid w:val="00BC2072"/>
    <w:rsid w:val="00BD6EBC"/>
    <w:rsid w:val="00BE1B51"/>
    <w:rsid w:val="00BE7D3A"/>
    <w:rsid w:val="00C01DD2"/>
    <w:rsid w:val="00C1040C"/>
    <w:rsid w:val="00C129FA"/>
    <w:rsid w:val="00C12FB1"/>
    <w:rsid w:val="00C14008"/>
    <w:rsid w:val="00C228D8"/>
    <w:rsid w:val="00C3440C"/>
    <w:rsid w:val="00C36FAE"/>
    <w:rsid w:val="00C47A30"/>
    <w:rsid w:val="00C51C62"/>
    <w:rsid w:val="00C54E73"/>
    <w:rsid w:val="00C642A7"/>
    <w:rsid w:val="00C7185E"/>
    <w:rsid w:val="00C86B55"/>
    <w:rsid w:val="00C96C7F"/>
    <w:rsid w:val="00CA3641"/>
    <w:rsid w:val="00CB1740"/>
    <w:rsid w:val="00CB1CB5"/>
    <w:rsid w:val="00CC1B5E"/>
    <w:rsid w:val="00CC6AF6"/>
    <w:rsid w:val="00CC762E"/>
    <w:rsid w:val="00CD0AE0"/>
    <w:rsid w:val="00CD20A1"/>
    <w:rsid w:val="00CD2637"/>
    <w:rsid w:val="00CD35B6"/>
    <w:rsid w:val="00CD6760"/>
    <w:rsid w:val="00CD687D"/>
    <w:rsid w:val="00CE1151"/>
    <w:rsid w:val="00CF30B9"/>
    <w:rsid w:val="00CF5814"/>
    <w:rsid w:val="00D163B1"/>
    <w:rsid w:val="00D37888"/>
    <w:rsid w:val="00D43276"/>
    <w:rsid w:val="00D52972"/>
    <w:rsid w:val="00D55B67"/>
    <w:rsid w:val="00D5654F"/>
    <w:rsid w:val="00D7015B"/>
    <w:rsid w:val="00D72812"/>
    <w:rsid w:val="00D76074"/>
    <w:rsid w:val="00D8103E"/>
    <w:rsid w:val="00D85119"/>
    <w:rsid w:val="00D90855"/>
    <w:rsid w:val="00DA01BF"/>
    <w:rsid w:val="00DB1A2D"/>
    <w:rsid w:val="00DB6CDB"/>
    <w:rsid w:val="00DC5FCD"/>
    <w:rsid w:val="00DD00C1"/>
    <w:rsid w:val="00DD3E62"/>
    <w:rsid w:val="00DD5FEE"/>
    <w:rsid w:val="00E04772"/>
    <w:rsid w:val="00E0515C"/>
    <w:rsid w:val="00E26293"/>
    <w:rsid w:val="00E2723C"/>
    <w:rsid w:val="00E34983"/>
    <w:rsid w:val="00E371D8"/>
    <w:rsid w:val="00E42D9B"/>
    <w:rsid w:val="00E61C93"/>
    <w:rsid w:val="00E81FE5"/>
    <w:rsid w:val="00E8324F"/>
    <w:rsid w:val="00EA0693"/>
    <w:rsid w:val="00EA5B3A"/>
    <w:rsid w:val="00EA5C69"/>
    <w:rsid w:val="00EB3E8F"/>
    <w:rsid w:val="00EB50D3"/>
    <w:rsid w:val="00EC7015"/>
    <w:rsid w:val="00ED03D1"/>
    <w:rsid w:val="00EF4003"/>
    <w:rsid w:val="00F01D79"/>
    <w:rsid w:val="00F04751"/>
    <w:rsid w:val="00F20BB5"/>
    <w:rsid w:val="00F36538"/>
    <w:rsid w:val="00F449A9"/>
    <w:rsid w:val="00F44C17"/>
    <w:rsid w:val="00F45529"/>
    <w:rsid w:val="00F568B2"/>
    <w:rsid w:val="00F81DE1"/>
    <w:rsid w:val="00F82631"/>
    <w:rsid w:val="00F85C63"/>
    <w:rsid w:val="00F92785"/>
    <w:rsid w:val="00F95A53"/>
    <w:rsid w:val="00FC00F1"/>
    <w:rsid w:val="00FC58EC"/>
    <w:rsid w:val="00FD27C5"/>
    <w:rsid w:val="00FE6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9"/>
    <o:shapelayout v:ext="edit">
      <o:idmap v:ext="edit" data="1"/>
    </o:shapelayout>
  </w:shapeDefaults>
  <w:decimalSymbol w:val=","/>
  <w:listSeparator w:val=";"/>
  <w14:defaultImageDpi w14:val="0"/>
  <w15:chartTrackingRefBased/>
  <w15:docId w15:val="{5456D72B-DD3F-4ED9-B70B-265D5E56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EB50D3"/>
    <w:pPr>
      <w:widowControl w:val="0"/>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D1B4F"/>
    <w:rPr>
      <w:rFonts w:ascii="Arial" w:hAnsi="Arial" w:cs="Arial"/>
      <w:b/>
      <w:bCs/>
      <w:color w:val="000080"/>
    </w:rPr>
  </w:style>
  <w:style w:type="paragraph" w:customStyle="1" w:styleId="3">
    <w:name w:val="çàãîëîâîê 3"/>
    <w:basedOn w:val="a"/>
    <w:next w:val="a"/>
    <w:rsid w:val="00C86B55"/>
    <w:pPr>
      <w:keepNext/>
      <w:autoSpaceDE w:val="0"/>
      <w:autoSpaceDN w:val="0"/>
      <w:adjustRightInd w:val="0"/>
      <w:jc w:val="center"/>
    </w:pPr>
    <w:rPr>
      <w:sz w:val="28"/>
      <w:szCs w:val="28"/>
    </w:rPr>
  </w:style>
  <w:style w:type="paragraph" w:customStyle="1" w:styleId="11">
    <w:name w:val="çàãîëîâîê 1"/>
    <w:basedOn w:val="a"/>
    <w:next w:val="a"/>
    <w:rsid w:val="00C86B55"/>
    <w:pPr>
      <w:keepNext/>
      <w:autoSpaceDE w:val="0"/>
      <w:autoSpaceDN w:val="0"/>
      <w:adjustRightInd w:val="0"/>
    </w:pPr>
    <w:rPr>
      <w:sz w:val="28"/>
      <w:szCs w:val="28"/>
    </w:rPr>
  </w:style>
  <w:style w:type="paragraph" w:customStyle="1" w:styleId="a3">
    <w:name w:val="Таблицы (моноширинный)"/>
    <w:basedOn w:val="a"/>
    <w:next w:val="a"/>
    <w:rsid w:val="00EB50D3"/>
    <w:pPr>
      <w:widowControl w:val="0"/>
      <w:autoSpaceDE w:val="0"/>
      <w:autoSpaceDN w:val="0"/>
      <w:adjustRightInd w:val="0"/>
      <w:jc w:val="both"/>
    </w:pPr>
    <w:rPr>
      <w:rFonts w:ascii="Courier New" w:hAnsi="Courier New" w:cs="Courier New"/>
      <w:sz w:val="20"/>
      <w:szCs w:val="20"/>
    </w:rPr>
  </w:style>
  <w:style w:type="paragraph" w:styleId="a4">
    <w:name w:val="Balloon Text"/>
    <w:basedOn w:val="a"/>
    <w:link w:val="a5"/>
    <w:uiPriority w:val="99"/>
    <w:unhideWhenUsed/>
    <w:rsid w:val="008D1B4F"/>
    <w:rPr>
      <w:rFonts w:ascii="Tahoma" w:hAnsi="Tahoma" w:cs="Tahoma"/>
      <w:sz w:val="16"/>
      <w:szCs w:val="16"/>
    </w:rPr>
  </w:style>
  <w:style w:type="character" w:customStyle="1" w:styleId="a5">
    <w:name w:val="Текст выноски Знак"/>
    <w:link w:val="a4"/>
    <w:uiPriority w:val="99"/>
    <w:locked/>
    <w:rsid w:val="008D1B4F"/>
    <w:rPr>
      <w:rFonts w:ascii="Tahoma" w:hAnsi="Tahoma" w:cs="Tahoma"/>
      <w:sz w:val="16"/>
      <w:szCs w:val="16"/>
    </w:rPr>
  </w:style>
  <w:style w:type="table" w:styleId="a6">
    <w:name w:val="Table Grid"/>
    <w:basedOn w:val="a1"/>
    <w:uiPriority w:val="59"/>
    <w:rsid w:val="008D1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FE6047"/>
    <w:pPr>
      <w:tabs>
        <w:tab w:val="center" w:pos="4677"/>
        <w:tab w:val="right" w:pos="9355"/>
      </w:tabs>
    </w:pPr>
  </w:style>
  <w:style w:type="character" w:customStyle="1" w:styleId="a8">
    <w:name w:val="Верхний колонтитул Знак"/>
    <w:link w:val="a7"/>
    <w:uiPriority w:val="99"/>
    <w:locked/>
    <w:rsid w:val="00FE6047"/>
    <w:rPr>
      <w:rFonts w:cs="Times New Roman"/>
      <w:sz w:val="24"/>
      <w:szCs w:val="24"/>
    </w:rPr>
  </w:style>
  <w:style w:type="paragraph" w:styleId="a9">
    <w:name w:val="footer"/>
    <w:basedOn w:val="a"/>
    <w:link w:val="aa"/>
    <w:uiPriority w:val="99"/>
    <w:rsid w:val="00FE6047"/>
    <w:pPr>
      <w:tabs>
        <w:tab w:val="center" w:pos="4677"/>
        <w:tab w:val="right" w:pos="9355"/>
      </w:tabs>
    </w:pPr>
  </w:style>
  <w:style w:type="character" w:customStyle="1" w:styleId="aa">
    <w:name w:val="Нижний колонтитул Знак"/>
    <w:link w:val="a9"/>
    <w:uiPriority w:val="99"/>
    <w:locked/>
    <w:rsid w:val="00FE6047"/>
    <w:rPr>
      <w:rFonts w:cs="Times New Roman"/>
      <w:sz w:val="24"/>
      <w:szCs w:val="24"/>
    </w:rPr>
  </w:style>
  <w:style w:type="paragraph" w:customStyle="1" w:styleId="nieioiieoaenoninooiii">
    <w:name w:val="nieioiie _oaeno_n inooiii"/>
    <w:basedOn w:val="a"/>
    <w:rsid w:val="00E81FE5"/>
    <w:pPr>
      <w:ind w:firstLine="737"/>
    </w:pPr>
    <w:rPr>
      <w:sz w:val="28"/>
      <w:szCs w:val="20"/>
    </w:rPr>
  </w:style>
  <w:style w:type="paragraph" w:styleId="2">
    <w:name w:val="Body Text 2"/>
    <w:basedOn w:val="a"/>
    <w:link w:val="20"/>
    <w:uiPriority w:val="99"/>
    <w:rsid w:val="00E81FE5"/>
    <w:pPr>
      <w:jc w:val="both"/>
    </w:pPr>
    <w:rPr>
      <w:b/>
      <w:bCs/>
      <w:sz w:val="28"/>
      <w:szCs w:val="20"/>
      <w:lang w:eastAsia="ja-JP"/>
    </w:rPr>
  </w:style>
  <w:style w:type="character" w:customStyle="1" w:styleId="20">
    <w:name w:val="Основной текст 2 Знак"/>
    <w:link w:val="2"/>
    <w:uiPriority w:val="99"/>
    <w:locked/>
    <w:rsid w:val="00E81FE5"/>
    <w:rPr>
      <w:rFonts w:cs="Times New Roman"/>
      <w:b/>
      <w:bCs/>
      <w:sz w:val="28"/>
      <w:lang w:val="x-none" w:eastAsia="ja-JP"/>
    </w:rPr>
  </w:style>
  <w:style w:type="paragraph" w:styleId="ab">
    <w:name w:val="Body Text"/>
    <w:basedOn w:val="a"/>
    <w:link w:val="ac"/>
    <w:uiPriority w:val="99"/>
    <w:rsid w:val="00E81FE5"/>
    <w:pPr>
      <w:jc w:val="both"/>
    </w:pPr>
    <w:rPr>
      <w:sz w:val="28"/>
      <w:szCs w:val="20"/>
      <w:lang w:eastAsia="ja-JP"/>
    </w:rPr>
  </w:style>
  <w:style w:type="character" w:customStyle="1" w:styleId="ac">
    <w:name w:val="Основной текст Знак"/>
    <w:link w:val="ab"/>
    <w:uiPriority w:val="99"/>
    <w:locked/>
    <w:rsid w:val="00E81FE5"/>
    <w:rPr>
      <w:rFonts w:cs="Times New Roman"/>
      <w:sz w:val="28"/>
      <w:lang w:val="x-none" w:eastAsia="ja-JP"/>
    </w:rPr>
  </w:style>
  <w:style w:type="character" w:styleId="ad">
    <w:name w:val="page number"/>
    <w:uiPriority w:val="99"/>
    <w:rsid w:val="00747D65"/>
    <w:rPr>
      <w:rFonts w:cs="Times New Roman"/>
    </w:rPr>
  </w:style>
  <w:style w:type="paragraph" w:customStyle="1" w:styleId="ae">
    <w:name w:val="Легенда"/>
    <w:basedOn w:val="ab"/>
    <w:rsid w:val="00C47A30"/>
    <w:pPr>
      <w:widowControl w:val="0"/>
      <w:tabs>
        <w:tab w:val="left" w:pos="709"/>
      </w:tabs>
      <w:spacing w:line="360" w:lineRule="auto"/>
      <w:ind w:left="992" w:hanging="992"/>
    </w:pPr>
    <w:rPr>
      <w:szCs w:val="28"/>
      <w:lang w:eastAsia="ru-RU"/>
    </w:rPr>
  </w:style>
  <w:style w:type="paragraph" w:customStyle="1" w:styleId="af">
    <w:name w:val="Формула"/>
    <w:basedOn w:val="ab"/>
    <w:rsid w:val="00C47A30"/>
    <w:pPr>
      <w:widowControl w:val="0"/>
      <w:tabs>
        <w:tab w:val="center" w:pos="4536"/>
        <w:tab w:val="right" w:pos="9923"/>
      </w:tabs>
      <w:spacing w:line="360" w:lineRule="auto"/>
      <w:jc w:val="center"/>
    </w:pPr>
    <w:rPr>
      <w:szCs w:val="28"/>
      <w:lang w:eastAsia="ru-RU"/>
    </w:rPr>
  </w:style>
  <w:style w:type="paragraph" w:styleId="af0">
    <w:name w:val="Plain Text"/>
    <w:basedOn w:val="a"/>
    <w:link w:val="af1"/>
    <w:uiPriority w:val="99"/>
    <w:rsid w:val="00196322"/>
    <w:rPr>
      <w:rFonts w:ascii="Courier New" w:hAnsi="Courier New"/>
      <w:sz w:val="20"/>
      <w:szCs w:val="20"/>
    </w:rPr>
  </w:style>
  <w:style w:type="character" w:customStyle="1" w:styleId="af1">
    <w:name w:val="Текст Знак"/>
    <w:link w:val="af0"/>
    <w:uiPriority w:val="99"/>
    <w:semiHidden/>
    <w:locked/>
    <w:rPr>
      <w:rFonts w:ascii="Courier New" w:hAnsi="Courier New" w:cs="Courier New"/>
    </w:rPr>
  </w:style>
  <w:style w:type="character" w:styleId="af2">
    <w:name w:val="Hyperlink"/>
    <w:uiPriority w:val="99"/>
    <w:rsid w:val="00196322"/>
    <w:rPr>
      <w:rFonts w:cs="Times New Roman"/>
      <w:color w:val="E0691A"/>
      <w:u w:val="single"/>
    </w:rPr>
  </w:style>
  <w:style w:type="paragraph" w:customStyle="1" w:styleId="Style14ptJustifiedBefore4ptLinespacingMultiple125">
    <w:name w:val="Style 14 pt Justified Before:  4 pt Line spacing:  Multiple 125..."/>
    <w:basedOn w:val="a"/>
    <w:rsid w:val="00196322"/>
    <w:pPr>
      <w:spacing w:before="80" w:line="300" w:lineRule="auto"/>
      <w:jc w:val="both"/>
    </w:pPr>
    <w:rPr>
      <w:sz w:val="2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1632">
      <w:marLeft w:val="0"/>
      <w:marRight w:val="0"/>
      <w:marTop w:val="0"/>
      <w:marBottom w:val="0"/>
      <w:divBdr>
        <w:top w:val="none" w:sz="0" w:space="0" w:color="auto"/>
        <w:left w:val="none" w:sz="0" w:space="0" w:color="auto"/>
        <w:bottom w:val="none" w:sz="0" w:space="0" w:color="auto"/>
        <w:right w:val="none" w:sz="0" w:space="0" w:color="auto"/>
      </w:divBdr>
    </w:div>
    <w:div w:id="4291633">
      <w:marLeft w:val="0"/>
      <w:marRight w:val="0"/>
      <w:marTop w:val="0"/>
      <w:marBottom w:val="0"/>
      <w:divBdr>
        <w:top w:val="none" w:sz="0" w:space="0" w:color="auto"/>
        <w:left w:val="none" w:sz="0" w:space="0" w:color="auto"/>
        <w:bottom w:val="none" w:sz="0" w:space="0" w:color="auto"/>
        <w:right w:val="none" w:sz="0" w:space="0" w:color="auto"/>
      </w:divBdr>
    </w:div>
    <w:div w:id="4291634">
      <w:marLeft w:val="0"/>
      <w:marRight w:val="0"/>
      <w:marTop w:val="0"/>
      <w:marBottom w:val="0"/>
      <w:divBdr>
        <w:top w:val="none" w:sz="0" w:space="0" w:color="auto"/>
        <w:left w:val="none" w:sz="0" w:space="0" w:color="auto"/>
        <w:bottom w:val="none" w:sz="0" w:space="0" w:color="auto"/>
        <w:right w:val="none" w:sz="0" w:space="0" w:color="auto"/>
      </w:divBdr>
    </w:div>
    <w:div w:id="4291635">
      <w:marLeft w:val="0"/>
      <w:marRight w:val="0"/>
      <w:marTop w:val="0"/>
      <w:marBottom w:val="0"/>
      <w:divBdr>
        <w:top w:val="none" w:sz="0" w:space="0" w:color="auto"/>
        <w:left w:val="none" w:sz="0" w:space="0" w:color="auto"/>
        <w:bottom w:val="none" w:sz="0" w:space="0" w:color="auto"/>
        <w:right w:val="none" w:sz="0" w:space="0" w:color="auto"/>
      </w:divBdr>
    </w:div>
    <w:div w:id="4291636">
      <w:marLeft w:val="0"/>
      <w:marRight w:val="0"/>
      <w:marTop w:val="0"/>
      <w:marBottom w:val="0"/>
      <w:divBdr>
        <w:top w:val="none" w:sz="0" w:space="0" w:color="auto"/>
        <w:left w:val="none" w:sz="0" w:space="0" w:color="auto"/>
        <w:bottom w:val="none" w:sz="0" w:space="0" w:color="auto"/>
        <w:right w:val="none" w:sz="0" w:space="0" w:color="auto"/>
      </w:divBdr>
    </w:div>
    <w:div w:id="4291637">
      <w:marLeft w:val="0"/>
      <w:marRight w:val="0"/>
      <w:marTop w:val="0"/>
      <w:marBottom w:val="0"/>
      <w:divBdr>
        <w:top w:val="none" w:sz="0" w:space="0" w:color="auto"/>
        <w:left w:val="none" w:sz="0" w:space="0" w:color="auto"/>
        <w:bottom w:val="none" w:sz="0" w:space="0" w:color="auto"/>
        <w:right w:val="none" w:sz="0" w:space="0" w:color="auto"/>
      </w:divBdr>
    </w:div>
    <w:div w:id="4291638">
      <w:marLeft w:val="0"/>
      <w:marRight w:val="0"/>
      <w:marTop w:val="0"/>
      <w:marBottom w:val="0"/>
      <w:divBdr>
        <w:top w:val="none" w:sz="0" w:space="0" w:color="auto"/>
        <w:left w:val="none" w:sz="0" w:space="0" w:color="auto"/>
        <w:bottom w:val="none" w:sz="0" w:space="0" w:color="auto"/>
        <w:right w:val="none" w:sz="0" w:space="0" w:color="auto"/>
      </w:divBdr>
    </w:div>
    <w:div w:id="4291639">
      <w:marLeft w:val="0"/>
      <w:marRight w:val="0"/>
      <w:marTop w:val="0"/>
      <w:marBottom w:val="0"/>
      <w:divBdr>
        <w:top w:val="none" w:sz="0" w:space="0" w:color="auto"/>
        <w:left w:val="none" w:sz="0" w:space="0" w:color="auto"/>
        <w:bottom w:val="none" w:sz="0" w:space="0" w:color="auto"/>
        <w:right w:val="none" w:sz="0" w:space="0" w:color="auto"/>
      </w:divBdr>
    </w:div>
    <w:div w:id="4291640">
      <w:marLeft w:val="0"/>
      <w:marRight w:val="0"/>
      <w:marTop w:val="0"/>
      <w:marBottom w:val="0"/>
      <w:divBdr>
        <w:top w:val="none" w:sz="0" w:space="0" w:color="auto"/>
        <w:left w:val="none" w:sz="0" w:space="0" w:color="auto"/>
        <w:bottom w:val="none" w:sz="0" w:space="0" w:color="auto"/>
        <w:right w:val="none" w:sz="0" w:space="0" w:color="auto"/>
      </w:divBdr>
    </w:div>
    <w:div w:id="4291641">
      <w:marLeft w:val="0"/>
      <w:marRight w:val="0"/>
      <w:marTop w:val="0"/>
      <w:marBottom w:val="0"/>
      <w:divBdr>
        <w:top w:val="none" w:sz="0" w:space="0" w:color="auto"/>
        <w:left w:val="none" w:sz="0" w:space="0" w:color="auto"/>
        <w:bottom w:val="none" w:sz="0" w:space="0" w:color="auto"/>
        <w:right w:val="none" w:sz="0" w:space="0" w:color="auto"/>
      </w:divBdr>
    </w:div>
    <w:div w:id="4291642">
      <w:marLeft w:val="0"/>
      <w:marRight w:val="0"/>
      <w:marTop w:val="0"/>
      <w:marBottom w:val="0"/>
      <w:divBdr>
        <w:top w:val="none" w:sz="0" w:space="0" w:color="auto"/>
        <w:left w:val="none" w:sz="0" w:space="0" w:color="auto"/>
        <w:bottom w:val="none" w:sz="0" w:space="0" w:color="auto"/>
        <w:right w:val="none" w:sz="0" w:space="0" w:color="auto"/>
      </w:divBdr>
    </w:div>
    <w:div w:id="4291643">
      <w:marLeft w:val="0"/>
      <w:marRight w:val="0"/>
      <w:marTop w:val="0"/>
      <w:marBottom w:val="0"/>
      <w:divBdr>
        <w:top w:val="none" w:sz="0" w:space="0" w:color="auto"/>
        <w:left w:val="none" w:sz="0" w:space="0" w:color="auto"/>
        <w:bottom w:val="none" w:sz="0" w:space="0" w:color="auto"/>
        <w:right w:val="none" w:sz="0" w:space="0" w:color="auto"/>
      </w:divBdr>
    </w:div>
    <w:div w:id="42916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19592</Words>
  <Characters>111677</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131007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cp:lastPrinted>2002-01-14T16:46:00Z</cp:lastPrinted>
  <dcterms:created xsi:type="dcterms:W3CDTF">2014-03-21T20:46:00Z</dcterms:created>
  <dcterms:modified xsi:type="dcterms:W3CDTF">2014-03-21T20:46:00Z</dcterms:modified>
</cp:coreProperties>
</file>