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6A" w:rsidRDefault="00E465D3">
      <w:pPr>
        <w:pStyle w:val="1"/>
        <w:jc w:val="center"/>
      </w:pPr>
      <w:r>
        <w:t>Радиопередающие устройства</w:t>
      </w:r>
    </w:p>
    <w:p w:rsidR="0030116A" w:rsidRPr="00E465D3" w:rsidRDefault="00E465D3">
      <w:pPr>
        <w:pStyle w:val="a3"/>
        <w:divId w:val="643507078"/>
      </w:pPr>
      <w:r>
        <w:rPr>
          <w:b/>
          <w:bCs/>
        </w:rPr>
        <w:t>Валютний ризик в діяльності банківської системи</w:t>
      </w:r>
    </w:p>
    <w:p w:rsidR="0030116A" w:rsidRDefault="00E465D3">
      <w:pPr>
        <w:pStyle w:val="a3"/>
        <w:divId w:val="643507078"/>
      </w:pPr>
      <w:r>
        <w:t>Доповідь на студентську конференцію виконав: ст. гр. ФК-21 Стефанюк Д.В.</w:t>
      </w:r>
    </w:p>
    <w:p w:rsidR="0030116A" w:rsidRDefault="00E465D3">
      <w:pPr>
        <w:pStyle w:val="a3"/>
        <w:divId w:val="643507078"/>
      </w:pPr>
      <w:r>
        <w:t>Міністерство Освіти України</w:t>
      </w:r>
    </w:p>
    <w:p w:rsidR="0030116A" w:rsidRDefault="00E465D3">
      <w:pPr>
        <w:pStyle w:val="a3"/>
        <w:divId w:val="643507078"/>
      </w:pPr>
      <w:r>
        <w:t>Луцький Державний Технічний Університет</w:t>
      </w:r>
    </w:p>
    <w:p w:rsidR="0030116A" w:rsidRDefault="00E465D3">
      <w:pPr>
        <w:pStyle w:val="a3"/>
        <w:divId w:val="643507078"/>
      </w:pPr>
      <w:r>
        <w:t>Луцьк 2000</w:t>
      </w:r>
    </w:p>
    <w:p w:rsidR="0030116A" w:rsidRDefault="00E465D3">
      <w:pPr>
        <w:pStyle w:val="a3"/>
        <w:divId w:val="643507078"/>
      </w:pPr>
      <w:r>
        <w:rPr>
          <w:b/>
          <w:bCs/>
        </w:rPr>
        <w:t>Вступ</w:t>
      </w:r>
    </w:p>
    <w:p w:rsidR="0030116A" w:rsidRDefault="00E465D3">
      <w:pPr>
        <w:pStyle w:val="a3"/>
        <w:divId w:val="643507078"/>
      </w:pPr>
      <w:r>
        <w:t xml:space="preserve">Ризик - це характерна ознака діяльності будь-якого виробника, у тому числі банку, що відбиває можливі несприятливі наслідки у випадку неуспіху. Ризик виражається можливістю одержання таких небажаних результатів, як втрата прибутку або виникнення збитків. </w:t>
      </w:r>
    </w:p>
    <w:p w:rsidR="0030116A" w:rsidRDefault="00E465D3">
      <w:pPr>
        <w:pStyle w:val="a3"/>
        <w:divId w:val="643507078"/>
      </w:pPr>
      <w:r>
        <w:t>До ризику схильні практично усі види банківських операцій.</w:t>
      </w:r>
    </w:p>
    <w:p w:rsidR="0030116A" w:rsidRDefault="00E465D3">
      <w:pPr>
        <w:pStyle w:val="a3"/>
        <w:divId w:val="643507078"/>
      </w:pPr>
      <w:r>
        <w:t>Аналізуючи ризики комерційних банків на сучасному етапі, потрібно враховувати:</w:t>
      </w:r>
    </w:p>
    <w:p w:rsidR="0030116A" w:rsidRDefault="00E465D3">
      <w:pPr>
        <w:pStyle w:val="a3"/>
        <w:divId w:val="643507078"/>
      </w:pPr>
      <w:r>
        <w:t>-- кризовий стан економіки перехідного періоду, що виражається не тільки падінням виробництва, фінансовою нестійкістю багатьох організацій, але і знищенням ряду господарських зв'язків; політичною нестійкістю;</w:t>
      </w:r>
    </w:p>
    <w:p w:rsidR="0030116A" w:rsidRDefault="00E465D3">
      <w:pPr>
        <w:pStyle w:val="a3"/>
        <w:divId w:val="643507078"/>
      </w:pPr>
      <w:r>
        <w:t>-- незавершеність формування банківської системи;</w:t>
      </w:r>
    </w:p>
    <w:p w:rsidR="0030116A" w:rsidRDefault="00E465D3">
      <w:pPr>
        <w:pStyle w:val="a3"/>
        <w:divId w:val="643507078"/>
      </w:pPr>
      <w:r>
        <w:t>-- відсутність або недосконалість деяких основних законодавчих актів, невідповідність між правовою базою і реально існуючою ситуацією;</w:t>
      </w:r>
    </w:p>
    <w:p w:rsidR="0030116A" w:rsidRDefault="00E465D3">
      <w:pPr>
        <w:pStyle w:val="a3"/>
        <w:divId w:val="643507078"/>
      </w:pPr>
      <w:r>
        <w:t>-- інфляцію, що переходить у гіперінфляцію та ін.</w:t>
      </w:r>
    </w:p>
    <w:p w:rsidR="0030116A" w:rsidRDefault="00E465D3">
      <w:pPr>
        <w:pStyle w:val="a3"/>
        <w:divId w:val="643507078"/>
      </w:pPr>
      <w:r>
        <w:t>Ризики виникають у зв'язку з рухом фінансових потоків і виявляються на ринках фінансових ресурсів в основному у вигляді процентних, валютних, кредитних, комерційних, інвестиційних ризиків.</w:t>
      </w:r>
    </w:p>
    <w:p w:rsidR="0030116A" w:rsidRDefault="00E465D3">
      <w:pPr>
        <w:pStyle w:val="a3"/>
        <w:divId w:val="643507078"/>
      </w:pPr>
      <w:r>
        <w:rPr>
          <w:b/>
          <w:bCs/>
        </w:rPr>
        <w:t>Поняття валютного ризику</w:t>
      </w:r>
    </w:p>
    <w:p w:rsidR="0030116A" w:rsidRDefault="00E465D3">
      <w:pPr>
        <w:pStyle w:val="a3"/>
        <w:divId w:val="643507078"/>
      </w:pPr>
      <w:r>
        <w:t>Валютні ризики є частиною комерційних ризиків, до яких схильні учасники міжнародних економічних відносин.</w:t>
      </w:r>
    </w:p>
    <w:p w:rsidR="0030116A" w:rsidRDefault="00E465D3">
      <w:pPr>
        <w:pStyle w:val="a3"/>
        <w:divId w:val="643507078"/>
      </w:pPr>
      <w:r>
        <w:t>Валютний ризик - це ризик втрат при купівлі-продажі іноземної валюти за різними курсами.</w:t>
      </w:r>
    </w:p>
    <w:p w:rsidR="0030116A" w:rsidRDefault="00E465D3">
      <w:pPr>
        <w:pStyle w:val="a3"/>
        <w:divId w:val="643507078"/>
      </w:pPr>
      <w:r>
        <w:t>Даний ризик, або ризик курсових втрат, пов'язаний з інтернаціоналізацією ринку банківських операцій, створенням транснаціональних (спільних) підприємств та банківських організацій і диверсифікацією їхньої діяльності, і являє собою можливість грошових втрат у результаті коливань валютних курсів.</w:t>
      </w:r>
    </w:p>
    <w:p w:rsidR="0030116A" w:rsidRDefault="00E465D3">
      <w:pPr>
        <w:pStyle w:val="a3"/>
        <w:divId w:val="643507078"/>
      </w:pPr>
      <w:r>
        <w:t>При цьому зміна курсів валют по відношенню один до одного відбувається в силу численних чинників, наприклад : у зв'язку зі зміною внутрішньої вартості валют, постійним переливом грошових потоків із країни в країну, спекуляцією і т.д. Ключовим чинником, що характеризує будь-яку валюту є ступінь довіри до валюти резидентів і нерезидентів. Довіра до валюти - складний багатофакторний критерій, що складається із кількох показників, наприклад: показник довіри до політичного режиму, ступеня відкритості країни, лібералізації економіки і режиму обмінного курсу, експортно-імпортного балансу країни, базових макроекономічних показників і віри інвесторів у стабільність розвитку країни в майбутньому.</w:t>
      </w:r>
    </w:p>
    <w:p w:rsidR="0030116A" w:rsidRDefault="00E465D3">
      <w:pPr>
        <w:pStyle w:val="a3"/>
        <w:divId w:val="643507078"/>
      </w:pPr>
      <w:r>
        <w:t>На сьогоднішній день у світовій практиці існує кілька типів режимів валютних курсів в залежності від специфіки кожної конкретної країни. Тип валютної системи можна умовно визначити за деяких характеристиками :</w:t>
      </w:r>
    </w:p>
    <w:p w:rsidR="0030116A" w:rsidRDefault="00E465D3">
      <w:pPr>
        <w:pStyle w:val="a3"/>
        <w:divId w:val="643507078"/>
      </w:pPr>
      <w:r>
        <w:t xml:space="preserve">1) Тип країни з закритим ринком має такі характеристики : тенденцію до закритості економіки й економічної інформації, жорсткі обмеження для інвесторів і експортно-імпортних операцій, переважно державну форму економіки, директивну форму визначення режиму валютного курсу. Курс валюти такої країни непередбачуваний, інвестори й імпортери звичайно намагаються уникати угод в такій валюті, реальні розрахунки по товарообігу проводяться у валюті третіх країн. Ринок подібних валют звичайно дуже вузький (або взагалі не існує). </w:t>
      </w:r>
    </w:p>
    <w:p w:rsidR="0030116A" w:rsidRDefault="00E465D3">
      <w:pPr>
        <w:pStyle w:val="a3"/>
        <w:divId w:val="643507078"/>
      </w:pPr>
      <w:r>
        <w:t>2) Країни з пріоритетом фіксованого курсу при значному економічному потенціалі. Звичайно курси валют таких країн жорстко фіксовані стосовно «авторитетної» валюти і є підходящими для здійснення експортно-імпортних операцій і інвестицій. Макроекономічні показники звичайно не впливають або дуже слабо впливають на курс національної валюти таких країн.</w:t>
      </w:r>
    </w:p>
    <w:p w:rsidR="0030116A" w:rsidRDefault="00E465D3">
      <w:pPr>
        <w:pStyle w:val="a3"/>
        <w:divId w:val="643507078"/>
      </w:pPr>
      <w:r>
        <w:t>3) Існує також дуже широке коло країн із порівняно вільною але не стабільною економікою, курс валют таких країн важко прогнозований і може залежати від випадкових чинників: політичної нестабільності, непередбаченої економічної політики уряду, міжнародної неконкурентноздатності, інфляційне фінансування дефіциту держбюджету, недостатності рівня валютних резервів у тому числі і від макроекономічних показників. Інвестування в подібну валюту звичайно ризикований захід і імпортери схильні використовувати валюту третіх країн у розрахунках по товарообігу з такими країнами.</w:t>
      </w:r>
    </w:p>
    <w:p w:rsidR="0030116A" w:rsidRDefault="00E465D3">
      <w:pPr>
        <w:pStyle w:val="a3"/>
        <w:divId w:val="643507078"/>
      </w:pPr>
      <w:r>
        <w:t>4) Країни зі стабільною економікою, що дотримуються пріоритету вільного плавання курсу національної валюти. Найважливіша характеристика таких країн: розвита ринкова економіка, економічний добробут, прогнозована політика уряду, жорсткий контроль грошової маси, процентних ставок і інфляції в країні. Інвестиції в дані валюти менш рисковані, експортно-імпортні операції відбуваються з використанням саме цих валют. Курс валют активно реагує на зміну макроекономічних показників економіки у таких країнах.</w:t>
      </w:r>
    </w:p>
    <w:p w:rsidR="0030116A" w:rsidRDefault="00E465D3">
      <w:pPr>
        <w:pStyle w:val="a3"/>
        <w:divId w:val="643507078"/>
      </w:pPr>
      <w:r>
        <w:t>Валютний ринок завжди характеризується своєю нестійкістю і непередбаченістю. Це пояснюється надзвичайно швидкою реакцією учасників валютного ринку на політичні й економічні зміни у світі, а також значною мірою може бути пов'язане зі спекуляціями.</w:t>
      </w:r>
    </w:p>
    <w:p w:rsidR="0030116A" w:rsidRDefault="00E465D3">
      <w:pPr>
        <w:pStyle w:val="a3"/>
        <w:divId w:val="643507078"/>
      </w:pPr>
      <w:r>
        <w:t>Валютний ризик - це ризик втрат, обумовлений несприятливою зміною курсів іноземних валют у ході здійснення угод по їхній купівлі-продажу. Валютні операції підрозділяють на «касові» і «термінові». Ринок касових операцій потребує оплати на протязі двох робочих днів із дня виконання контракту, тому невиконання зобов'язань менш ймовірне. До таких угод відносять овернайт. До термінових угод належать: форвард, ф’ючерси, опціони.</w:t>
      </w:r>
    </w:p>
    <w:p w:rsidR="0030116A" w:rsidRDefault="00E465D3">
      <w:pPr>
        <w:pStyle w:val="a3"/>
        <w:divId w:val="643507078"/>
      </w:pPr>
      <w:r>
        <w:t>Ризик несплати по термінових валютних операціях залежить від кредитоспроможності інвестора і терміну контракту. Чим більший цей термін, тим вища можливість зміни курсу і несплати.</w:t>
      </w:r>
    </w:p>
    <w:p w:rsidR="0030116A" w:rsidRDefault="00E465D3">
      <w:pPr>
        <w:pStyle w:val="a3"/>
        <w:divId w:val="643507078"/>
      </w:pPr>
      <w:r>
        <w:t>Зміст термінових видів угод такий:</w:t>
      </w:r>
    </w:p>
    <w:p w:rsidR="0030116A" w:rsidRDefault="00E465D3">
      <w:pPr>
        <w:pStyle w:val="a3"/>
        <w:divId w:val="643507078"/>
      </w:pPr>
      <w:r>
        <w:t xml:space="preserve">1) Форвард. </w:t>
      </w:r>
    </w:p>
    <w:p w:rsidR="0030116A" w:rsidRDefault="00E465D3">
      <w:pPr>
        <w:pStyle w:val="a3"/>
        <w:divId w:val="643507078"/>
      </w:pPr>
      <w:r>
        <w:t>Форвардною угодою називається така угода, при якій курс встановлюється в даний час, а обмін валютами відбувається в майбутньому.</w:t>
      </w:r>
    </w:p>
    <w:p w:rsidR="0030116A" w:rsidRDefault="00E465D3">
      <w:pPr>
        <w:pStyle w:val="a3"/>
        <w:divId w:val="643507078"/>
      </w:pPr>
      <w:r>
        <w:t>Якщо є реальна можливість виникнення валютного ризику в майбутньому, він покривається форвардной угодою.</w:t>
      </w:r>
    </w:p>
    <w:p w:rsidR="0030116A" w:rsidRDefault="00E465D3">
      <w:pPr>
        <w:pStyle w:val="a3"/>
        <w:divId w:val="643507078"/>
      </w:pPr>
      <w:r>
        <w:t>Банк займає форвардную позицію у випадку, якщо клієнт продає або купує іноземну валюту по форварду, тобто з обміном валют на майбутню зафіксовану дату, а також, якщо сам банк продає або купує іноземну валюту по форварду з метою отримання прибутку. Проте тут є присутнім ризик зміни цін, що може призвести до збитків банку.</w:t>
      </w:r>
    </w:p>
    <w:p w:rsidR="0030116A" w:rsidRDefault="00E465D3">
      <w:pPr>
        <w:pStyle w:val="a3"/>
        <w:divId w:val="643507078"/>
      </w:pPr>
      <w:r>
        <w:t>2) Опціонні операції.</w:t>
      </w:r>
    </w:p>
    <w:p w:rsidR="0030116A" w:rsidRDefault="00E465D3">
      <w:pPr>
        <w:pStyle w:val="a3"/>
        <w:divId w:val="643507078"/>
      </w:pPr>
      <w:r>
        <w:t>Опціон - це угода між покупцем і продавцем, що надає покупцю право - але не зобов'язання - купувати валюту в продавця опціону або ж продавати її.</w:t>
      </w:r>
    </w:p>
    <w:p w:rsidR="0030116A" w:rsidRDefault="00E465D3">
      <w:pPr>
        <w:pStyle w:val="a3"/>
        <w:divId w:val="643507078"/>
      </w:pPr>
      <w:r>
        <w:t>Опціон є одним із варіантів повного покриття валютних ризиків. Його можна використовувати як страховку, використовуючи при несприятливих змінах курсу. У порівнянні з форвардом, опціон дає кращий захист від можливих ризиків, тому що покупець опціону лишає за собою право вибору здійснення або нездійснення угоди.</w:t>
      </w:r>
    </w:p>
    <w:p w:rsidR="0030116A" w:rsidRDefault="00E465D3">
      <w:pPr>
        <w:pStyle w:val="a3"/>
        <w:divId w:val="643507078"/>
      </w:pPr>
      <w:r>
        <w:t>3) Ф’ючерси.</w:t>
      </w:r>
    </w:p>
    <w:p w:rsidR="0030116A" w:rsidRDefault="00E465D3">
      <w:pPr>
        <w:pStyle w:val="a3"/>
        <w:divId w:val="643507078"/>
      </w:pPr>
      <w:r>
        <w:t>Ф’ючерсні контракти укладають на спеціальних біржах і, на відміну від форвардного контракту, ф’ючерс не передбачає реальну купівлю-продаж валюти. Позиція по ф’ючерсу ліквідується за допомогою зустрічних контрактів. Ризик по ф’ючерсам мінімізується за рахунок можливості покрити зобов'язання по першому ф'ючерсному контракту шляхом здійснення зустрічної оберненої угоди.</w:t>
      </w:r>
    </w:p>
    <w:p w:rsidR="0030116A" w:rsidRDefault="00E465D3">
      <w:pPr>
        <w:pStyle w:val="a3"/>
        <w:divId w:val="643507078"/>
      </w:pPr>
      <w:r>
        <w:t>Валютні ризики можна структуризувати у такий спосіб:</w:t>
      </w:r>
    </w:p>
    <w:p w:rsidR="0030116A" w:rsidRDefault="00E465D3">
      <w:pPr>
        <w:pStyle w:val="a3"/>
        <w:divId w:val="643507078"/>
      </w:pPr>
      <w:r>
        <w:t>а) кредитний ризик - ризик, обумовлений небажанням або неможливістю клієнта або контрпартнера розрахуватися за своїми обов'язками;</w:t>
      </w:r>
    </w:p>
    <w:p w:rsidR="0030116A" w:rsidRDefault="00E465D3">
      <w:pPr>
        <w:pStyle w:val="a3"/>
        <w:divId w:val="643507078"/>
      </w:pPr>
      <w:r>
        <w:t>б) конверсійний ризик - ризики валютних збитків безпосередньо по конкретних операціях.</w:t>
      </w:r>
    </w:p>
    <w:p w:rsidR="0030116A" w:rsidRDefault="00E465D3">
      <w:pPr>
        <w:pStyle w:val="a3"/>
        <w:divId w:val="643507078"/>
      </w:pPr>
      <w:r>
        <w:rPr>
          <w:b/>
          <w:bCs/>
        </w:rPr>
        <w:t>Управління валютним ризиком.</w:t>
      </w:r>
    </w:p>
    <w:p w:rsidR="0030116A" w:rsidRDefault="00E465D3">
      <w:pPr>
        <w:pStyle w:val="a3"/>
        <w:divId w:val="643507078"/>
      </w:pPr>
      <w:r>
        <w:t xml:space="preserve">Валютні ризики управляються в банках різноманітними методами. Першим кроком до управління валютними ризиками всередині структури банку є встановлення лімітів на валютні операції. Так, наприклад, дуже поширені такі види лімітів : </w:t>
      </w:r>
    </w:p>
    <w:p w:rsidR="0030116A" w:rsidRDefault="00E465D3">
      <w:pPr>
        <w:pStyle w:val="a3"/>
        <w:divId w:val="643507078"/>
      </w:pPr>
      <w:r>
        <w:t>ліміти на іноземні держави (встановлюються максимально можливі суми для операцій на протязі дня з клієнтами і контрпартнерами в сумі з кожної конкретної країни);</w:t>
      </w:r>
    </w:p>
    <w:p w:rsidR="0030116A" w:rsidRDefault="00E465D3">
      <w:pPr>
        <w:pStyle w:val="a3"/>
        <w:divId w:val="643507078"/>
      </w:pPr>
      <w:r>
        <w:t>ліміти на операції з контрпартнерами і клієнтами (встановлюється максимально можлива сума для операцій на кожного контрпартнера, клієнта або групу клієнтів);</w:t>
      </w:r>
    </w:p>
    <w:p w:rsidR="0030116A" w:rsidRDefault="00E465D3">
      <w:pPr>
        <w:pStyle w:val="a3"/>
        <w:divId w:val="643507078"/>
      </w:pPr>
      <w:r>
        <w:t>ліміт інструментарія (встановлення обмежень по використовуваних інструментах і валютам із визначенням списку можливих до торгівлі валют і інструментів торгівлі);</w:t>
      </w:r>
    </w:p>
    <w:p w:rsidR="0030116A" w:rsidRDefault="00E465D3">
      <w:pPr>
        <w:pStyle w:val="a3"/>
        <w:divId w:val="643507078"/>
      </w:pPr>
      <w:r>
        <w:t>ліміт збитків (встановлюється максимально можливий розмір збитків, після досягнення якого всі відкриті позиції повинні бути закриті зі збитками). У деяких банках такий ліміт встановлюється на кожний робочий день або окремий період часу (один місяць), у деяких банках він підрозділяється на окремі види інструментів, а в інших може також встановлюватися на окремих ділерів.</w:t>
      </w:r>
    </w:p>
    <w:p w:rsidR="0030116A" w:rsidRDefault="00E465D3">
      <w:pPr>
        <w:pStyle w:val="a3"/>
        <w:divId w:val="643507078"/>
      </w:pPr>
      <w:r>
        <w:t>Крім лімітів у світовій практиці застосовуються такі методи зниження валютних ризиків :</w:t>
      </w:r>
    </w:p>
    <w:p w:rsidR="0030116A" w:rsidRDefault="00E465D3">
      <w:pPr>
        <w:pStyle w:val="a3"/>
        <w:divId w:val="643507078"/>
      </w:pPr>
      <w:r>
        <w:t>-- взаємний залік купівлі-продажу валюти по активу і пасиву, так званий метод «метчінг», де за допомогою відрахування надходження валюти з розміру її відтоку банк має можливість впливати на їхній розмір і відповідно на свої ризики.</w:t>
      </w:r>
    </w:p>
    <w:p w:rsidR="0030116A" w:rsidRDefault="00E465D3">
      <w:pPr>
        <w:pStyle w:val="a3"/>
        <w:divId w:val="643507078"/>
      </w:pPr>
      <w:r>
        <w:t>-- використання методу «неттінга», що полягає в максимальному скороченні кількості валютних операцій за допомогою їх укрупнення. З цією метою банки створюють підрозділи, що координують надходження заявок на купівлю-продаж іноземної валюти.</w:t>
      </w:r>
    </w:p>
    <w:p w:rsidR="0030116A" w:rsidRDefault="00E465D3">
      <w:pPr>
        <w:pStyle w:val="a3"/>
        <w:divId w:val="643507078"/>
      </w:pPr>
      <w:r>
        <w:t>-- придбання додаткової інформації шляхом придбання інформаційних продуктів спеціалізованих фірм у режимі реального часу валютних курсів, що відображають зміни і останню інформацію.</w:t>
      </w:r>
    </w:p>
    <w:p w:rsidR="0030116A" w:rsidRDefault="00E465D3">
      <w:pPr>
        <w:pStyle w:val="a3"/>
        <w:divId w:val="643507078"/>
      </w:pPr>
      <w:r>
        <w:t>-- ретельне вивчення й аналіз валютних ринків.</w:t>
      </w:r>
    </w:p>
    <w:p w:rsidR="0030116A" w:rsidRDefault="00E465D3">
      <w:pPr>
        <w:pStyle w:val="a3"/>
        <w:divId w:val="643507078"/>
      </w:pPr>
      <w:r>
        <w:t>Також, для обмеження валютних ризиків застосовується страхування.</w:t>
      </w:r>
    </w:p>
    <w:p w:rsidR="0030116A" w:rsidRDefault="00E465D3">
      <w:pPr>
        <w:pStyle w:val="a3"/>
        <w:divId w:val="643507078"/>
      </w:pPr>
      <w:r>
        <w:t xml:space="preserve">Страхування - це процес зменшення ризику можливих втрат. Фірма може прийняти рішення страхувати усі ризики, не страхувати нічого або щось вибірково. </w:t>
      </w:r>
    </w:p>
    <w:p w:rsidR="0030116A" w:rsidRDefault="00E465D3">
      <w:pPr>
        <w:pStyle w:val="a3"/>
        <w:divId w:val="643507078"/>
      </w:pPr>
      <w:r>
        <w:t>Відсутність страхування може мати дві причини. По-перше, фірма може не знати про ризики або можливості зменшення цих ризиків. По-друге, вона може вважати, що обмінні курси або процентні ставки будуть залишатися незмінними або змінюватися в її користь. У результаті фірма буде спекулювати: якщо її очікування виявляться правильними, вона виграє, якщо ні - вона понесе збитки.</w:t>
      </w:r>
    </w:p>
    <w:p w:rsidR="0030116A" w:rsidRDefault="00E465D3">
      <w:pPr>
        <w:pStyle w:val="a3"/>
        <w:divId w:val="643507078"/>
      </w:pPr>
      <w:r>
        <w:t xml:space="preserve">Страхування всіх ризиків - єдиний засіб їх цілком уникнути. Проте фінансові директори компаній віддають превагу вибірковому страхуванню. Якщо вони вважають, що курси валют або процентних ставок зміняться несприятливо для них, то страхують ризик, а якщо зміни будуть в їхню користь - лишають ризик непокритим. </w:t>
      </w:r>
    </w:p>
    <w:p w:rsidR="0030116A" w:rsidRDefault="00E465D3">
      <w:pPr>
        <w:pStyle w:val="a3"/>
        <w:divId w:val="643507078"/>
      </w:pPr>
      <w:r>
        <w:t>Ще одним методом управління валютним ризиком є аналіз змін курсів валют. Такий аналіз буває фундаментальним і технічним.</w:t>
      </w:r>
    </w:p>
    <w:p w:rsidR="0030116A" w:rsidRDefault="00E465D3">
      <w:pPr>
        <w:pStyle w:val="a3"/>
        <w:divId w:val="643507078"/>
      </w:pPr>
      <w:r>
        <w:t>Фундаментальний аналіз зміни курсів валют заснований на припущенні, що основні зміни курсів відбуваються під дією макроекономічних чинників розвитку економік країн-емітентів валюти. Аналітики, що прираховують себе до фундаменталістів, уважно відслідковують базові показники макроекономічного розвитку окремих країн і прогнозують зміни курсів валют у довгостроковій перспективі.</w:t>
      </w:r>
    </w:p>
    <w:p w:rsidR="0030116A" w:rsidRDefault="00E465D3">
      <w:pPr>
        <w:pStyle w:val="a3"/>
        <w:divId w:val="643507078"/>
      </w:pPr>
      <w:r>
        <w:t>Технічний аналіз заснований на положенні про те, що макроекономічні показники в короткостроковій і середньостроковій перспективі мало відбиваються на змінах курсів валют. Більше того, курси валют можна з винятковою точністю прогнозувати тільки за допомогою методу технічного аналізу, основою якого є математична система. Технічний аналіз простежує тенденцію коливань курсів валют і дає сигнали до купівлі та продажу.</w:t>
      </w:r>
    </w:p>
    <w:p w:rsidR="0030116A" w:rsidRDefault="00E465D3">
      <w:pPr>
        <w:pStyle w:val="a3"/>
        <w:divId w:val="643507078"/>
      </w:pPr>
      <w:r>
        <w:rPr>
          <w:b/>
          <w:bCs/>
        </w:rPr>
        <w:t>Висновок</w:t>
      </w:r>
    </w:p>
    <w:p w:rsidR="0030116A" w:rsidRDefault="00E465D3">
      <w:pPr>
        <w:pStyle w:val="a3"/>
        <w:divId w:val="643507078"/>
      </w:pPr>
      <w:r>
        <w:t>Роль комерційного банку в операціях з іноземною валютою - це бути посередником між клієнтом і ринком іноземної валюти. Іншими словами, політика захисту від ризику повинна поширюватися і на операції на валютному ринку. Менеджмент повинен утримуватися від ризиків, встановити ліміт денної позиції на рівні, що відбиває нормальні, необхідні для клієнтів операції. Банківський бізнес, у найпростішій формі - це розміщення прийнятних кредитів і інвестицій та притягнення депозитів, він не включає не пов'язаний із цим ризик. Банк повинен мати ефективну систему контролю з метою спостереження за щоденною діяльністю управління валютними операціями.</w:t>
      </w:r>
      <w:bookmarkStart w:id="0" w:name="_GoBack"/>
      <w:bookmarkEnd w:id="0"/>
    </w:p>
    <w:sectPr w:rsidR="003011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5D3"/>
    <w:rsid w:val="0030116A"/>
    <w:rsid w:val="009D2BB7"/>
    <w:rsid w:val="00E4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7F80D-218E-472C-85CA-A21D031D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50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1730</Words>
  <Characters>9865</Characters>
  <Application>Microsoft Office Word</Application>
  <DocSecurity>0</DocSecurity>
  <Lines>82</Lines>
  <Paragraphs>23</Paragraphs>
  <ScaleCrop>false</ScaleCrop>
  <Company/>
  <LinksUpToDate>false</LinksUpToDate>
  <CharactersWithSpaces>11572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Радиопередающие устройства</dc:title>
  <dc:subject/>
  <dc:creator>admin</dc:creator>
  <cp:keywords/>
  <dc:description/>
  <cp:lastModifiedBy>admin</cp:lastModifiedBy>
  <cp:revision>2</cp:revision>
  <dcterms:created xsi:type="dcterms:W3CDTF">2014-01-30T14:41:00Z</dcterms:created>
  <dcterms:modified xsi:type="dcterms:W3CDTF">2014-01-30T14:41:00Z</dcterms:modified>
</cp:coreProperties>
</file>