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42" w:rsidRPr="00817577" w:rsidRDefault="00697B42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697B42" w:rsidRPr="00817577" w:rsidRDefault="00697B42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697B42" w:rsidRPr="00817577" w:rsidRDefault="00697B42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697B42" w:rsidRDefault="00697B42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17577" w:rsidRDefault="00817577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17577" w:rsidRPr="00817577" w:rsidRDefault="00817577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9C37A6" w:rsidRPr="00817577" w:rsidRDefault="00697B42" w:rsidP="00817577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817577">
        <w:rPr>
          <w:b/>
          <w:bCs/>
          <w:i/>
          <w:iCs/>
          <w:sz w:val="28"/>
          <w:szCs w:val="28"/>
        </w:rPr>
        <w:t>«Прекрасное</w:t>
      </w:r>
      <w:r w:rsidR="00817577">
        <w:rPr>
          <w:b/>
          <w:bCs/>
          <w:i/>
          <w:iCs/>
          <w:sz w:val="28"/>
          <w:szCs w:val="28"/>
        </w:rPr>
        <w:t xml:space="preserve"> </w:t>
      </w:r>
      <w:r w:rsidRPr="00817577">
        <w:rPr>
          <w:b/>
          <w:bCs/>
          <w:i/>
          <w:iCs/>
          <w:sz w:val="28"/>
          <w:szCs w:val="28"/>
        </w:rPr>
        <w:t>мгновенье</w:t>
      </w:r>
      <w:r w:rsidR="00817577">
        <w:rPr>
          <w:b/>
          <w:bCs/>
          <w:i/>
          <w:iCs/>
          <w:sz w:val="28"/>
          <w:szCs w:val="28"/>
        </w:rPr>
        <w:t xml:space="preserve"> </w:t>
      </w:r>
      <w:r w:rsidRPr="00817577">
        <w:rPr>
          <w:b/>
          <w:bCs/>
          <w:i/>
          <w:iCs/>
          <w:sz w:val="28"/>
          <w:szCs w:val="28"/>
        </w:rPr>
        <w:t>жизни…»</w:t>
      </w:r>
    </w:p>
    <w:p w:rsidR="00697B42" w:rsidRPr="00817577" w:rsidRDefault="00697B42" w:rsidP="0081757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17577">
        <w:rPr>
          <w:b/>
          <w:sz w:val="28"/>
          <w:szCs w:val="28"/>
        </w:rPr>
        <w:t>Сценарий музыкально-литературного вечера, посвященного творчеству Ф. И. Тютчева</w:t>
      </w:r>
    </w:p>
    <w:p w:rsidR="009C37A6" w:rsidRPr="00817577" w:rsidRDefault="009C37A6" w:rsidP="0081757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C37A6" w:rsidRPr="00817577" w:rsidRDefault="009C37A6" w:rsidP="0081757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97B42" w:rsidRPr="00817577" w:rsidRDefault="00697B42" w:rsidP="0081757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17577">
        <w:rPr>
          <w:i/>
          <w:sz w:val="28"/>
          <w:szCs w:val="28"/>
        </w:rPr>
        <w:t>Автор сценария: Жатикова Т</w:t>
      </w:r>
      <w:r w:rsidR="003F2BA2" w:rsidRPr="00817577">
        <w:rPr>
          <w:i/>
          <w:sz w:val="28"/>
          <w:szCs w:val="28"/>
        </w:rPr>
        <w:t>атьяна Викторовна</w:t>
      </w:r>
      <w:r w:rsidRPr="00817577">
        <w:rPr>
          <w:i/>
          <w:sz w:val="28"/>
          <w:szCs w:val="28"/>
        </w:rPr>
        <w:t>,</w:t>
      </w:r>
    </w:p>
    <w:p w:rsidR="00697B42" w:rsidRPr="00817577" w:rsidRDefault="00697B42" w:rsidP="0081757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17577">
        <w:rPr>
          <w:i/>
          <w:sz w:val="28"/>
          <w:szCs w:val="28"/>
        </w:rPr>
        <w:t>преподаватель МОУДОД «ДМШ №4»</w:t>
      </w:r>
    </w:p>
    <w:p w:rsidR="00697B42" w:rsidRPr="00817577" w:rsidRDefault="00697B42" w:rsidP="0081757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17577">
        <w:rPr>
          <w:i/>
          <w:sz w:val="28"/>
          <w:szCs w:val="28"/>
        </w:rPr>
        <w:t>г. Саратова</w:t>
      </w:r>
    </w:p>
    <w:p w:rsidR="00831605" w:rsidRPr="009552BD" w:rsidRDefault="00817577" w:rsidP="009552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31605" w:rsidRPr="009552BD">
        <w:rPr>
          <w:sz w:val="28"/>
          <w:szCs w:val="28"/>
        </w:rPr>
        <w:t>Наш сегодняшний вечер посвящен</w:t>
      </w:r>
      <w:r w:rsidRPr="009552BD">
        <w:rPr>
          <w:sz w:val="28"/>
          <w:szCs w:val="28"/>
        </w:rPr>
        <w:t xml:space="preserve"> </w:t>
      </w:r>
      <w:r w:rsidR="00831605" w:rsidRPr="009552BD">
        <w:rPr>
          <w:sz w:val="28"/>
          <w:szCs w:val="28"/>
        </w:rPr>
        <w:t>20</w:t>
      </w:r>
      <w:r w:rsidR="00870593" w:rsidRPr="009552BD">
        <w:rPr>
          <w:sz w:val="28"/>
          <w:szCs w:val="28"/>
        </w:rPr>
        <w:t>5 годовщине</w:t>
      </w:r>
      <w:r w:rsidRPr="009552BD">
        <w:rPr>
          <w:sz w:val="28"/>
          <w:szCs w:val="28"/>
        </w:rPr>
        <w:t xml:space="preserve"> </w:t>
      </w:r>
      <w:r w:rsidR="00831605" w:rsidRPr="009552BD">
        <w:rPr>
          <w:sz w:val="28"/>
          <w:szCs w:val="28"/>
        </w:rPr>
        <w:t>со дня рождения Ф. И. Тютчева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Л. Н. Толстой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спросил однажды: «Вы знаете, кто мой любимый поэт?», и сам назвал Тютчева. Современники вспоминали о том «изумлении и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восторге», с каким отзывался Пушкин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о стихах Тютчева. Некрасов говорил, что его лирика – «одно из немногих блестящих явлений в русской поэзии», Тургенев написал о нем: «Тютчев может сказать себе, что он создал речи, которым не суждено умереть».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А сам Федор Иванович не считал себя поэтом, он не работал над стихами специально, и не очень дорожил написанным, он часто рвал стихи, сжигал их или по рассеянности оставлял их.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Тютчев вырос в доме совершенно чуждом интересам поэзии и литературы, и в особенности русской литературы, где исключительное господство французского языка уживалось с приверженностью ко всем особенностям русского стародворянского и православного уклада.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Основатель рода Тютчевых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- Захарий Тютчев был дипломатом при князе Дмитрии Донском. Федор Иванович так же стал дипломатом, правда, как считалось не очень удачным. Тютчев не очень заботился о своей карьере и продвижении по службе, значительно больше его волновала судьба России. В 1856 г. император присудил ему высокое звание действительного статского советника, сам же Тютчев не придал этому слишком большого значения: когда один из знакомых поздравил его, он удивился и рассеянно сказал, что не помнит,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как давно это случилось.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Ф. И. Тютчев был человеком искренним, серьезным, но порой странным. Не случайно даже самые близкие люди иногда теряли возможность понять его.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Старшая дочь поэта Анна Федоровна, наиболее близкая ему по мыслям и чувствам, записала свои впечатления об отце: « он мне представляется одним из тех изначальных духов, таких тонких, умных и пламенных, которые не имеют ничего общего с материей, но у которых нет, однако, и души. Он совершенно вне всяких правил и законов. Он поражает воображение, но в нем есть что-то жуткое и беспокойное».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Действительно, личность Тютчева необычна. Он был гениальным лириком, но считал себя дилетантом в поэзии, будучи незаурядным мыслителем, он заявлял: «Мысль изреченная есть ложь».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По словам Ивана Тургенева «…каждое его стихотворение начиналось мыслию, которая как огненная точка вспыхивала под влиянием глубокого чувства или сильного впечатления. Мысль господина Тютчева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никогда не является читателю отвлеченной, но всегда сливается с образом, взятым из мира души или природы.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Так, в конце августа 1857 г., когда поэт вместе с дочерью Марией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направлялся в Москву,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он вдруг взял у нее листок с перечнем почтовых станций и начал быстро писать: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Есть в осени первоначальной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Короткая, но дивная пора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-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Весь день стоит как бы хрустальный,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лучезарны вечера.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Где бодрый серп гулял и падал колос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Теперь уж пусто все - простор везде, -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Лишь паутины тонкий волос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Блестит на праздной борозде.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Пустеет воздух, птиц не слышно боле,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Но далеко еще до первых зимних бурь.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льется чистая и теплая лазурь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На отдыхающее поле…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Поэту была суждена долгая жизнь: отрочество пришлось на отечественную войну 1812 г., в зрелости он пережил катастрофу Крымской войны. Будучи одним из видных деятелей внешней политики России, Тютчев много лет провел за границей, в Германии.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К этой стране он привык не сразу. Его детство прошло в родовом имении в Овстуге, а затем в Москве, Тютчев тосковал по России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даже когда прожил в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Мюнхене уже несколько лет.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Есть одна сторона жизни поэта, одна тема, без которой невозможно представить себе облик и судьбу Тютчева. Речь идет о любви, занявшей в сознании Тютчева исключительное место. Уже в юности Тютчев чувствует, как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быстротечна жизнь, и он ловит ее мгновенья в любви.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Его душа не может жить, когда она опустошается, когда из нее уходит любовь. Он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бросается в это чувство как в омут,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чтобы наполнится им , и тогда появляются стихи.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Еще томлюсь тоской желаний,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Еще стремлюсь к тебе душой –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в сумраке воспоминаний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Еще ловлю я образ твой…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Твой милый образ незабвенный,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Он предо мной везде, всегда,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Недостижимый, неизменный, -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Как ночью на небе звезда…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На седьмом десятке поэт пишет дочери Дарье, уже далеко не юной, которая так и не вышла замуж: «Тебе, столь любящей и столь одинокой, тебе, кому я, быть может, передал по наследству это ужасное свойство, не имеющее названия, нарушающее всякое равновесие в жизни, эту жажду любви, которая у тебя, мое бедное дитя осталось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неутоленной».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Многое из того, что произошло с Тютчевым, может вызвать и недоумение и осуждение. Но прежде, чем делать выводы, нужно вглядеться в долгую, сложную и противоречивую историю его любви.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У Тютчева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есть одно стихотворение, которое он писал всю жизнь, и, возможно, не напиши он ничего более – и тогда бы заслужил право называться великим поэтом.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Я встретил Вас – и все былое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 отжившем сердце ожило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Я вспомнил время золотое –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сердцу стало так светло.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Это стихотворение посвящено той, которую мы знаем как первую любовь Тютчева, и которая, если исходить из свидетельств его поэзии,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была и последней его любовью.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Ее звали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Амалия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фон Лерхенфельд.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Они познакомились в Мюнхене, где Тютчев находился на службе, будучи сверхштатным чиновником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русской дипломатической миссии. По-видимому, это произошло весной 1823 г.</w:t>
      </w:r>
    </w:p>
    <w:p w:rsidR="00831605" w:rsidRPr="009552BD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15-летняя Амалия взяла под свое покровительство чуть застенчивого русского дипломата. Теодор ( так звали здесь Тютчева) и Амалия часто совершали прогулки по зеленым улицам Мюнхена, по его прекрасным предместьям.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Здесь, в развалинах старого замка над Дунаем,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Тютчев объяснился Амалии в любви.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Я помню время золотое,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Я помню сердцу милый край.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День вечерел, мы были двое,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Внизу, в тени, шумел Дунай.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на холму, там, где белея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Руина замка в дол глядит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Стояла ты, младая фея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На мшистый опершись гранит.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Ногой младенческой касаясь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Обломков груды вековой,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солнце, медленно прощаясь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С холмом, и с замком, и с тобой.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ветер тихий мимолетом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Твоей одеждою играл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с диких яблонь цвет за цветом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На плечи юные свевал…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Ты беззаботно вдаль глядела…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Край неба дымно гас в лучах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День догорал; звучнее пела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Река в померкших берегах.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ты с веселостью беспечной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Счастливый провожала день;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сладко жизни быстротечной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Над нами пролетала тень.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Здесь, возле этих развалин, начиналась жизнь сердца Тютчева, без которой не было бы его стихов. Это были прекрасные мгновенья, наполненные любовью.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Твой милый взор, невинной страсти полный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Златой рассвет небесных чувств твоих…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Не мог, увы! умилостивить их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-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Он служит им укорою безмолвной.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Сии сердца, в которых правды нет,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Они, о друг, бегут как приговора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Твоей любви младенческого взора,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Он страшен им, как память детских лет.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Но для меня сей взор благодеянье –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Как жизни ключ в душевной глубине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Твой взор живит и будет жить во мне,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Он нужен ей как небо и дыханье.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Амалия была одарена редкой, уникальной красотой. Ею восхищались многие. Генрих Гейне называл ее «божественной Амалией» и «сестрой Венеры Медицейской».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 xml:space="preserve">Баварский король Людвиг </w:t>
      </w:r>
      <w:r w:rsidRPr="00817577">
        <w:rPr>
          <w:sz w:val="28"/>
          <w:szCs w:val="28"/>
          <w:lang w:val="en-US"/>
        </w:rPr>
        <w:t>I</w:t>
      </w:r>
      <w:r w:rsidRPr="00817577">
        <w:rPr>
          <w:sz w:val="28"/>
          <w:szCs w:val="28"/>
        </w:rPr>
        <w:t xml:space="preserve"> заказал портрет Амалии для своей галереи европейских красавиц.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Амалия блистала на балах, и на одном из них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Пушкин оказывал ей такие знаки внимания, что даже вызвал ревность Натальи Николаевны, разумеется, совершенно напрасную.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Впрочем</w:t>
      </w:r>
      <w:r w:rsidR="003907FF" w:rsidRPr="00817577">
        <w:rPr>
          <w:sz w:val="28"/>
          <w:szCs w:val="28"/>
        </w:rPr>
        <w:t>,</w:t>
      </w:r>
      <w:r w:rsidRPr="00817577">
        <w:rPr>
          <w:sz w:val="28"/>
          <w:szCs w:val="28"/>
        </w:rPr>
        <w:t xml:space="preserve"> у Пушкина была своя муза. Широко известна история об Анне Керн, которая произвела на Александра Сергеевича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очень сильное впечатление. Под влиянием этого поэт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написал «Я помню чудное мгновенье…».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Позже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М. И. Глинка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сочинил романс, ставший одним из самых знаменитых.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Пушкин и Тютчев никогда не были знакомы лично, они встретились заочно, в истории русской литературы.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 1836 г. Амалия привезла стихи Тютчева князю И. Гагарину, а тот передал их Пушкину. По свидетельству современников, Пушкин отнесся к стихам никому не известного тогда Тютчева с восторгом и радостью Он несколько дней носился с ними, а потом воевал с цензурой, чтобы они появились в печати.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Стихотворения Тютчева, присланные им из Германии, появились в третьем номере «современника», под ними стояла подпись «Мюнхен. Ф. Т.». Тут произошло чудо: один великий русский поэт подал руку другому великому русскому поэту.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Когда Пушкин умер, Тютчев написал: «Тебя, как первую любовь, России сердце не забудет…».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Это был ответ Тютчева на благородный поступок Пушкина.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Так в России появился новый поэт.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До нас дошли неясные сведения о драматических событиях начала 1825 г., когда Тютчев едва не оказался участником дуэли, неизвестно, где и с кем, но явно в связи со своей любовью к Амалии. После этого он уехал из Мюнхена, уволившись в отпуск.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Поэт вернулся в Мюнхен более чем через полгода. За время отсутствия Федора Ивановича Амалия обвенчалась с бароном Крюденером, первым секретарем русской миссии в Мюнхене. Неизвестно, когда Тютчев узнал об этой свадьбе, но легко представить его тогдашнюю боль и отчаяние.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Амалия не смогла или не захотела связать свою судьбу с Тютчевым. Возможно, она стремилась добиться высокого положения в обществе, и ей это удалось. Ее муж, барон Крюденер сделал карьеру и занял ответственный пост в министерстве иностранных дел. Уже в 1830 г. Амалия играет первостепенную роль в петербургском свете и пользуется огромным влиянием при дворе.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После несостоявшейся дуэли и замужества Амалии появились стихи: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Ниса, Ниса, Бог с тобою!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Ты презрела дружный глас,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Ты поклонников толпою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Оградилася от нас.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Равнодушно и беспечно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Легковерое дитя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Нашу дань любви сердечной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Ты отвергнула шутя.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Нашу верность променяла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На неверный блеск пустой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Наших чувств тебе, знать мало, -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Ниса, Ниса, Бог с тобой!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Но жизнь продолжается. Она проходит среди прекрасных дворцов, на королевских приемах и великолепных балах, где так много восхитительных женщин, кружащихся в вальсе по цветному паркету.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 жизни Тютчева появилась новая любовь, - ее звали Элеонора Петерсон.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Они обвенчались в церкви Сальватор Кирхе в 1829 г.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 письме родителям Федор Иванович говорит об Элеоноре так: «Эта слабая женщина обладает силой духа, соразмеримой разве только с нежностью, заключенной в ее сердце. Никогда, ни один человек не любил другого так, как она меня».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Поэт и сам полюбил Элеонору всем сердцем. Первые семь лет их семейной жизни он вспоминал потом как лучшие свои годы.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 часы, когда бывает так тяжко на груди,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сердце изнывает и тьма лишь впереди;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Вдруг солнца луч приветный сойдет украдкой к нам,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брызнет огнецветной струею по стенам.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с тверди благосклонной, с лазуревых высот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Вдруг воздух благовонный в окно на нас пахнет…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Так мило-благодатна, воздушна и светла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Душе моей стократно любовь твоя была.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 xml:space="preserve">В конце августа 1838 г. Элеонора скончалась на руках у мужа. Этому предшествовало событие, ставшее известным во всем мире: русский пароход «Николай </w:t>
      </w:r>
      <w:r w:rsidRPr="00817577">
        <w:rPr>
          <w:sz w:val="28"/>
          <w:szCs w:val="28"/>
          <w:lang w:val="en-US"/>
        </w:rPr>
        <w:t>I</w:t>
      </w:r>
      <w:r w:rsidRPr="00817577">
        <w:rPr>
          <w:sz w:val="28"/>
          <w:szCs w:val="28"/>
        </w:rPr>
        <w:t>» у берегов Германии загорелся, и пассажиры едва спаслись. Элеонора спасла своих троих дочерей, но потеряла все имущество, документы и деньги. Тютчевы были в отчаянии, они были вынуждены снять квартиру на окраине города. Элеонора вскоре умерла, не выдержав этих переживаний.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Через пять лет, в годовщину смерти Элеоноры Тютчев написал: «Сегодняшнее число -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печальное для меня число.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Это был самый ужасный день в моей жизни, и, не будь тебя, он был бы, вероятно, и последним моим днем».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Кто же этот адресат?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 феврале 1833 г. в судьбе Тютчева происходит неожиданный поворот. На одном из балов он знакомится с Эрнестиной Дернберг,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успевшей покорить своей красотой и искусностью в танцах весь мюнхенский свет. Она произвела на него очень сильное впечатление.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К тому же произошла странная история. Муж Эрнестины, барон Дернберг, уже пожилой человек,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почувствовав нездоровье, покинул бал. На прощанье он сказал Тютчеву: «поручаю Вам мою жену», - а через несколько дней умер.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Федор Иванович полюбил Эрнестину, в их отношениях было глубокое духовное взаимопонимание. Позже Эрнестина стала наследницей архива Тютчева и адресатом почти 500 писем поэта.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 1839 г. поэт обвенчался с Эрнестиной. Их отношения долгое время были почти идеальными, но возвращение Тютчева на родину разлучило их.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 разлуке есть высокое значенье.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Как ни люби, хоть день один, хоть век,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Любовь есть сон, а сон – одно мгновенье,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рано ль, поздно ль – пробужденье,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А должен наконец проснуться человек.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Тем временем, шел уже 15-ый год пребывания Тютчева в Мюнхене, и он почувствовал, что ему просто необходимо вернуться в Россию, он пишет: «Мне надоело существование человека без родины». Но возвращение в Россию произошло только через семь лет.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Примерно с 1845 г. Тютчев перестает писать стихи, и это продолжается несколько лет подряд. Видимо не было полноты минуты, которая дает поэту вдохновенье, значит, была горькая пауза, когда мгновенье счастья улетело.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Федор Иванович говорил: «Чтобы поэзия процветала, ее корни должны быть в земле, в истории». Это можно отнести и к жизни человека. У поэта были такие исторические корни: род Тютчевых появился еще при князе Дмитрии Донском. Основатель рода – Захарий Тютчев, который по совпадению, тоже был дипломатом.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 1847 г. поэт пишет: « Моя жизнь кончена, у меня нет ничего в настоящем». В его жизни есть все – и семья, и дети, и красавица-жена, нет самого главного – любви.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 xml:space="preserve">Но совсем скоро состоялась его встреча с Еленой Денисьевой, которая была подругой его дочери Анны, </w:t>
      </w:r>
      <w:r w:rsidR="009552BD">
        <w:rPr>
          <w:sz w:val="28"/>
          <w:szCs w:val="28"/>
        </w:rPr>
        <w:t>о</w:t>
      </w:r>
      <w:r w:rsidRPr="00817577">
        <w:rPr>
          <w:sz w:val="28"/>
          <w:szCs w:val="28"/>
        </w:rPr>
        <w:t>ни вместе учились в знаменитом Смольном институте благородных девиц.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Это была «встреча роковая», как привык говорить о таких событиях в своей жизни Тютчев.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Рок по словарю Даля это и судьба, и речь, т. е. слово, и предопределение.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Роковой – суженый, назначенный судьбой. Очевидно, Елена была предназначена поэту судьбой.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Любовь, любовь – гласит преданье –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Союз души с душой родной.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Их съединенье, сочетанье,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роковое их слиянье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… поединок роковой…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чем одно из них нежнее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 борьбе неравной двух сердец,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Тем неизбежней и вернее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Любя, страдая, грустно млея,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Оно изноет, наконец…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Их сближение произошло в 1850 г., во время путешествия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на пароходе по Неве и Ладонежскому озеру до острова Валаам, славного своими древними святынями.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Позже Анна в письме своей тетке Дарье рассказала о впечатлениях: «Наше плавание по Ладонежскому озеру было чудесно… Мы прибыли на Коневец, и гуляли с папой в лесу при восходе солнца, а затем побывали на Конь-камне в Ильинске. На следующий день прослушали обедню и гуляли по острову. Вечером того же дня возвратились на Коневец и простояли там всю ночь. Это была еще одна чудесная ночь…».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Вернувшись в Москву, Тютчев записал стихотворение, посвященное своей последней любви. В нем, как и в рассказе Анны, ничего не сказано об этой любви, но оно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все кажется проникнутым ею.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Под дыханьем непогоды,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Вздувшись, потемнели воды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подернулись свинцом.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сквозь глянец их суровый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Вечер пасмурно-багровый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Светит радужным лучом…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Сыплет искры золотые,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Сеет розы огневые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– уносит их поток.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Над волной темно-лазурной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Вечер пламенный и бурный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Обрывает свой венок…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Возможно, рождение любви поэта к Елене имело его глубокую связь с его возвращением на родину. Эта любовь была, по словам Тютчева, « всею жизнью». Впервые любовью поэта стала русская женщина и эта любовь окончательно вернула его в Россию. Оба его предыдущих брака были законными, венчанными, а здесь, с Еленой, любовь была беззаконная, чисто русская, сумасшедшая. И именно во многом благодаря Елене у России есть такой поэт как Тютчев.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Денисьева отдала Тютчеву все и была за это наказана. От нее отказался отец, друзья, ее перестали принимать во многих домах. Елена пожертвовала многим и требовала того же от Тютчева. Она хотела, чтобы он переиздал свои стихи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и все их посвятил ей, но поэт не выполнил это желание, он не мог отказаться от своего прошлого.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К сожалению, Тютчеву пришлось пережить смерть Елены. Она скончалась в августе 1864 г.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На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другой день после похорон он пишет: « Пустота, страшная пустота… Даже вспомнить о ней, вызвать ее живую, в памяти, и этого не могу…»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Любила ты, и так, как ты, любить –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Нет, никому еще не удавалось!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О, Господи! И это пережить…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сердце на клочки не разорвалось.</w:t>
      </w:r>
    </w:p>
    <w:p w:rsidR="00831605" w:rsidRDefault="00831605" w:rsidP="00817577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817577">
        <w:rPr>
          <w:iCs/>
          <w:sz w:val="28"/>
          <w:szCs w:val="28"/>
        </w:rPr>
        <w:t>Звучит дуэт П. Чайковского «Слезы».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Через год после смерти Денисьевой умерла их 14-летняя дочь Елена, а еще через день умер их сын Николай, которому было всего год. В 1870 г. умер брат Тютчева.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Дни сочтены, утрат не перечесть,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Живая жизнь давно уж позади.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Передового нет, и я как есть,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На роковой стою очереди…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После всех этих событий в стихах Тютчева не раз звучит мотив скоротечности земного и любимого.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А что же произошло с первой любовью Тютчева, с Амалией?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Время показало, что ни она, ни он не забыли своей привязанности. С годами они встречались все реже и реже, но их отношения оставались дружескими.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 конце жизни поэта судьба дважды дарила им встречи, одна из них произошла в Карлсбаде, где Тютчев находился на лечении.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Прогулки с Амалией вдохновили поэта на одно из самых лучших стихотворений.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26 июня, возвратившись в гостиницу с прогулки, он на одном дыхании написал свои бессмертные стихи, посвященные любви-дружбе, прошедшей через всю жизнь: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Я встретил Вас и все былое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 отжившем сердце ожило…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Последняя их встреча произошла 31 марта 1873 г., когда у своей постели уже разбитый параличом поэт вдруг увидел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Амалию. Лицо его просветлело, в глазах показались слезы. Он долго молча на нее смотрел не произнося от волнения ни слова.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А на следующий день Федор Иванович написал в Москву дочери Дарье: «Вчера я испытал минуту жгучего волнения вследствие моего свидания с моей доброй Амалией, которая пожелала последний раз повидать меня и проститься со мной. В ее лице прошлое моих лучших лет явилось дать мне прощальный поцелуй».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Тютчев умер ранним утром 15 июля 1873 г. Амалия пережила его на 15 лет.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Перед смертью поэт сказал: «Я исчезаю, исчезаю…». А незадолго до смерти он написал стихотворение; это слова человека, который хотел пересилить смерть и остаться в мировом бытии: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Чему бы жизнь нас ни учила,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Но сердце верит в чудеса: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Есть не скудеющая сила,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Есть и нетленная краса.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увядание земное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Цветов не тронет неземных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от полуденного зноя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Роса не высохнет на них.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эта вера не обманет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Того, кто ею лишь живет,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Не все, что здесь цвело, увянет,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Не все, что было здесь пройдет!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Позднее И. С. Аксаков, муж дочери поэта Анны, написал, что стихи у Тютчева «…не были плодом труда, их вполне можно считать плодом раздумий его души, души мятущейся или негодующей, влюбленной или ненавидящей, они были поэтическим завершением его духовной мысли».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О, вещая душа моя!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О, сердце, полное тревог,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О, как ты бьешься на пороге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Как бы двойного бытия!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Пускай страдальческую грудь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Волнуют страсти роковые –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Душа готова, как Мария,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К ногам Христа навек прильнуть.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Стихи можно считать дневником жизни Тютчева.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В них он часто сравнивает мимолетность человеческого существования с единственной живой для него реальностью – с природой.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Не то, что мните вы, природа: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Не слепок, не бездушный лик -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 ней есть душа, в ней есть свобода,</w:t>
      </w: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 ней есть любовь, в ней есть язык.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Несмотря на все происходящее, каждая новая весна так же прекрасна, так же молода, как и ее предшественница.</w:t>
      </w:r>
    </w:p>
    <w:p w:rsidR="00F713A5" w:rsidRPr="00817577" w:rsidRDefault="00F713A5" w:rsidP="00817577">
      <w:pPr>
        <w:spacing w:line="360" w:lineRule="auto"/>
        <w:ind w:firstLine="709"/>
        <w:jc w:val="both"/>
        <w:rPr>
          <w:sz w:val="28"/>
          <w:szCs w:val="28"/>
        </w:rPr>
      </w:pP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Как ни гнетет рука судьбины,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Как ни томит людей обман,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Как ни браздят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чело морщины,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</w:t>
      </w:r>
      <w:r w:rsidR="00817577">
        <w:rPr>
          <w:sz w:val="28"/>
          <w:szCs w:val="28"/>
        </w:rPr>
        <w:t xml:space="preserve"> </w:t>
      </w:r>
      <w:r w:rsidRPr="00817577">
        <w:rPr>
          <w:sz w:val="28"/>
          <w:szCs w:val="28"/>
        </w:rPr>
        <w:t>сердце как ни полно ран,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Каким бы строгим испытаньям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Вы ни были подчинены, -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Что устоит перед дыханьем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первой встречею весны!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Еще земли печален вид,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А воздух уж весною дышит,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мертвый в поле стебль колышет,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елей ветви шевелит.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Еще природа не проснулась,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Но сквозь редеющего сна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Весну послышала она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ей невольно улыбнулась…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Душа, душа, спала и ты…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Но что же вдруг тебя волнует,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Твой сон ласкает и целует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 золотит твои мечты?..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Блестят и тают глыбы снега,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Блестит лазурь, играет кровь…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Или весенняя то нега?</w:t>
      </w:r>
    </w:p>
    <w:p w:rsidR="00831605" w:rsidRPr="00817577" w:rsidRDefault="00831605" w:rsidP="00817577">
      <w:pPr>
        <w:spacing w:line="360" w:lineRule="auto"/>
        <w:ind w:firstLine="709"/>
        <w:jc w:val="both"/>
        <w:rPr>
          <w:sz w:val="28"/>
          <w:szCs w:val="28"/>
        </w:rPr>
      </w:pPr>
      <w:r w:rsidRPr="00817577">
        <w:rPr>
          <w:sz w:val="28"/>
          <w:szCs w:val="28"/>
        </w:rPr>
        <w:t>Или то женская любовь?</w:t>
      </w:r>
      <w:bookmarkStart w:id="0" w:name="_GoBack"/>
      <w:bookmarkEnd w:id="0"/>
    </w:p>
    <w:sectPr w:rsidR="00831605" w:rsidRPr="00817577" w:rsidSect="00817577">
      <w:headerReference w:type="even" r:id="rId7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18A" w:rsidRDefault="005A618A">
      <w:r>
        <w:separator/>
      </w:r>
    </w:p>
  </w:endnote>
  <w:endnote w:type="continuationSeparator" w:id="0">
    <w:p w:rsidR="005A618A" w:rsidRDefault="005A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18A" w:rsidRDefault="005A618A">
      <w:r>
        <w:separator/>
      </w:r>
    </w:p>
  </w:footnote>
  <w:footnote w:type="continuationSeparator" w:id="0">
    <w:p w:rsidR="005A618A" w:rsidRDefault="005A6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860" w:rsidRDefault="005A5860" w:rsidP="00DD044D">
    <w:pPr>
      <w:pStyle w:val="a7"/>
      <w:framePr w:wrap="around" w:vAnchor="text" w:hAnchor="margin" w:xAlign="right" w:y="1"/>
      <w:rPr>
        <w:rStyle w:val="a9"/>
      </w:rPr>
    </w:pPr>
  </w:p>
  <w:p w:rsidR="005A5860" w:rsidRDefault="005A5860" w:rsidP="005A5860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61134"/>
    <w:multiLevelType w:val="hybridMultilevel"/>
    <w:tmpl w:val="32008C0E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">
    <w:nsid w:val="5AA95B37"/>
    <w:multiLevelType w:val="hybridMultilevel"/>
    <w:tmpl w:val="A16AE28C"/>
    <w:lvl w:ilvl="0" w:tplc="3D94CF7E">
      <w:start w:val="4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356"/>
    <w:rsid w:val="003907FF"/>
    <w:rsid w:val="003F2BA2"/>
    <w:rsid w:val="004772F8"/>
    <w:rsid w:val="005A5860"/>
    <w:rsid w:val="005A618A"/>
    <w:rsid w:val="00697B42"/>
    <w:rsid w:val="007F1A83"/>
    <w:rsid w:val="00817577"/>
    <w:rsid w:val="00831605"/>
    <w:rsid w:val="00870593"/>
    <w:rsid w:val="00894992"/>
    <w:rsid w:val="008F6819"/>
    <w:rsid w:val="009552BD"/>
    <w:rsid w:val="00983CFD"/>
    <w:rsid w:val="009C37A6"/>
    <w:rsid w:val="00C135E7"/>
    <w:rsid w:val="00CD1356"/>
    <w:rsid w:val="00D97D36"/>
    <w:rsid w:val="00DD044D"/>
    <w:rsid w:val="00F713A5"/>
    <w:rsid w:val="00F9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C63844-9F75-4B98-A049-26768A0A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ind w:left="1416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ind w:left="2124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480" w:lineRule="auto"/>
      <w:jc w:val="both"/>
      <w:outlineLvl w:val="3"/>
    </w:pPr>
    <w:rPr>
      <w:b/>
      <w:bCs/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pPr>
      <w:jc w:val="center"/>
    </w:pPr>
    <w:rPr>
      <w:sz w:val="28"/>
    </w:rPr>
  </w:style>
  <w:style w:type="character" w:customStyle="1" w:styleId="a4">
    <w:name w:val="Назва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Pr>
      <w:sz w:val="28"/>
    </w:rPr>
  </w:style>
  <w:style w:type="character" w:customStyle="1" w:styleId="a6">
    <w:name w:val="Основни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Pr>
      <w:sz w:val="20"/>
    </w:rPr>
  </w:style>
  <w:style w:type="character" w:customStyle="1" w:styleId="22">
    <w:name w:val="Основни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pPr>
      <w:spacing w:line="360" w:lineRule="auto"/>
      <w:jc w:val="both"/>
    </w:pPr>
    <w:rPr>
      <w:sz w:val="28"/>
    </w:rPr>
  </w:style>
  <w:style w:type="character" w:customStyle="1" w:styleId="32">
    <w:name w:val="Основни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header"/>
    <w:basedOn w:val="a"/>
    <w:link w:val="a8"/>
    <w:uiPriority w:val="99"/>
    <w:rsid w:val="005A5860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5A5860"/>
    <w:rPr>
      <w:rFonts w:cs="Times New Roman"/>
    </w:rPr>
  </w:style>
  <w:style w:type="paragraph" w:styleId="aa">
    <w:name w:val="footer"/>
    <w:basedOn w:val="a"/>
    <w:link w:val="ab"/>
    <w:uiPriority w:val="99"/>
    <w:rsid w:val="0081757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locked/>
    <w:rsid w:val="0081757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2905</Words>
  <Characters>16560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/>
  <LinksUpToDate>false</LinksUpToDate>
  <CharactersWithSpaces>19427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subject/>
  <dc:creator>User</dc:creator>
  <cp:keywords/>
  <dc:description/>
  <cp:lastModifiedBy>Irina</cp:lastModifiedBy>
  <cp:revision>2</cp:revision>
  <cp:lastPrinted>2003-12-09T20:13:00Z</cp:lastPrinted>
  <dcterms:created xsi:type="dcterms:W3CDTF">2014-08-08T05:11:00Z</dcterms:created>
  <dcterms:modified xsi:type="dcterms:W3CDTF">2014-08-08T05:11:00Z</dcterms:modified>
</cp:coreProperties>
</file>