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56" w:rsidRPr="001D4DB4" w:rsidRDefault="00130E56" w:rsidP="00130E56">
      <w:pPr>
        <w:spacing w:before="120"/>
        <w:jc w:val="center"/>
        <w:rPr>
          <w:b/>
          <w:bCs/>
          <w:sz w:val="32"/>
          <w:szCs w:val="32"/>
        </w:rPr>
      </w:pPr>
      <w:r w:rsidRPr="001D4DB4">
        <w:rPr>
          <w:b/>
          <w:bCs/>
          <w:sz w:val="32"/>
          <w:szCs w:val="32"/>
        </w:rPr>
        <w:t>Сверхтвердый наноалмазный композит инструментального назначения</w:t>
      </w:r>
    </w:p>
    <w:p w:rsidR="00130E56" w:rsidRPr="001D4DB4" w:rsidRDefault="00130E56" w:rsidP="00130E56">
      <w:pPr>
        <w:spacing w:before="120"/>
        <w:jc w:val="center"/>
        <w:rPr>
          <w:sz w:val="28"/>
          <w:szCs w:val="28"/>
        </w:rPr>
      </w:pPr>
      <w:r w:rsidRPr="001D4DB4">
        <w:rPr>
          <w:sz w:val="28"/>
          <w:szCs w:val="28"/>
        </w:rPr>
        <w:t>А. Н. Соколов, А. А. Шульженко, В. Г. Гаргин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Получение поликристаллов и композитов на основе алмазных порошков с твердостью по Виккерсу HV выше 50 ГПа имеет большое практическое значение. Указанные материалы применяются для механической обработки точением цветных металлов и их сплавов.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Известно, что высокий уровень физико-механических свойств алмазных порошков определяется высокодисперсной структурой зерен поликристалла, что, в частности, непосредственно вытекает из экспериментально установленной зависимости Холла—Петча (1) твердости и предела текучести от размера зерна [1].</w:t>
      </w:r>
    </w:p>
    <w:p w:rsidR="00130E56" w:rsidRPr="00B22AA7" w:rsidRDefault="007A09CF" w:rsidP="00130E5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4.25pt">
            <v:imagedata r:id="rId4" o:title=""/>
          </v:shape>
        </w:pic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где HV — твердость, &lt;зт — предел текучести, Н0 — твердость тела зерна, о0 — внутреннее напряжение, препятствующее распространению пластического сдвига в теле зерна, ky — коэффициент пропорциональности, L — средний размер зерна.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Отсюда следует, что для получения качественного поликристаллического материала с плотной, однородной, мелкозернистой структурой перспективно использование алмазных порошков нанометрического диапазона. При соответствующих условиях в нанодис-персном поликристалле возможна реализация уникального комплекса механических свойств, например, сочетание очень высоких твердости и стойкости к растрескиванию.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При разработке технологий получения новых сверхтвердых материалов с использованием компонентов нанометрического диапазона важной проблемой является сохранение нанодисперсного состояния материала в процессе спекания. Кроме того, необходимо помнить о высокой структурной чувствительности механических свойств, что особенно остро проявляется при использовании наноматериалов. Как известно [1], особенностями структуры таких материалов являются малая величина кристаллитов и, соответственно, большая объемная доля границ, приграничных областей и тройных стыков нанозерен; высокий уровень внутренних напряжений; наличие примесей и других дефектов, присущих самим наноматериалам и привнесенным в процессе весьма сложной технологии их получения.</w:t>
      </w:r>
    </w:p>
    <w:p w:rsidR="00130E56" w:rsidRPr="001D4DB4" w:rsidRDefault="00130E56" w:rsidP="00130E56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Спекание нанопорошков алмаза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В работах [2—4] показано, что различные виды воздействия на исходные нанопорошки алмазов и подготовленную шихту: химическое модифицирование поверхности частиц в сочетании с вакуумной очисткой и дегазацией, предварительная механическая активация, например, методом холодного изостатическо-го прессования, а также использование активирующих процесс спекания добавок — позволяет улучшить физико-механические свойства спеченных материалов.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Наиболее эффективным подходом к улучшению физико-механических свойств поликристаллов алмаза на основе нанопорошков является поиск оптимального режима спекания шихты, содержащей активирующие добавки, выполняющие роль как растворителей углерода (Со, Ni, Fe, их сплавы и др.) так и ингибиторов роста зерен. При этом шихта должна пройти предварительный этап механической активации.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Целью данной работы было исследование влияния условий спекания на формирование структуры и свойства наноалмазных композитов.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В качестве исходного материала использовали смеси нанопорошков алмаза статического синтеза АСМ5 0,1/0 и АСМ5 0,5/0, не подвергавшиеся предварительной химической очистке и термообработке в вакууме, фракционный и примесный состав которых соответствовал ДСТУ 3292-95 [5]. В качестве активирующих процесс спекания добавок были выбраны растворители углерода на основе кобальта, которые в исходной шихте составляли 5—15%(масс.).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Подготовленную смесь активировали методом многократного изостатического прессования при давлениях от 1,1 до 5,0 ГПа. Спекание проводили в аппарате высокого давления (АВД) типа «тороид» с диаметром центрального углубления 13 мм, рассчитанном на проведение процессов при давлениях до 8,0 ГПа. Спекание шихты проводили при давлении 8,0 ГПа, температуре 2000 К, продолжительность спекания составляла 20—30 с.</w:t>
      </w:r>
    </w:p>
    <w:p w:rsidR="00130E56" w:rsidRPr="001D4DB4" w:rsidRDefault="00130E56" w:rsidP="00130E56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Структура алмазных композитов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Рассмотрим некоторые особенности структуры полученных композитов. В образцах, полученных при спекании шихты, содержащей 15%(масс.) СоО, даже в микрообъемах не выявляется неалмазный углерод. На микроэлектронограммах от различных участков образцов видны единичные точечные отражения, которые могут быть отнесены к кобальту и(или) его соединениям (рис. 1).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Зеренная микроструктура образцов однородна по всему объему. Основной составляющей микроструктуры являются зерна размерами 70—100 нм. На рис. 2 представлены типичные электронно-микроскопические изображения зеренной структуры образцов. Нано-дисперсные зерна имеют в основном форму многогранников с сильно сглаженными вершинами. На светлопольных электронно-микроскопических изображениях между зернами всех размеров выявляются как тонкие линейные границы, так и широкие изгиб-ные контуры (см. рис. 2, а). На темнопольных изображениях границы между сростками зерен видны часто в виде тонких линий. В объеме зерен всех размеров выявляются также изгибные контуры, что указывает на высокий уровень напряжений в них.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Установленные особенности структуры исследованных образцов позволяют заключить, что в условиях спекания нанодисперсного порошка алмаза происходят процессы структурных превращений как на границах, так и в объеме частиц. Поскольку между зернами имеются сплошные границы, то это является свидетельством того, что при спекании проходят процессы диффузионного массопереноса. Так как диффузионная подвижность алмазного углерода низка в исследованных термодинамических условиях спекания (8 ГПа, 2000 К), то можно предположить, что диффузионный массоперенос алмаза обусловлен главным образом присутствием жидкой фазы.</w:t>
      </w:r>
    </w:p>
    <w:p w:rsidR="00130E56" w:rsidRPr="00B22AA7" w:rsidRDefault="007A09CF" w:rsidP="00130E56">
      <w:pPr>
        <w:spacing w:before="120"/>
        <w:ind w:firstLine="567"/>
        <w:jc w:val="both"/>
      </w:pPr>
      <w:r>
        <w:pict>
          <v:shape id="_x0000_i1026" type="#_x0000_t75" style="width:191.25pt;height:191.25pt">
            <v:imagedata r:id="rId5" o:title=""/>
          </v:shape>
        </w:pic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Рис. 1. Типичная микроэлектронограмма образцов, спеченных из шихты с 15%(масс.) СоО.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Область площадью -0,5 мкм2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Таблица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Физико-механические свойства сверхтвердых поликристаллов и композита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1238"/>
        <w:gridCol w:w="1066"/>
        <w:gridCol w:w="1411"/>
        <w:gridCol w:w="1478"/>
        <w:gridCol w:w="1766"/>
      </w:tblGrid>
      <w:tr w:rsidR="00130E56" w:rsidRPr="00B22AA7" w:rsidTr="00F96565">
        <w:trPr>
          <w:trHeight w:val="480"/>
        </w:trPr>
        <w:tc>
          <w:tcPr>
            <w:tcW w:w="224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Материал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Условия получения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>
            <w:r w:rsidRPr="00B22AA7">
              <w:t>Твердость HV (ГПа), при нагрузке на индентор (н)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Нанотвердость HF, ГПа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Трещиностойкость, МПа-м-1/^</w:t>
            </w:r>
          </w:p>
        </w:tc>
      </w:tr>
      <w:tr w:rsidR="00130E56" w:rsidRPr="00B22AA7" w:rsidTr="00F96565">
        <w:trPr>
          <w:trHeight w:val="278"/>
        </w:trPr>
        <w:tc>
          <w:tcPr>
            <w:tcW w:w="224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  <w:p w:rsidR="00130E56" w:rsidRPr="00B22AA7" w:rsidRDefault="00130E56" w:rsidP="00F96565"/>
        </w:tc>
        <w:tc>
          <w:tcPr>
            <w:tcW w:w="1238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  <w:p w:rsidR="00130E56" w:rsidRPr="00B22AA7" w:rsidRDefault="00130E56" w:rsidP="00F96565"/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>
            <w:r w:rsidRPr="00B22AA7"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>
            <w:r w:rsidRPr="00B22AA7">
              <w:t>10</w:t>
            </w:r>
            <w:r>
              <w:t xml:space="preserve"> </w:t>
            </w:r>
            <w:r w:rsidRPr="00B22AA7">
              <w:t>50</w:t>
            </w: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  <w:p w:rsidR="00130E56" w:rsidRPr="00B22AA7" w:rsidRDefault="00130E56" w:rsidP="00F96565"/>
        </w:tc>
        <w:tc>
          <w:tcPr>
            <w:tcW w:w="176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  <w:p w:rsidR="00130E56" w:rsidRPr="00B22AA7" w:rsidRDefault="00130E56" w:rsidP="00F96565"/>
        </w:tc>
      </w:tr>
      <w:tr w:rsidR="00130E56" w:rsidRPr="00B22AA7" w:rsidTr="00F96565">
        <w:trPr>
          <w:trHeight w:val="278"/>
        </w:trPr>
        <w:tc>
          <w:tcPr>
            <w:tcW w:w="22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Алмазный композит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8 ГПа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64,8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47,0</w:t>
            </w:r>
            <w:r>
              <w:t xml:space="preserve"> </w:t>
            </w:r>
            <w:r w:rsidRPr="00B22AA7">
              <w:t>43,6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71,3</w:t>
            </w:r>
          </w:p>
        </w:tc>
        <w:tc>
          <w:tcPr>
            <w:tcW w:w="17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14,5</w:t>
            </w:r>
          </w:p>
        </w:tc>
      </w:tr>
      <w:tr w:rsidR="00130E56" w:rsidRPr="00B22AA7" w:rsidTr="00F96565">
        <w:trPr>
          <w:trHeight w:val="259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/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2000 К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/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/>
        </w:tc>
      </w:tr>
      <w:tr w:rsidR="00130E56" w:rsidRPr="00B22AA7" w:rsidTr="00F96565">
        <w:trPr>
          <w:trHeight w:val="288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Алмазный поликристалл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8 ГПа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46,2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35,4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130E56" w:rsidRPr="00B22AA7" w:rsidRDefault="00130E56" w:rsidP="00F96565">
            <w:r w:rsidRPr="00B22AA7">
              <w:t>6,8</w:t>
            </w:r>
          </w:p>
        </w:tc>
      </w:tr>
      <w:tr w:rsidR="00130E56" w:rsidRPr="00B22AA7" w:rsidTr="00F96565">
        <w:trPr>
          <w:trHeight w:val="278"/>
        </w:trPr>
        <w:tc>
          <w:tcPr>
            <w:tcW w:w="2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</w:tc>
        <w:tc>
          <w:tcPr>
            <w:tcW w:w="1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>
            <w:r w:rsidRPr="00B22AA7">
              <w:t>2000 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</w:tc>
        <w:tc>
          <w:tcPr>
            <w:tcW w:w="1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56" w:rsidRPr="00B22AA7" w:rsidRDefault="00130E56" w:rsidP="00F96565"/>
        </w:tc>
      </w:tr>
    </w:tbl>
    <w:p w:rsidR="00130E56" w:rsidRPr="00B22AA7" w:rsidRDefault="00130E56" w:rsidP="00130E56">
      <w:pPr>
        <w:spacing w:before="120"/>
        <w:ind w:firstLine="567"/>
        <w:jc w:val="both"/>
      </w:pPr>
      <w:r w:rsidRPr="00B22AA7">
        <w:t>Рентгеноструктурный анализ образцов, спеченных в условиях высоких давлений и температур в системе Салм + СоО, показывает полное отсутствие чистого кобальта, который мог бы выступать в качестве жидкой фазы.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В результате исследований установлено, что большая часть композитной добавки (СоО) после спекания остается без изменений, а примерно 1/4 ее часть при</w:t>
      </w:r>
      <w:r>
        <w:t xml:space="preserve"> </w:t>
      </w:r>
      <w:r w:rsidRPr="00B22AA7">
        <w:t>взаимодействии с углеродом образует карбонат кобальта (СоСО3), который в условиях высоких давлений и температур растворяет углерод и, вероятно, является источником жидкой фазы в системе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Салм + СоО.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В</w:t>
      </w:r>
      <w:r>
        <w:t xml:space="preserve"> </w:t>
      </w:r>
      <w:r w:rsidRPr="00B22AA7">
        <w:t>таблице</w:t>
      </w:r>
      <w:r>
        <w:t xml:space="preserve"> </w:t>
      </w:r>
      <w:r w:rsidRPr="00B22AA7">
        <w:t>приведены</w:t>
      </w:r>
      <w:r>
        <w:t xml:space="preserve"> </w:t>
      </w:r>
      <w:r w:rsidRPr="00B22AA7">
        <w:t>физико-механические свойства полученных поликристаллов.</w:t>
      </w:r>
    </w:p>
    <w:p w:rsidR="00130E56" w:rsidRPr="001D4DB4" w:rsidRDefault="00130E56" w:rsidP="00130E56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Выводы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Сочетание предварительной механической активации исходной шихты с введением в нее активирующих добавок позволяет существенно улучшить физико-механические характеристики. Твердость алмазного нанокомпозита, спеченного в условиях высоких давления и температуры, выросла в 1,7 раза, а трещино-стойкость почти в 2 раза. Этот результат достигнут, прежде всего, за счет однородности микроструктуры спеченного композита и подавления процесса формирования микротрещин благодаря введению активирующих добавок.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Разработанная технология позволяет спекать композиты нанопорошков алмаза, которые могут успешно конкурировать с однокристальным алмазным инструментом из природных алмазов. Они могут применяться для изготовления режущего, деформирующего или мерительного инструмента многократного использования. Благодаря высоким значениям трещиностойко-сти композиты пригодны и для бурового инструмента, в том числе ударно-вращательного типа.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Работа выполнена при финансовой поддержке Украинского научно-технологического центра (проект № 1745).</w:t>
      </w:r>
    </w:p>
    <w:p w:rsidR="00130E56" w:rsidRPr="001D4DB4" w:rsidRDefault="00130E56" w:rsidP="00130E56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Список литературы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1. Андриевский Р.А., Глезер A.M. Физика металлов и металловедение, 1999, № 1, с. 50—73.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Сверхтвердые материалы. Получение и применение. Т. 1: Синтез</w:t>
      </w:r>
      <w:r>
        <w:t xml:space="preserve"> </w:t>
      </w:r>
      <w:r w:rsidRPr="00B22AA7">
        <w:t>алмаза</w:t>
      </w:r>
      <w:r>
        <w:t xml:space="preserve"> </w:t>
      </w:r>
      <w:r w:rsidRPr="00B22AA7">
        <w:t>и</w:t>
      </w:r>
      <w:r>
        <w:t xml:space="preserve"> </w:t>
      </w:r>
      <w:r w:rsidRPr="00B22AA7">
        <w:t>подобных</w:t>
      </w:r>
      <w:r>
        <w:t xml:space="preserve"> </w:t>
      </w:r>
      <w:r w:rsidRPr="00B22AA7">
        <w:t>материалов.</w:t>
      </w:r>
      <w:r>
        <w:t xml:space="preserve"> </w:t>
      </w:r>
      <w:r w:rsidRPr="00B22AA7">
        <w:t>Отв.</w:t>
      </w:r>
      <w:r>
        <w:t xml:space="preserve"> </w:t>
      </w:r>
      <w:r w:rsidRPr="00B22AA7">
        <w:t>ред. А.А. Шульженко.</w:t>
      </w:r>
      <w:r>
        <w:t xml:space="preserve"> </w:t>
      </w:r>
      <w:r w:rsidRPr="00B22AA7">
        <w:t>Киев:</w:t>
      </w:r>
      <w:r>
        <w:t xml:space="preserve"> </w:t>
      </w:r>
      <w:r w:rsidRPr="00B22AA7">
        <w:t>ИСМ</w:t>
      </w:r>
      <w:r>
        <w:t xml:space="preserve"> </w:t>
      </w:r>
      <w:r w:rsidRPr="00B22AA7">
        <w:t>им.</w:t>
      </w:r>
      <w:r>
        <w:t xml:space="preserve"> </w:t>
      </w:r>
      <w:r w:rsidRPr="00B22AA7">
        <w:t>В.Н.</w:t>
      </w:r>
      <w:r>
        <w:t xml:space="preserve"> </w:t>
      </w:r>
      <w:r w:rsidRPr="00B22AA7">
        <w:t>Бакуля,</w:t>
      </w:r>
      <w:r>
        <w:t xml:space="preserve"> </w:t>
      </w:r>
      <w:r w:rsidRPr="00B22AA7">
        <w:t>ИПЦ «АЛКОН», 2003, 320 с.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3.</w:t>
      </w:r>
      <w:r>
        <w:t xml:space="preserve"> </w:t>
      </w:r>
      <w:r w:rsidRPr="00B22AA7">
        <w:t>Шульженко А.А.,</w:t>
      </w:r>
      <w:r>
        <w:t xml:space="preserve"> </w:t>
      </w:r>
      <w:r w:rsidRPr="00B22AA7">
        <w:t>Соколов А.Н., Гаргин ВТ. Породоразру-шающий и металлообрабатывающий инструмент — техника, технология его изготовления и применения, 2004, вып. 7, с. 101 — 106.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4.</w:t>
      </w:r>
      <w:r>
        <w:t xml:space="preserve"> </w:t>
      </w:r>
      <w:r w:rsidRPr="00B22AA7">
        <w:t>Сенють В.Т., Мосунов Е.И. Физика твердого тела,</w:t>
      </w:r>
      <w:r>
        <w:t xml:space="preserve"> </w:t>
      </w:r>
      <w:r w:rsidRPr="00B22AA7">
        <w:t>2004, т. 46, № 4, с. 746-748.</w:t>
      </w:r>
    </w:p>
    <w:p w:rsidR="00130E56" w:rsidRPr="00B22AA7" w:rsidRDefault="00130E56" w:rsidP="00130E56">
      <w:pPr>
        <w:spacing w:before="120"/>
        <w:ind w:firstLine="567"/>
        <w:jc w:val="both"/>
      </w:pPr>
      <w:r w:rsidRPr="00B22AA7">
        <w:t>5.</w:t>
      </w:r>
      <w:r>
        <w:t xml:space="preserve"> </w:t>
      </w:r>
      <w:r w:rsidRPr="00B22AA7">
        <w:t>Порошки</w:t>
      </w:r>
      <w:r>
        <w:t xml:space="preserve"> </w:t>
      </w:r>
      <w:r w:rsidRPr="00B22AA7">
        <w:t>алмазн!</w:t>
      </w:r>
      <w:r>
        <w:t xml:space="preserve"> </w:t>
      </w:r>
      <w:r w:rsidRPr="00B22AA7">
        <w:t>синтетичш.</w:t>
      </w:r>
      <w:r>
        <w:t xml:space="preserve"> </w:t>
      </w:r>
      <w:r w:rsidRPr="00B22AA7">
        <w:t>Загальн!</w:t>
      </w:r>
      <w:r>
        <w:t xml:space="preserve"> </w:t>
      </w:r>
      <w:r w:rsidRPr="00B22AA7">
        <w:t>техшчн!</w:t>
      </w:r>
      <w:r>
        <w:t xml:space="preserve"> </w:t>
      </w:r>
      <w:r w:rsidRPr="00B22AA7">
        <w:t>умови. ДСТУ 3292-95, Ки'ш: Держстандарт Украши, 1995, 71 с.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E56"/>
    <w:rsid w:val="00130E56"/>
    <w:rsid w:val="001D4DB4"/>
    <w:rsid w:val="002273EB"/>
    <w:rsid w:val="005051C5"/>
    <w:rsid w:val="006B11B3"/>
    <w:rsid w:val="007A09CF"/>
    <w:rsid w:val="00B22AA7"/>
    <w:rsid w:val="00C72500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510CEB4-5A35-420D-AFDC-DD473C4D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30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7045</Characters>
  <Application>Microsoft Office Word</Application>
  <DocSecurity>0</DocSecurity>
  <Lines>58</Lines>
  <Paragraphs>16</Paragraphs>
  <ScaleCrop>false</ScaleCrop>
  <Company>Home</Company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Сверхтвердый наноалмазный композит инструментального назначения</dc:title>
  <dc:subject/>
  <dc:creator>User</dc:creator>
  <cp:keywords/>
  <dc:description/>
  <cp:lastModifiedBy>admin</cp:lastModifiedBy>
  <cp:revision>2</cp:revision>
  <dcterms:created xsi:type="dcterms:W3CDTF">2014-02-14T16:33:00Z</dcterms:created>
  <dcterms:modified xsi:type="dcterms:W3CDTF">2014-02-14T16:33:00Z</dcterms:modified>
</cp:coreProperties>
</file>