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BF" w:rsidRDefault="00344DBF">
      <w:pPr>
        <w:pStyle w:val="a3"/>
        <w:rPr>
          <w:b/>
          <w:bCs/>
          <w:u w:val="single"/>
        </w:rPr>
      </w:pPr>
      <w:r>
        <w:rPr>
          <w:b/>
          <w:bCs/>
          <w:u w:val="single"/>
        </w:rPr>
        <w:t xml:space="preserve">Уважаемые студенты! Если Вас интересуют авторские работы по юриспруденции пишите по адресу </w:t>
      </w:r>
      <w:r w:rsidRPr="00EE73F9">
        <w:rPr>
          <w:b/>
          <w:bCs/>
          <w:u w:val="single"/>
          <w:lang w:val="en-US"/>
        </w:rPr>
        <w:t>sobakagreta</w:t>
      </w:r>
      <w:r w:rsidRPr="00EE73F9">
        <w:rPr>
          <w:b/>
          <w:bCs/>
          <w:u w:val="single"/>
        </w:rPr>
        <w:t>@</w:t>
      </w:r>
      <w:r w:rsidRPr="00EE73F9">
        <w:rPr>
          <w:b/>
          <w:bCs/>
          <w:u w:val="single"/>
          <w:lang w:val="en-US"/>
        </w:rPr>
        <w:t>MAIL</w:t>
      </w:r>
      <w:r w:rsidRPr="00EE73F9">
        <w:rPr>
          <w:b/>
          <w:bCs/>
          <w:u w:val="single"/>
        </w:rPr>
        <w:t>.</w:t>
      </w:r>
      <w:r w:rsidRPr="00EE73F9">
        <w:rPr>
          <w:b/>
          <w:bCs/>
          <w:u w:val="single"/>
          <w:lang w:val="en-US"/>
        </w:rPr>
        <w:t>ru</w:t>
      </w:r>
      <w:r>
        <w:rPr>
          <w:b/>
          <w:bCs/>
          <w:u w:val="single"/>
        </w:rPr>
        <w:t xml:space="preserve"> мы поможем Вам решить эту проблему.</w:t>
      </w: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</w:p>
    <w:p w:rsidR="00344DBF" w:rsidRDefault="00344DBF">
      <w:pPr>
        <w:pStyle w:val="a3"/>
      </w:pPr>
      <w:r>
        <w:t>§1. Система государственных органов управления природопользованием и охраной окружающей природной среды.</w:t>
      </w:r>
    </w:p>
    <w:p w:rsidR="00344DBF" w:rsidRDefault="00344DBF">
      <w:pPr>
        <w:jc w:val="center"/>
        <w:rPr>
          <w:snapToGrid w:val="0"/>
        </w:rPr>
      </w:pP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Статьи 5 - 10 Закона РФ " Об охране окружающей природной среды" закрепляют компетенцию законодательной и исполнительной властей Российской Федерации, специально уполномоченных органов в области охраны окружающей природной среды, компетенцию субъектов России, а также органов местного самоуправления.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 xml:space="preserve"> Для понимания экологической компетенции государственных органов и органов самоуправления первостепенное значение имеют конституционные нормы. Согласно ст. 9 Конституции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территории, и могут находиться в частной, государственной, муниципальной и иных формах собственности.</w:t>
      </w:r>
      <w:r>
        <w:rPr>
          <w:rStyle w:val="a8"/>
          <w:snapToGrid w:val="0"/>
        </w:rPr>
        <w:footnoteReference w:id="1"/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В соответствии со ст. 36 Конституции граждане и их объединения вправе иметь в частной собственности землю.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лиц. Условия и порядок пользования землей определяются на основе федерального закона.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Согласно ст. 71 Конституции в ведении Российской Федерации находятся: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федеральная государственная собственность и управление ею;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установление основ федеральной политики и федеральные программы в области государственного, экономического, экологического развития Российской Федерации; федеральный бюджет;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федеральные налоги и сборы; федеральные фонды регионального развития;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федеральные энергетические системы, ядерная энергетика, расщепляющиеся материалы; федеральные транспорт, пути сообщения, информация и связь; деятельность в космосе;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производство ядовитых веществ, наркотических средств и порядок их использования;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определение статуса и защита территориального моря, воздушного пространства, исключительной экономической зоны и континентального шельфа Российской Федерации; метеорологическая служба, стандарты, эталоны, метрическая система и исчисление времени;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геодезия и картография; наименования географических объектов; официальный статистический учет.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В соответствии со ст. 72 Конституции в совместном ведении Российской Федерации и ее субъектов находятся: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защита прав и свобод человека и гражданина; защита прав национальных меньшинств; обеспечение законности, правопорядка, общественной безопасности; режим пограничных зон;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вопросы владения, пользования и распоряжения землей, недрами, водными и другими природными ресурсами;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разграничение государственной собственности;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природопользование; охрана окружающей среды и обеспечение экологической безопасности; особо охраняемые природные территории;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осуществление мер по борьбе с катастрофами, стихийными бедствиями, эпидемиями, ликвидация их последствий;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установление общих принципов налогообложения и сборов в Российской Федерации;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земельное, водное, лесное законодательство, законодательство о недрах, об охране окружающей среды;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защита исконной среды обитания и традиционного образа жизни малочисленных этнических общностей.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По ст. 73 Конституции вне пределов ведения и полномочий Российской Федерации по предметам ее совместного ведения с субъектами Российской Федерации последние обладают всей полнотой государственной власти.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Согласно ст. 114 Конституции Правительство Российской Федерации обеспечивает проведение в стране единой государственной политики в области культуры, науки, образования, здравоохранения, социального обеспечения, экологии; осуществляет управление федеральной собственностью.</w:t>
      </w:r>
      <w:r>
        <w:rPr>
          <w:rStyle w:val="a8"/>
          <w:snapToGrid w:val="0"/>
        </w:rPr>
        <w:footnoteReference w:id="2"/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Указ Президента России о федеральных природных ресурсах от 16 декабря 1993 г. разграничивает государственную собственность на природные ресурсы, определяет в составе земель, вод, недр, ресурсов животного и растительного мира федеральные природные ресурсы, исходя из принципа их общегосударственного значения. Это в конечном счете является определяющим в разграничении компетенции Российской Федерации и ее субъектов, рассматриваемой в ст. 5 - 9 комментируемого Закона. К федеральным ресурсам, в частности, относятся виды растений и животных, занесенных в Красную книгу Российской Федерации, виды животных, ценные в хозяйственном отношении и отнесенные к особо охраняемым, естественная миграция которых проходит по территории двух и более субъектов Российской Федерации, а также животные, отнесенные к видам, подпадающим под действие международных договоров, водные объекты, расположенные на территории двух и более субъектов Российской Федерации, а также пограничные и трансграничные водные объекты; иные природные ресурсы по взаимной договоренности федеральных органов государственной власти России и органов государственной власти субъектов Федерации&lt;13&gt;. В ряде субъектов Российской Федерации приняты законы об охране окружающей среды, о природопользовании (см. приложение), экологические, земельные, лесные и иные кодексы, что отчасти объясняется недостаточным учетом в федеральном законодательстве реалий сегодняшнего дня.</w:t>
      </w:r>
      <w:r>
        <w:rPr>
          <w:rStyle w:val="a8"/>
          <w:snapToGrid w:val="0"/>
        </w:rPr>
        <w:footnoteReference w:id="3"/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Согласно Указу Президента России от 11 декабря 1991 г. о полномочиях Якутской Саха ССР в распоряжении природными ресурсами республики для повышения роли государственных органов этой республики ее Совету Министров предоставлено право устанавливать порядок и квоты на реализацию древесины, угля и других полезных ископаемых на экспорт, определять порядок взимания и размер платы за природные ресурсы, а также размер штрафов и компенсации за экономический ущерб от загрязнения окружающей среды.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 xml:space="preserve"> На наш взгляд, охрана окружающей среды, отнесенная к совместной компетенции России и ее субъектов, нуждается прежде всего в федеральном регулировании (основанном на взаимодействии Федерации и ее субъектов), реализуемом с помощью комментируемого Закона: законодательные акты субъектов Федерации целесообразны и законны при неурегулированности экологических вопросов Российской Федерацией, при необходимости конкретизации, детализации предписаний федеральных законов или по вопросам самостоятельной компетенции субъектов Российской Федерации.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По Закону Российской Федерации о Совете Министров - Правительстве Российской Федерации от 22 декабря 1992 г. к его полномочиям относится координация работы органов государственного управления по совместному проведению природоохранных мероприятий и реализации крупных экологических программ межреспубликанского (федерального) и международного значения, принятие мер по ликвидации последствий крупных аварий и катастроф, а также стихийных бедствий (п. 4 ст. 20 Закона)&lt;15&gt;.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Согласно Указу Президента о государственных надзорных органах от 12 ноября 1992 г. к организационно-правовым формам центральных органов федеральной исполнительной власти относятся федеральные надзоры России, которые в пределах своей компетенции осуществляют государственное нормативное регулирование вопросов безопасности, а также специальные разрешительные, надзорные и контрольные функции&lt;16&gt;. Такими органами можно считать Федеральный санитарно-эпидемиологический надзор (Госсанэпиднадзор), Федеральный надзор России по ядерной и радиационной безопасности (Госатомнадзор России) и др.</w:t>
      </w:r>
      <w:r>
        <w:rPr>
          <w:rStyle w:val="a8"/>
          <w:snapToGrid w:val="0"/>
        </w:rPr>
        <w:footnoteReference w:id="4"/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 xml:space="preserve"> Правительство Российской Федерации утвердило ряд положений о полномочиях отраслевых органов управления в области использования природных ресурсов и охраны окружающей среды. Это положения о горном и промышленном надзоре России; о Комитете Российской Федерации по рыболовству; о Комитете по водному хозяйству; о Комитете по земельным ресурсам и землеустройству; о Правительственной комиссии по окружающей среде и природопользованию и др.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Особо следует остановиться на Указе Президента Российской Федерации "О структуре федеральных органов исполнительной власти" от 14 августа 1996 года N 1177в соответствии со статьей 112 Конституции, которым Президент РФ постановил: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а) в целях формирования указанной структуры образовать: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Министерство природных ресурсов Российской Федерации и Государственный комитет Российской Федерации по охране окружающей среды на базе упраздняемых Министерства охраны окружающей среды и природных ресурсов Российской Федерации, Комитета Российской Федерации по водному хозяйству и Комитета Российской Федерации по геологии и использованию недр;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б) упразднить: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Министерство охраны окружающей среды и природных ресурсов Российской Федерации;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Государственный комитет санитарно-эпидемиологического надзора Российской Федерации, передав его функции Министерству здравоохранения Российской Федерации;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Комитет Российской Федерации по водному хозяйству;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Комитет Российской Федерации по геологии и использованию недр.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в) Правительству Российской Федерации: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обеспечить упорядочение состава территориальных органов федеральных органов исполнительной власти. Особое внимание при этом уделить исключению дублирования и параллелизма в деятельности территориальных органов федеральных органов исполнительной власти с органами исполнительной власти субъектов Российской Федерации, более четкому разграничению их функций и полномочий;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установить функции и полномочия преобразованных и вновь созданных федеральных органов исполнительной власти, а также уточнить положения о действующих органах в целях обеспечения ими реализации государственной политики в установленных сферах ведения в условиях углубления экономических реформ, перехода к рыночным методам управления.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В соответствии с Указом Президента РФ "О системе федеральных органов исполнительной власти" от 14 августа 1996 г. N 1176 Президент РФ в целях определения рациональной структуры федеральных органов исполнительной власти и в соответствии со статьей 112 Конституции РФ установил, что в систему федеральных органов исполнительной власти РФ входят министерства РФ (федеральные министерства) и иные федеральные органы исполнительной власти: государственные комитеты РФ, федеральные службы России, российские агентства, федеральные надзоры России.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Министерство Российской Федерации - федеральный орган исполнительной власти, проводящий государственную политику и осуществляющий управление в установленной сфере деятельности, а также координирующий деятельность в этой сфере иных федеральных органов исполнительной власти. Министерство возглавляет входящий в состав Правительства Российской Федерации министр Российской Федерации (федеральный министр).</w:t>
      </w:r>
      <w:r>
        <w:rPr>
          <w:rStyle w:val="a8"/>
          <w:snapToGrid w:val="0"/>
        </w:rPr>
        <w:footnoteReference w:id="5"/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Государственный комитет Российской Федерации - федеральный орган исполнительной власти, осуществляющий на коллегиальной основе межотраслевую координацию по вопросам, отнесенным к его ведению, а также функциональное регулирование в определенной сфере деятельности. Государственный комитет Российской Федерации возглавляет председатель государственного комитета Российской Федерации.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Установлено, что территориальные органы федеральных органов исполнительной власти создаются федеральными органами исполнительной власти с разрешения Правительства Российской Федерации для осуществления полномочий указанных органов в регионах.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Создание, реорганизация и ликвидация территориальных органов федеральных органов исполнительной власти, назначение на должность и освобождение от должности их руководителей осуществляются соответствующим федеральным органом исполнительной власти после консультаций с органами исполнительной власти субъектов Российской Федерации.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Содержание территориальных органов федеральных органов исполнительной власти осуществляется за счет средств федерального бюджета, предусматриваемых на государственное управление, кроме территориальных органов федеральных органов исполнительной власти, финансируемых по другим статьям бюджета.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 xml:space="preserve"> Экологическая компетенция местных образований уточнена Федеральным законом об общих принципах организации местного самоуправления в Российской Федерации, принятым Государственной Думой 12 августа 1995 г. К ведению муниципальных образований отнесены вопросы местного значения, в частности владение, пользование и распоряжение муниципальной собственностью (землей, водами, другими природными ресурсами), комплексное социально-экономическое развитие муниципального образования, регулирование планировки и застройки территорий, контроль за использованием земель, благоустройство и озеленение муниципального образования, регулирование использования местных водных объектов, месторождений общераспространенных полезных ископаемых, а также недр для строительства местных подземных сооружений (ст. 6 Закона).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Вместе с тем действуют нормы Закона РСФСР о местном самоуправлении в РСФСР от 6 июля 1991 г. в части, не противоречащей Конституции Российской Федерации и Федеральному закону от 12 августа 1995 г.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Таким образом, предусматривается компетенция городов, районов, поселков, станиц, сельских округов в области охраны окружающей среды, которые: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осуществляют управление и контроль в области использования и охраны вод, лесов, недр, атмосферного воздуха, растительного и животного мира, других природных ресурсов на территории; обеспечивают проведение мероприятий по охране окружающей среды, соблюдение природоохранительного законодательства, соблюдение правил охоты, рыбной ловли, сбора дикорастущих растений, плодов, ягод;</w:t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информируют население об экологической обстановке, сообщают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природопользовании, принимают в соответствии с законодательством решения о наложении штрафов за ущерб, причиненный природной среде (ст. 51 Закона). Полномочия районной администрации в области охраны природы излагаются в ст. 60 того же Закона, городской администрации - в ст. 71.</w:t>
      </w:r>
      <w:r>
        <w:rPr>
          <w:rStyle w:val="a8"/>
          <w:snapToGrid w:val="0"/>
        </w:rPr>
        <w:footnoteReference w:id="6"/>
      </w:r>
    </w:p>
    <w:p w:rsidR="00344DBF" w:rsidRDefault="00344DBF">
      <w:pPr>
        <w:ind w:firstLine="485"/>
        <w:rPr>
          <w:snapToGrid w:val="0"/>
        </w:rPr>
      </w:pPr>
      <w:r>
        <w:rPr>
          <w:snapToGrid w:val="0"/>
        </w:rPr>
        <w:t>В соответствии с Конституцией практика вырабатывает различные формы реализации требований Закона об охране окружающей природной среды: принимаются законы субъектов Российской Федерации о природопользовании, заключаются договоры о передаче и разграничении экологических функций, о порядке взаимодействия специально уполномоченных государственных органов (см. приложения).</w:t>
      </w:r>
      <w:r>
        <w:rPr>
          <w:rStyle w:val="a8"/>
          <w:snapToGrid w:val="0"/>
        </w:rPr>
        <w:footnoteReference w:id="7"/>
      </w:r>
    </w:p>
    <w:p w:rsidR="00344DBF" w:rsidRDefault="00344DBF">
      <w:pPr>
        <w:rPr>
          <w:snapToGrid w:val="0"/>
        </w:rPr>
      </w:pPr>
      <w:r>
        <w:rPr>
          <w:snapToGrid w:val="0"/>
        </w:rPr>
        <w:t>Вопросы экологии занимают большое место в уставах местного самоуправления, в законах субъектов Российской Федерации о местных референдумах, о местном самоуправлении, иных нормативных правовых актах, составляющих правовую систему Российской Федерации.</w:t>
      </w:r>
    </w:p>
    <w:p w:rsidR="00344DBF" w:rsidRDefault="00344DBF">
      <w:pPr>
        <w:rPr>
          <w:snapToGrid w:val="0"/>
        </w:rPr>
      </w:pPr>
    </w:p>
    <w:p w:rsidR="00344DBF" w:rsidRDefault="00344DBF">
      <w:pPr>
        <w:rPr>
          <w:snapToGrid w:val="0"/>
        </w:rPr>
      </w:pPr>
    </w:p>
    <w:p w:rsidR="00344DBF" w:rsidRDefault="00344DBF">
      <w:pPr>
        <w:ind w:left="240" w:firstLine="0"/>
        <w:jc w:val="center"/>
      </w:pPr>
    </w:p>
    <w:p w:rsidR="00344DBF" w:rsidRDefault="00344DBF">
      <w:pPr>
        <w:ind w:left="240" w:firstLine="0"/>
        <w:jc w:val="center"/>
      </w:pPr>
    </w:p>
    <w:p w:rsidR="00344DBF" w:rsidRDefault="00344DBF">
      <w:pPr>
        <w:ind w:left="240" w:firstLine="0"/>
        <w:jc w:val="center"/>
      </w:pPr>
    </w:p>
    <w:p w:rsidR="00344DBF" w:rsidRDefault="00344DBF">
      <w:pPr>
        <w:ind w:left="240" w:firstLine="0"/>
        <w:jc w:val="center"/>
      </w:pPr>
      <w:r>
        <w:t>§2. Мониторинг окружающей среды</w:t>
      </w:r>
    </w:p>
    <w:p w:rsidR="00344DBF" w:rsidRDefault="00344DBF">
      <w:pPr>
        <w:pStyle w:val="2"/>
        <w:rPr>
          <w:color w:val="auto"/>
        </w:rPr>
      </w:pPr>
      <w:r>
        <w:rPr>
          <w:color w:val="auto"/>
        </w:rPr>
        <w:t>Мониторинг окружающей среды может характеризоваться как одна из мер охраны окружающей среды, функция государственно</w:t>
      </w:r>
      <w:r>
        <w:rPr>
          <w:color w:val="auto"/>
        </w:rPr>
        <w:softHyphen/>
        <w:t>го управления и правовой институт. Мониторинг — это система долгосрочных наблюдений, оценки и прогноза состояния окру</w:t>
      </w:r>
      <w:r>
        <w:rPr>
          <w:color w:val="auto"/>
        </w:rPr>
        <w:softHyphen/>
        <w:t>жающей среды и его изменений.</w:t>
      </w:r>
    </w:p>
    <w:p w:rsidR="00344DBF" w:rsidRDefault="00344DBF">
      <w:pPr>
        <w:ind w:left="40" w:firstLine="220"/>
      </w:pPr>
      <w:r>
        <w:t>Основные положения о мониторинге сформулированы в Законе РСФСР «Об охране окружающей природной среды». Кроме того, положения о мониторинге имеются во всех природоресурсных и иных нормативных правовых актах. К примеру, органы санэпид-надзора обязаны проводить социально-гигиенический монито</w:t>
      </w:r>
      <w:r>
        <w:softHyphen/>
        <w:t>ринг, регулируемый Положением о санитарно-гигиеническом мо</w:t>
      </w:r>
      <w:r>
        <w:softHyphen/>
        <w:t>ниторинге, утвержденным постановлением Правительства РФ от 6 октября 1994 г.</w:t>
      </w:r>
    </w:p>
    <w:p w:rsidR="00344DBF" w:rsidRDefault="00344DBF">
      <w:pPr>
        <w:ind w:firstLine="280"/>
      </w:pPr>
      <w:r>
        <w:t>В соответствии с Законом «Об охране окружающей природной среды» государственная служба наблюдения за состоянием окру</w:t>
      </w:r>
      <w:r>
        <w:softHyphen/>
        <w:t>жающей среды организуется с целью наблюдения за происходящи</w:t>
      </w:r>
      <w:r>
        <w:softHyphen/>
        <w:t>ми в ней физическими, химическими и биологическими процесса</w:t>
      </w:r>
      <w:r>
        <w:softHyphen/>
        <w:t>ми, за уровнем загрязнения атмосферного воздуха, почв, водных объектов, последствиями его влияния на растительный и живот</w:t>
      </w:r>
      <w:r>
        <w:softHyphen/>
        <w:t>ный мир, обеспечения заинтересованных организаций и населения текущей и экстренной информацией об изменениях в окружающей среде, предупреждениями и прогнозами ее состояния. На Прави</w:t>
      </w:r>
      <w:r>
        <w:softHyphen/>
        <w:t>тельство РФ возложена задача определения порядка организации и деятельности государственной службы наблюдения.</w:t>
      </w:r>
    </w:p>
    <w:p w:rsidR="00344DBF" w:rsidRDefault="00344DBF">
      <w:pPr>
        <w:ind w:left="640" w:hanging="180"/>
      </w:pPr>
      <w:r>
        <w:t>• Годударственныи комитет РФ_ по охране акружающен-ереды (общее руководство и координация деятельности минис</w:t>
      </w:r>
      <w:r>
        <w:softHyphen/>
        <w:t>терств и ведомств, предприятий и организаций в области эко</w:t>
      </w:r>
      <w:r>
        <w:softHyphen/>
        <w:t>логического мониторинга; организация мониторинга источ</w:t>
      </w:r>
      <w:r>
        <w:softHyphen/>
        <w:t>ников антропогенного воздействия на окружающую среду и зон их прямого воздействия; организация мониторинга жи</w:t>
      </w:r>
      <w:r>
        <w:softHyphen/>
        <w:t>вотного и растительного мира; обеспечение создания и функ</w:t>
      </w:r>
      <w:r>
        <w:softHyphen/>
        <w:t>ционирования экологических информационных систем; ве</w:t>
      </w:r>
      <w:r>
        <w:softHyphen/>
        <w:t>дение с заинтересованными министерствами и ведомствами банка данных об окружающей природной среде, природных ресурсах и их использовании);</w:t>
      </w:r>
    </w:p>
    <w:p w:rsidR="00344DBF" w:rsidRDefault="00344DBF">
      <w:pPr>
        <w:ind w:left="640" w:hanging="180"/>
      </w:pPr>
      <w:r>
        <w:t>• Федеральная служба^Россшшо гид^ометеородоащ&amp;ДМОаиЗ'</w:t>
      </w:r>
      <w:r>
        <w:rPr>
          <w:vertAlign w:val="superscript"/>
        </w:rPr>
        <w:t>0</w:t>
      </w:r>
      <w:r>
        <w:t>-рйнгу окружающей среды (организация мониторинга состо</w:t>
      </w:r>
      <w:r>
        <w:softHyphen/>
        <w:t>яния атмосферы, поверхностных вод суши, морской среды, почв, околоземного пространства, комплексного фонового и космического мониторинга состояния окружающей среды;</w:t>
      </w:r>
    </w:p>
    <w:p w:rsidR="00344DBF" w:rsidRDefault="00344DBF">
      <w:pPr>
        <w:ind w:left="600" w:firstLine="0"/>
      </w:pPr>
      <w:r>
        <w:t>ведение государственного фонда данных о загрязнении окру</w:t>
      </w:r>
      <w:r>
        <w:softHyphen/>
        <w:t>жающей среды);</w:t>
      </w:r>
    </w:p>
    <w:p w:rsidR="00344DBF" w:rsidRDefault="00344DBF">
      <w:pPr>
        <w:ind w:firstLine="420"/>
      </w:pPr>
      <w:r>
        <w:t>• Государственный Комитет РФ по земельным ресурсам и зем</w:t>
      </w:r>
      <w:r>
        <w:softHyphen/>
        <w:t>леустройству (мониторинг земель);</w:t>
      </w:r>
    </w:p>
    <w:p w:rsidR="00344DBF" w:rsidRDefault="00344DBF">
      <w:pPr>
        <w:ind w:firstLine="420"/>
      </w:pPr>
      <w:r>
        <w:t>• Министерство природных ресурсов РФ (наблюдение за состо</w:t>
      </w:r>
      <w:r>
        <w:softHyphen/>
        <w:t>янием недр и мониторинг водных объектов);</w:t>
      </w:r>
    </w:p>
    <w:p w:rsidR="00344DBF" w:rsidRDefault="00344DBF">
      <w:pPr>
        <w:ind w:firstLine="420"/>
      </w:pPr>
      <w:r>
        <w:t>• Министерство сельского хозяйства и продовольствия РФ (мо</w:t>
      </w:r>
      <w:r>
        <w:softHyphen/>
        <w:t>ниторинг охотничьих ресурсов, рыб, других водных живот</w:t>
      </w:r>
      <w:r>
        <w:softHyphen/>
        <w:t>ных и растений);</w:t>
      </w:r>
    </w:p>
    <w:p w:rsidR="00344DBF" w:rsidRDefault="00344DBF">
      <w:pPr>
        <w:ind w:firstLine="420"/>
      </w:pPr>
      <w:r>
        <w:t>• Федеральная служба лесного хозяйства России (мониторинг лесов);</w:t>
      </w:r>
    </w:p>
    <w:p w:rsidR="00344DBF" w:rsidRDefault="00344DBF">
      <w:pPr>
        <w:ind w:firstLine="420"/>
      </w:pPr>
      <w:r>
        <w:t>• Федеральная служба геодезии и картографии России (осу</w:t>
      </w:r>
      <w:r>
        <w:softHyphen/>
        <w:t>ществление топографо-геодезического и картографического обеспечения Единой государственной системы экологическо</w:t>
      </w:r>
      <w:r>
        <w:softHyphen/>
        <w:t>го мониторинга);</w:t>
      </w:r>
    </w:p>
    <w:p w:rsidR="00344DBF" w:rsidRDefault="00344DBF">
      <w:pPr>
        <w:ind w:firstLine="420"/>
      </w:pPr>
      <w:r>
        <w:t>• Федеральный горный и промышленный надзор России (коор</w:t>
      </w:r>
      <w:r>
        <w:softHyphen/>
        <w:t>динация развития и функционирования подсистем монито</w:t>
      </w:r>
      <w:r>
        <w:softHyphen/>
        <w:t>ринга геологической среды, мониторинг обеспечения про</w:t>
      </w:r>
      <w:r>
        <w:softHyphen/>
        <w:t>мышленной безопасности);</w:t>
      </w:r>
    </w:p>
    <w:p w:rsidR="00344DBF" w:rsidRDefault="00344DBF">
      <w:pPr>
        <w:ind w:left="520" w:hanging="180"/>
      </w:pPr>
      <w:r>
        <w:t>• Министерство здравоохранения РФ (мониторинг воздейст</w:t>
      </w:r>
      <w:r>
        <w:softHyphen/>
        <w:t>вия факторов среды обитания на состояние здоровья населе</w:t>
      </w:r>
      <w:r>
        <w:softHyphen/>
        <w:t>ния).</w:t>
      </w:r>
    </w:p>
    <w:p w:rsidR="00344DBF" w:rsidRDefault="00344DBF">
      <w:pPr>
        <w:ind w:firstLine="340"/>
      </w:pPr>
      <w:r>
        <w:t>Кроме того, в Единой системе экологического мониторинга уча</w:t>
      </w:r>
      <w:r>
        <w:softHyphen/>
        <w:t>ствуют: Министерство обороны РФ; Государственный комитет РФ по вопросам развития Севера; Министерство РФ по атомной энер</w:t>
      </w:r>
      <w:r>
        <w:softHyphen/>
        <w:t>гии и др.</w:t>
      </w:r>
    </w:p>
    <w:p w:rsidR="00344DBF" w:rsidRDefault="00344DBF">
      <w:pPr>
        <w:ind w:firstLine="340"/>
      </w:pPr>
      <w:r>
        <w:t>Наиболее солидной базой мониторинга обладает Росгидромет</w:t>
      </w:r>
      <w:r>
        <w:rPr>
          <w:vertAlign w:val="superscript"/>
        </w:rPr>
        <w:t>1</w:t>
      </w:r>
      <w:r>
        <w:t>. Так, наблюдения за состоянием атмосферы в 1995 г. проводились регулярно на 664 стационарных постах в 234 городах и поселках России. В системе Росгидромета действует 150 химических лабора</w:t>
      </w:r>
      <w:r>
        <w:softHyphen/>
        <w:t>торий. Как видим, такие лаборатории существуют не во всех горо</w:t>
      </w:r>
      <w:r>
        <w:softHyphen/>
        <w:t>дах, где проводится регулярный мониторинг. Причем имеет место тенденция свертывания программы мониторинга атмосферного воздуха.</w:t>
      </w:r>
      <w:r>
        <w:rPr>
          <w:rStyle w:val="a8"/>
        </w:rPr>
        <w:footnoteReference w:id="8"/>
      </w:r>
    </w:p>
    <w:p w:rsidR="00344DBF" w:rsidRDefault="00344DBF">
      <w:pPr>
        <w:ind w:firstLine="340"/>
      </w:pPr>
      <w:r>
        <w:t>Отбор проб почвы производится в 268 хозяйствах, расположен</w:t>
      </w:r>
      <w:r>
        <w:softHyphen/>
        <w:t>ных в 160 районах РФ на площади более 40 тыс. га. Количество отобранных проб составило 4400 шт.</w:t>
      </w:r>
    </w:p>
    <w:p w:rsidR="00344DBF" w:rsidRDefault="00344DBF">
      <w:pPr>
        <w:ind w:firstLine="340"/>
      </w:pPr>
      <w:r>
        <w:t>Наблюдениями за загрязнением поверхностных вод суши по гидрохимическим показателям охвачены 1175 водотоков и 151 во</w:t>
      </w:r>
      <w:r>
        <w:softHyphen/>
        <w:t>доем. Отбор проб ведется на 1892 пунктах по химическим и физи</w:t>
      </w:r>
      <w:r>
        <w:softHyphen/>
        <w:t>ческим показателям. Наблюдениями за загрязнением поверхност</w:t>
      </w:r>
      <w:r>
        <w:softHyphen/>
        <w:t>ных вод суши по гидробиологическим показателям охвачено 190 водных объектов.</w:t>
      </w:r>
    </w:p>
    <w:p w:rsidR="00344DBF" w:rsidRDefault="00344DBF">
      <w:r>
        <w:t>Получает развитие производственный экологический монито</w:t>
      </w:r>
      <w:r>
        <w:softHyphen/>
        <w:t>ринг, т.е. мониторинг, осуществляемый предприятиями. Так, с октября 1995 г. создается система мониторинга в АО «Газпром». При ее проектировании предусматривается мониторинг источни</w:t>
      </w:r>
      <w:r>
        <w:softHyphen/>
        <w:t>ков загрязнения, объемов выбросов загрязняющих веществ в атмо</w:t>
      </w:r>
      <w:r>
        <w:softHyphen/>
        <w:t>сферу и сброса сточных вод; информационное взаимодействие с территориальными службами Росгидромета, Минприроды и дру</w:t>
      </w:r>
      <w:r>
        <w:softHyphen/>
        <w:t>гими органами.</w:t>
      </w:r>
      <w:r>
        <w:rPr>
          <w:rStyle w:val="a8"/>
        </w:rPr>
        <w:footnoteReference w:id="9"/>
      </w:r>
    </w:p>
    <w:p w:rsidR="00344DBF" w:rsidRDefault="00344DBF">
      <w:r>
        <w:t>Данные мониторинга природной среды служат основой для ве</w:t>
      </w:r>
      <w:r>
        <w:softHyphen/>
        <w:t>дения кадастров природных ресурсов, а также для принятия эко</w:t>
      </w:r>
      <w:r>
        <w:softHyphen/>
        <w:t>логически значимых хозяйственных и иных решений.</w:t>
      </w:r>
    </w:p>
    <w:p w:rsidR="00344DBF" w:rsidRDefault="00344DBF">
      <w:r>
        <w:t>Постановлением Правительства РФ от 3 августа 1992 г. «О по</w:t>
      </w:r>
      <w:r>
        <w:softHyphen/>
        <w:t>вышении эффективности использования в народном хозяйстве гидрометеорологической информации и данных о загрязнении ок</w:t>
      </w:r>
      <w:r>
        <w:softHyphen/>
        <w:t>ружающей природной среды»</w:t>
      </w:r>
      <w:r>
        <w:rPr>
          <w:vertAlign w:val="superscript"/>
        </w:rPr>
        <w:t>1</w:t>
      </w:r>
      <w:r>
        <w:t xml:space="preserve"> предусмотрено, в частности, предо</w:t>
      </w:r>
      <w:r>
        <w:softHyphen/>
        <w:t>ставление предприятиями и организациями Росгидромета и Мин</w:t>
      </w:r>
      <w:r>
        <w:softHyphen/>
        <w:t>природы России специализированной гидрометеорологической информации и данных о загрязнении окружающей природной среды коммерческим структурам, предприятиям и организациям гражданской авиации, морского и железнодорожного транспорта на договорной основе за плату.</w:t>
      </w:r>
      <w:r>
        <w:rPr>
          <w:rStyle w:val="a8"/>
        </w:rPr>
        <w:footnoteReference w:id="10"/>
      </w:r>
    </w:p>
    <w:p w:rsidR="00344DBF" w:rsidRDefault="00344DBF">
      <w:r>
        <w:t>За счет централизованных ассигнований из республиканского бюджета РФ Росгидромет и Минприроды России осуществляют:</w:t>
      </w:r>
    </w:p>
    <w:p w:rsidR="00344DBF" w:rsidRDefault="00344DBF">
      <w:pPr>
        <w:ind w:left="560" w:hanging="180"/>
      </w:pPr>
      <w:r>
        <w:t>• обеспечение населения и хозяйственно-экономических структур предупреждениями (оповещениями) о возникнове</w:t>
      </w:r>
      <w:r>
        <w:softHyphen/>
        <w:t>нии стихийных гидрометеорологических и гелиогеофизических явлений, информацией о фоновом состоянии загрязне</w:t>
      </w:r>
      <w:r>
        <w:softHyphen/>
        <w:t>ния окружающей природной среды, прогнозами погоды об</w:t>
      </w:r>
      <w:r>
        <w:softHyphen/>
        <w:t>щего пользования на период до трех суток;</w:t>
      </w:r>
    </w:p>
    <w:p w:rsidR="00344DBF" w:rsidRDefault="00344DBF">
      <w:pPr>
        <w:ind w:left="560" w:hanging="180"/>
      </w:pPr>
      <w:r>
        <w:t>• ведение государственных банков (архивов) данных в области гидрометеорологии и мониторинга загрязнения окружаю</w:t>
      </w:r>
      <w:r>
        <w:softHyphen/>
        <w:t>щей природной среды;</w:t>
      </w:r>
    </w:p>
    <w:p w:rsidR="00344DBF" w:rsidRDefault="00344DBF">
      <w:pPr>
        <w:ind w:left="560" w:hanging="180"/>
      </w:pPr>
      <w:r>
        <w:t>• выполнение международных обязательств РФ по передаче (обмену) гидрометеорологической информации и данных по загрязнению окружающей природной среды.</w:t>
      </w:r>
    </w:p>
    <w:p w:rsidR="00344DBF" w:rsidRDefault="00344DBF">
      <w:r>
        <w:t>Условия пользования информационными ресурсами, формиру</w:t>
      </w:r>
      <w:r>
        <w:softHyphen/>
        <w:t>емыми в процессе проведения мониторинга окружающей среды, регулируются Положением об информационных услугах в области гидрометеорологии и мониторинга загрязнения окружающей при</w:t>
      </w:r>
      <w:r>
        <w:softHyphen/>
        <w:t>родной среды, утвержденным постановлением Правительства РФ от 15 ноября 1997 г. В соответствии с Положением к информацион</w:t>
      </w:r>
      <w:r>
        <w:softHyphen/>
        <w:t>ным услугам в области мониторинга загрязнения окружающей среды относится предоставление организациями Росгидромета оперативно-прогностической, аналитической, режимно-справоч-ной информации общего назначения и специализированной ин</w:t>
      </w:r>
      <w:r>
        <w:softHyphen/>
        <w:t>формации.</w:t>
      </w:r>
    </w:p>
    <w:p w:rsidR="00344DBF" w:rsidRDefault="00344DBF">
      <w:r>
        <w:t>Информация в области мониторинга загрязнения окружающей среды общего назначения предоставляется пользователям (потре</w:t>
      </w:r>
      <w:r>
        <w:softHyphen/>
        <w:t>бителям) бесплатно или за плату, не возмещающую в полном раз</w:t>
      </w:r>
      <w:r>
        <w:softHyphen/>
        <w:t>мере расходы на эти услуги. Такие расходы компенсируются из средств федерального бюджета. Бесплатно названная информация предоставляется органам государственной власти РФ, органам еди</w:t>
      </w:r>
      <w:r>
        <w:softHyphen/>
        <w:t>ной государственной системы предупреждения и ликвидации чрез</w:t>
      </w:r>
      <w:r>
        <w:softHyphen/>
        <w:t>вычайных ситуаций.</w:t>
      </w:r>
    </w:p>
    <w:p w:rsidR="00344DBF" w:rsidRDefault="00344DBF">
      <w:r>
        <w:t>Другим пользователям (потребителям) информация в области мониторинга окружающей среды общего назначения предоставля</w:t>
      </w:r>
      <w:r>
        <w:softHyphen/>
        <w:t>ется за плату в размерах, возмещающих расходы на ее подготовку, копирование и передачу по сетям электрической и почтовой связи.</w:t>
      </w:r>
    </w:p>
    <w:p w:rsidR="00344DBF" w:rsidRDefault="00344DBF">
      <w:r>
        <w:t>Специализированная информация в области мониторинга за</w:t>
      </w:r>
      <w:r>
        <w:softHyphen/>
        <w:t>грязнения окружающей среды предоставляется пользователям (потребителям) в рамках совместных программ (соглашений), а также по договорам на услуги по информационному обеспечению.</w:t>
      </w:r>
    </w:p>
    <w:p w:rsidR="00344DBF" w:rsidRDefault="00344DBF">
      <w:pPr>
        <w:pStyle w:val="1"/>
      </w:pPr>
      <w:r>
        <w:t>ЛИТЕРАТУРА:</w:t>
      </w:r>
    </w:p>
    <w:p w:rsidR="00344DBF" w:rsidRDefault="00344DBF"/>
    <w:p w:rsidR="00344DBF" w:rsidRDefault="00344DBF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napToGrid w:val="0"/>
          <w:sz w:val="30"/>
        </w:rPr>
      </w:pPr>
      <w:r>
        <w:rPr>
          <w:snapToGrid w:val="0"/>
          <w:sz w:val="30"/>
        </w:rPr>
        <w:t>Закон Российской Федерации «Об охране окружающей природной среды» М 1997</w:t>
      </w:r>
    </w:p>
    <w:p w:rsidR="00344DBF" w:rsidRDefault="00344DBF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napToGrid w:val="0"/>
          <w:sz w:val="30"/>
        </w:rPr>
      </w:pPr>
      <w:r>
        <w:rPr>
          <w:snapToGrid w:val="0"/>
          <w:sz w:val="30"/>
        </w:rPr>
        <w:t>Бринчук М.М. Введение в экологическое право М 1996</w:t>
      </w:r>
    </w:p>
    <w:p w:rsidR="00344DBF" w:rsidRDefault="00344DBF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napToGrid w:val="0"/>
          <w:sz w:val="30"/>
        </w:rPr>
      </w:pPr>
      <w:r>
        <w:rPr>
          <w:snapToGrid w:val="0"/>
          <w:sz w:val="30"/>
        </w:rPr>
        <w:t xml:space="preserve">Вайнер Дуглас. Экология в Советской России. Архипелаг свободы: заповедники и охрана природы. М.: Прогресс, 1991. </w:t>
      </w:r>
    </w:p>
    <w:p w:rsidR="00344DBF" w:rsidRDefault="00344DBF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napToGrid w:val="0"/>
          <w:sz w:val="30"/>
        </w:rPr>
      </w:pPr>
      <w:r>
        <w:rPr>
          <w:snapToGrid w:val="0"/>
          <w:sz w:val="30"/>
        </w:rPr>
        <w:t>Емельянова В.Г. Всероссийское общество охраны природы М 1987</w:t>
      </w:r>
    </w:p>
    <w:p w:rsidR="00344DBF" w:rsidRDefault="00344DBF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napToGrid w:val="0"/>
          <w:sz w:val="30"/>
        </w:rPr>
      </w:pPr>
      <w:r>
        <w:rPr>
          <w:snapToGrid w:val="0"/>
          <w:sz w:val="30"/>
        </w:rPr>
        <w:t>Комментарий к Закону РФ «Об охране окружающей природной среды»М 1997</w:t>
      </w:r>
    </w:p>
    <w:p w:rsidR="00344DBF" w:rsidRDefault="00344DBF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napToGrid w:val="0"/>
          <w:sz w:val="30"/>
        </w:rPr>
      </w:pPr>
      <w:r>
        <w:rPr>
          <w:snapToGrid w:val="0"/>
          <w:sz w:val="30"/>
        </w:rPr>
        <w:t>Колбасов О.С. Международно-правовая охрана окружающей среды М 1982</w:t>
      </w:r>
    </w:p>
    <w:p w:rsidR="00344DBF" w:rsidRDefault="00344DBF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napToGrid w:val="0"/>
          <w:sz w:val="30"/>
        </w:rPr>
      </w:pPr>
      <w:r>
        <w:rPr>
          <w:snapToGrid w:val="0"/>
          <w:sz w:val="30"/>
        </w:rPr>
        <w:t>Круглов В.В. Проблемы охраны окружающей среды Екатеринбург 1993</w:t>
      </w:r>
    </w:p>
    <w:p w:rsidR="00344DBF" w:rsidRDefault="00344DBF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napToGrid w:val="0"/>
          <w:sz w:val="30"/>
        </w:rPr>
      </w:pPr>
      <w:r>
        <w:rPr>
          <w:snapToGrid w:val="0"/>
          <w:sz w:val="30"/>
        </w:rPr>
        <w:t>Петров В.В. Экологическое право России М 1995</w:t>
      </w:r>
    </w:p>
    <w:p w:rsidR="00344DBF" w:rsidRDefault="00344DBF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napToGrid w:val="0"/>
          <w:sz w:val="30"/>
        </w:rPr>
      </w:pPr>
      <w:r>
        <w:rPr>
          <w:snapToGrid w:val="0"/>
          <w:sz w:val="30"/>
        </w:rPr>
        <w:t>Петров В.В. Экология и право М 1981</w:t>
      </w:r>
    </w:p>
    <w:p w:rsidR="00344DBF" w:rsidRDefault="00344DBF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napToGrid w:val="0"/>
          <w:sz w:val="30"/>
        </w:rPr>
      </w:pPr>
      <w:r>
        <w:rPr>
          <w:snapToGrid w:val="0"/>
          <w:sz w:val="30"/>
        </w:rPr>
        <w:t>Экологическое право России под ред Ермакова В.Д. М 1997</w:t>
      </w:r>
    </w:p>
    <w:p w:rsidR="00344DBF" w:rsidRDefault="00344DBF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napToGrid w:val="0"/>
          <w:sz w:val="30"/>
        </w:rPr>
      </w:pPr>
      <w:r>
        <w:rPr>
          <w:snapToGrid w:val="0"/>
          <w:sz w:val="30"/>
        </w:rPr>
        <w:t>Экологическое право России под ред Бринчука М.М. М 1998</w:t>
      </w:r>
    </w:p>
    <w:p w:rsidR="00344DBF" w:rsidRDefault="00344DBF">
      <w:bookmarkStart w:id="0" w:name="_GoBack"/>
      <w:bookmarkEnd w:id="0"/>
    </w:p>
    <w:sectPr w:rsidR="00344DBF">
      <w:headerReference w:type="even" r:id="rId7"/>
      <w:headerReference w:type="default" r:id="rId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DBF" w:rsidRDefault="00344DBF">
      <w:pPr>
        <w:spacing w:line="240" w:lineRule="auto"/>
      </w:pPr>
      <w:r>
        <w:separator/>
      </w:r>
    </w:p>
  </w:endnote>
  <w:endnote w:type="continuationSeparator" w:id="0">
    <w:p w:rsidR="00344DBF" w:rsidRDefault="00344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DBF" w:rsidRDefault="00344DBF">
      <w:pPr>
        <w:spacing w:line="240" w:lineRule="auto"/>
      </w:pPr>
      <w:r>
        <w:separator/>
      </w:r>
    </w:p>
  </w:footnote>
  <w:footnote w:type="continuationSeparator" w:id="0">
    <w:p w:rsidR="00344DBF" w:rsidRDefault="00344DBF">
      <w:pPr>
        <w:spacing w:line="240" w:lineRule="auto"/>
      </w:pPr>
      <w:r>
        <w:continuationSeparator/>
      </w:r>
    </w:p>
  </w:footnote>
  <w:footnote w:id="1">
    <w:p w:rsidR="00344DBF" w:rsidRDefault="00344DBF">
      <w:pPr>
        <w:widowControl w:val="0"/>
        <w:ind w:left="720" w:firstLine="0"/>
        <w:rPr>
          <w:snapToGrid w:val="0"/>
          <w:color w:val="800000"/>
          <w:sz w:val="18"/>
        </w:rPr>
      </w:pPr>
      <w:r>
        <w:rPr>
          <w:rStyle w:val="a8"/>
          <w:sz w:val="18"/>
        </w:rPr>
        <w:footnoteRef/>
      </w:r>
      <w:r>
        <w:rPr>
          <w:sz w:val="18"/>
        </w:rPr>
        <w:t xml:space="preserve"> </w:t>
      </w:r>
      <w:r>
        <w:rPr>
          <w:snapToGrid w:val="0"/>
          <w:color w:val="800000"/>
          <w:sz w:val="18"/>
        </w:rPr>
        <w:t>Бринчук М.М. Введение в экологическое право М 1996</w:t>
      </w:r>
    </w:p>
    <w:p w:rsidR="00344DBF" w:rsidRDefault="00344DBF">
      <w:pPr>
        <w:pStyle w:val="a7"/>
        <w:rPr>
          <w:sz w:val="18"/>
        </w:rPr>
      </w:pPr>
    </w:p>
  </w:footnote>
  <w:footnote w:id="2">
    <w:p w:rsidR="00344DBF" w:rsidRDefault="00344DBF">
      <w:pPr>
        <w:pStyle w:val="a7"/>
        <w:rPr>
          <w:sz w:val="18"/>
        </w:rPr>
      </w:pPr>
      <w:r>
        <w:rPr>
          <w:rStyle w:val="a8"/>
          <w:sz w:val="18"/>
        </w:rPr>
        <w:footnoteRef/>
      </w:r>
      <w:r>
        <w:rPr>
          <w:sz w:val="18"/>
        </w:rPr>
        <w:t xml:space="preserve"> </w:t>
      </w:r>
      <w:r>
        <w:rPr>
          <w:snapToGrid w:val="0"/>
          <w:color w:val="800000"/>
          <w:sz w:val="18"/>
        </w:rPr>
        <w:t>Петров В.В. Экологическое право России М 1995</w:t>
      </w:r>
    </w:p>
  </w:footnote>
  <w:footnote w:id="3">
    <w:p w:rsidR="00344DBF" w:rsidRDefault="00344DBF">
      <w:pPr>
        <w:widowControl w:val="0"/>
        <w:ind w:left="720" w:firstLine="0"/>
        <w:rPr>
          <w:snapToGrid w:val="0"/>
          <w:color w:val="800000"/>
          <w:sz w:val="18"/>
        </w:rPr>
      </w:pPr>
      <w:r>
        <w:rPr>
          <w:rStyle w:val="a8"/>
          <w:sz w:val="18"/>
        </w:rPr>
        <w:footnoteRef/>
      </w:r>
      <w:r>
        <w:rPr>
          <w:sz w:val="18"/>
        </w:rPr>
        <w:t xml:space="preserve"> </w:t>
      </w:r>
      <w:r>
        <w:rPr>
          <w:snapToGrid w:val="0"/>
          <w:color w:val="800000"/>
          <w:sz w:val="18"/>
        </w:rPr>
        <w:t>Бринчук М.М. Введение в экологическое право М 1996</w:t>
      </w:r>
    </w:p>
    <w:p w:rsidR="00344DBF" w:rsidRDefault="00344DBF">
      <w:pPr>
        <w:pStyle w:val="a7"/>
        <w:rPr>
          <w:sz w:val="18"/>
        </w:rPr>
      </w:pPr>
    </w:p>
  </w:footnote>
  <w:footnote w:id="4">
    <w:p w:rsidR="00344DBF" w:rsidRDefault="00344DBF">
      <w:pPr>
        <w:pStyle w:val="a7"/>
        <w:rPr>
          <w:sz w:val="18"/>
        </w:rPr>
      </w:pPr>
      <w:r>
        <w:rPr>
          <w:rStyle w:val="a8"/>
          <w:sz w:val="18"/>
        </w:rPr>
        <w:footnoteRef/>
      </w:r>
      <w:r>
        <w:rPr>
          <w:sz w:val="18"/>
        </w:rPr>
        <w:t xml:space="preserve"> </w:t>
      </w:r>
      <w:r>
        <w:rPr>
          <w:snapToGrid w:val="0"/>
          <w:color w:val="800000"/>
          <w:sz w:val="18"/>
        </w:rPr>
        <w:t>Экологическое право России под ред Ермакова В.Д. М 1997</w:t>
      </w:r>
    </w:p>
  </w:footnote>
  <w:footnote w:id="5">
    <w:p w:rsidR="00344DBF" w:rsidRDefault="00344DBF">
      <w:pPr>
        <w:widowControl w:val="0"/>
        <w:ind w:left="720" w:firstLine="0"/>
        <w:rPr>
          <w:snapToGrid w:val="0"/>
          <w:color w:val="800000"/>
          <w:sz w:val="18"/>
        </w:rPr>
      </w:pPr>
      <w:r>
        <w:rPr>
          <w:rStyle w:val="a8"/>
          <w:sz w:val="18"/>
        </w:rPr>
        <w:footnoteRef/>
      </w:r>
      <w:r>
        <w:rPr>
          <w:sz w:val="18"/>
        </w:rPr>
        <w:t xml:space="preserve"> </w:t>
      </w:r>
      <w:r>
        <w:rPr>
          <w:snapToGrid w:val="0"/>
          <w:color w:val="800000"/>
          <w:sz w:val="18"/>
        </w:rPr>
        <w:t>Бринчук М.М. Введение в экологическое право М 1996</w:t>
      </w:r>
    </w:p>
    <w:p w:rsidR="00344DBF" w:rsidRDefault="00344DBF">
      <w:pPr>
        <w:pStyle w:val="a7"/>
        <w:rPr>
          <w:sz w:val="18"/>
        </w:rPr>
      </w:pPr>
    </w:p>
  </w:footnote>
  <w:footnote w:id="6">
    <w:p w:rsidR="00344DBF" w:rsidRDefault="00344DBF">
      <w:pPr>
        <w:pStyle w:val="a7"/>
        <w:rPr>
          <w:sz w:val="18"/>
        </w:rPr>
      </w:pPr>
      <w:r>
        <w:rPr>
          <w:rStyle w:val="a8"/>
          <w:sz w:val="18"/>
        </w:rPr>
        <w:footnoteRef/>
      </w:r>
      <w:r>
        <w:rPr>
          <w:sz w:val="18"/>
        </w:rPr>
        <w:t xml:space="preserve"> </w:t>
      </w:r>
      <w:r>
        <w:rPr>
          <w:snapToGrid w:val="0"/>
          <w:color w:val="800000"/>
          <w:sz w:val="18"/>
        </w:rPr>
        <w:t>Петров В.В. Экологическое право России М 1995</w:t>
      </w:r>
    </w:p>
  </w:footnote>
  <w:footnote w:id="7">
    <w:p w:rsidR="00344DBF" w:rsidRDefault="00344DBF">
      <w:pPr>
        <w:pStyle w:val="a7"/>
        <w:rPr>
          <w:sz w:val="18"/>
        </w:rPr>
      </w:pPr>
      <w:r>
        <w:rPr>
          <w:rStyle w:val="a8"/>
          <w:sz w:val="18"/>
        </w:rPr>
        <w:footnoteRef/>
      </w:r>
      <w:r>
        <w:rPr>
          <w:sz w:val="18"/>
        </w:rPr>
        <w:t xml:space="preserve"> </w:t>
      </w:r>
      <w:r>
        <w:rPr>
          <w:snapToGrid w:val="0"/>
          <w:color w:val="800000"/>
          <w:sz w:val="18"/>
        </w:rPr>
        <w:t>Экологическое право России под ред Ермакова В.Д. М 1997</w:t>
      </w:r>
    </w:p>
  </w:footnote>
  <w:footnote w:id="8">
    <w:p w:rsidR="00344DBF" w:rsidRDefault="00344DBF">
      <w:pPr>
        <w:widowControl w:val="0"/>
        <w:ind w:left="720" w:firstLine="0"/>
        <w:rPr>
          <w:snapToGrid w:val="0"/>
          <w:color w:val="800000"/>
          <w:sz w:val="18"/>
        </w:rPr>
      </w:pPr>
      <w:r>
        <w:rPr>
          <w:rStyle w:val="a8"/>
          <w:sz w:val="18"/>
        </w:rPr>
        <w:footnoteRef/>
      </w:r>
      <w:r>
        <w:rPr>
          <w:sz w:val="18"/>
        </w:rPr>
        <w:t xml:space="preserve"> </w:t>
      </w:r>
      <w:r>
        <w:rPr>
          <w:snapToGrid w:val="0"/>
          <w:color w:val="800000"/>
          <w:sz w:val="18"/>
        </w:rPr>
        <w:t>Бринчук М.М. Введение в экологическое право М 1996</w:t>
      </w:r>
    </w:p>
    <w:p w:rsidR="00344DBF" w:rsidRDefault="00344DBF">
      <w:pPr>
        <w:pStyle w:val="a7"/>
        <w:rPr>
          <w:sz w:val="18"/>
        </w:rPr>
      </w:pPr>
    </w:p>
  </w:footnote>
  <w:footnote w:id="9">
    <w:p w:rsidR="00344DBF" w:rsidRDefault="00344DBF">
      <w:pPr>
        <w:pStyle w:val="a7"/>
        <w:rPr>
          <w:sz w:val="18"/>
        </w:rPr>
      </w:pPr>
      <w:r>
        <w:rPr>
          <w:rStyle w:val="a8"/>
          <w:sz w:val="18"/>
        </w:rPr>
        <w:footnoteRef/>
      </w:r>
      <w:r>
        <w:rPr>
          <w:sz w:val="18"/>
        </w:rPr>
        <w:t xml:space="preserve"> </w:t>
      </w:r>
      <w:r>
        <w:rPr>
          <w:snapToGrid w:val="0"/>
          <w:color w:val="800000"/>
          <w:sz w:val="18"/>
        </w:rPr>
        <w:t>Экологическое право России под ред Ермакова В.Д. М 1997</w:t>
      </w:r>
    </w:p>
  </w:footnote>
  <w:footnote w:id="10">
    <w:p w:rsidR="00344DBF" w:rsidRDefault="00344DBF">
      <w:pPr>
        <w:pStyle w:val="a7"/>
        <w:rPr>
          <w:sz w:val="18"/>
        </w:rPr>
      </w:pPr>
      <w:r>
        <w:rPr>
          <w:rStyle w:val="a8"/>
          <w:sz w:val="18"/>
        </w:rPr>
        <w:footnoteRef/>
      </w:r>
      <w:r>
        <w:rPr>
          <w:sz w:val="18"/>
        </w:rPr>
        <w:t xml:space="preserve"> </w:t>
      </w:r>
      <w:r>
        <w:rPr>
          <w:snapToGrid w:val="0"/>
          <w:color w:val="800000"/>
          <w:sz w:val="18"/>
        </w:rPr>
        <w:t>Петров В.В. Экологическое право России М 1995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DBF" w:rsidRDefault="00344DBF">
    <w:pPr>
      <w:pStyle w:val="a4"/>
      <w:framePr w:wrap="around" w:vAnchor="text" w:hAnchor="margin" w:xAlign="center" w:y="1"/>
      <w:rPr>
        <w:rStyle w:val="a5"/>
      </w:rPr>
    </w:pPr>
  </w:p>
  <w:p w:rsidR="00344DBF" w:rsidRDefault="00344D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DBF" w:rsidRDefault="00EE73F9">
    <w:pPr>
      <w:pStyle w:val="a4"/>
      <w:framePr w:wrap="around" w:vAnchor="text" w:hAnchor="margin" w:xAlign="center" w:y="1"/>
      <w:rPr>
        <w:rStyle w:val="a5"/>
        <w:sz w:val="18"/>
      </w:rPr>
    </w:pPr>
    <w:r>
      <w:rPr>
        <w:rStyle w:val="a5"/>
        <w:noProof/>
        <w:sz w:val="18"/>
      </w:rPr>
      <w:t>1</w:t>
    </w:r>
  </w:p>
  <w:p w:rsidR="00344DBF" w:rsidRDefault="00344D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A19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3F9"/>
    <w:rsid w:val="001769A9"/>
    <w:rsid w:val="003124E7"/>
    <w:rsid w:val="00344DBF"/>
    <w:rsid w:val="00E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D0889-4E80-4224-A6AB-AA1AFC8E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snapToGrid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jc w:val="center"/>
    </w:pPr>
    <w:rPr>
      <w:snapToGrid w:val="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2">
    <w:name w:val="Body Text Indent 2"/>
    <w:basedOn w:val="a"/>
    <w:semiHidden/>
    <w:pPr>
      <w:spacing w:before="100"/>
      <w:ind w:firstLine="300"/>
    </w:pPr>
    <w:rPr>
      <w:color w:val="800000"/>
    </w:rPr>
  </w:style>
  <w:style w:type="character" w:styleId="a9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3382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студенты</vt:lpstr>
    </vt:vector>
  </TitlesOfParts>
  <Company> </Company>
  <LinksUpToDate>false</LinksUpToDate>
  <CharactersWithSpaces>22617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студенты</dc:title>
  <dc:subject/>
  <dc:creator>Устинов Денис</dc:creator>
  <cp:keywords/>
  <dc:description/>
  <cp:lastModifiedBy>Irina</cp:lastModifiedBy>
  <cp:revision>2</cp:revision>
  <dcterms:created xsi:type="dcterms:W3CDTF">2014-08-06T16:54:00Z</dcterms:created>
  <dcterms:modified xsi:type="dcterms:W3CDTF">2014-08-06T16:54:00Z</dcterms:modified>
</cp:coreProperties>
</file>