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D11" w:rsidRDefault="00570D11" w:rsidP="00570D11">
      <w:pPr>
        <w:spacing w:after="0" w:line="360" w:lineRule="auto"/>
        <w:jc w:val="center"/>
        <w:rPr>
          <w:rFonts w:ascii="Times New Roman" w:hAnsi="Times New Roman"/>
          <w:sz w:val="28"/>
          <w:szCs w:val="28"/>
        </w:rPr>
      </w:pPr>
      <w:r>
        <w:rPr>
          <w:rFonts w:ascii="Times New Roman" w:hAnsi="Times New Roman"/>
          <w:sz w:val="28"/>
          <w:szCs w:val="28"/>
        </w:rPr>
        <w:t>Башкирский Государственный Медицинский Университет</w:t>
      </w:r>
    </w:p>
    <w:p w:rsidR="00570D11" w:rsidRDefault="00570D11" w:rsidP="00570D11">
      <w:pPr>
        <w:spacing w:after="0" w:line="360" w:lineRule="auto"/>
        <w:jc w:val="center"/>
        <w:rPr>
          <w:rFonts w:ascii="Times New Roman" w:hAnsi="Times New Roman"/>
          <w:sz w:val="28"/>
          <w:szCs w:val="28"/>
        </w:rPr>
      </w:pPr>
      <w:r>
        <w:rPr>
          <w:rFonts w:ascii="Times New Roman" w:hAnsi="Times New Roman"/>
          <w:sz w:val="28"/>
          <w:szCs w:val="28"/>
        </w:rPr>
        <w:t>Институт последипломного образования</w:t>
      </w:r>
    </w:p>
    <w:p w:rsidR="00570D11" w:rsidRDefault="00570D11" w:rsidP="00570D11">
      <w:pPr>
        <w:spacing w:after="0" w:line="360" w:lineRule="auto"/>
        <w:jc w:val="center"/>
        <w:rPr>
          <w:rFonts w:ascii="Times New Roman" w:hAnsi="Times New Roman"/>
          <w:sz w:val="28"/>
          <w:szCs w:val="28"/>
        </w:rPr>
      </w:pPr>
      <w:r>
        <w:rPr>
          <w:rFonts w:ascii="Times New Roman" w:hAnsi="Times New Roman"/>
          <w:sz w:val="28"/>
          <w:szCs w:val="28"/>
        </w:rPr>
        <w:t>Кафедра стоматологии общей практики</w:t>
      </w:r>
    </w:p>
    <w:p w:rsidR="00570D11" w:rsidRDefault="00570D11" w:rsidP="00570D11">
      <w:pPr>
        <w:spacing w:after="0" w:line="360" w:lineRule="auto"/>
        <w:jc w:val="center"/>
        <w:rPr>
          <w:rFonts w:ascii="Times New Roman" w:hAnsi="Times New Roman"/>
          <w:sz w:val="28"/>
          <w:szCs w:val="28"/>
        </w:rPr>
      </w:pPr>
    </w:p>
    <w:p w:rsidR="00570D11" w:rsidRDefault="00570D11" w:rsidP="00570D11">
      <w:pPr>
        <w:spacing w:after="0" w:line="360" w:lineRule="auto"/>
        <w:jc w:val="center"/>
        <w:rPr>
          <w:rFonts w:ascii="Times New Roman" w:hAnsi="Times New Roman"/>
          <w:sz w:val="28"/>
          <w:szCs w:val="28"/>
        </w:rPr>
      </w:pPr>
    </w:p>
    <w:p w:rsidR="00570D11" w:rsidRDefault="00570D11" w:rsidP="00570D11">
      <w:pPr>
        <w:spacing w:after="0" w:line="360" w:lineRule="auto"/>
        <w:jc w:val="center"/>
        <w:rPr>
          <w:rFonts w:ascii="Times New Roman" w:hAnsi="Times New Roman"/>
          <w:sz w:val="28"/>
          <w:szCs w:val="28"/>
        </w:rPr>
      </w:pPr>
    </w:p>
    <w:p w:rsidR="00570D11" w:rsidRDefault="00570D11" w:rsidP="00570D11">
      <w:pPr>
        <w:spacing w:after="0" w:line="360" w:lineRule="auto"/>
        <w:jc w:val="right"/>
        <w:rPr>
          <w:rFonts w:ascii="Times New Roman" w:hAnsi="Times New Roman"/>
          <w:sz w:val="28"/>
          <w:szCs w:val="28"/>
        </w:rPr>
      </w:pPr>
      <w:r>
        <w:rPr>
          <w:rFonts w:ascii="Times New Roman" w:hAnsi="Times New Roman"/>
          <w:sz w:val="28"/>
          <w:szCs w:val="28"/>
        </w:rPr>
        <w:t>Зав. каф., к.м.н. Буляков Р.Т.</w:t>
      </w:r>
    </w:p>
    <w:p w:rsidR="00570D11" w:rsidRDefault="00570D11" w:rsidP="00570D11">
      <w:pPr>
        <w:spacing w:after="0" w:line="360" w:lineRule="auto"/>
        <w:jc w:val="right"/>
        <w:rPr>
          <w:rFonts w:ascii="Times New Roman" w:hAnsi="Times New Roman"/>
          <w:sz w:val="28"/>
          <w:szCs w:val="28"/>
        </w:rPr>
      </w:pPr>
      <w:r>
        <w:rPr>
          <w:rFonts w:ascii="Times New Roman" w:hAnsi="Times New Roman"/>
          <w:sz w:val="28"/>
          <w:szCs w:val="28"/>
        </w:rPr>
        <w:t>Руководитель: Гумерова М.И.</w:t>
      </w:r>
    </w:p>
    <w:p w:rsidR="00570D11" w:rsidRDefault="00570D11" w:rsidP="00570D11">
      <w:pPr>
        <w:spacing w:after="0" w:line="360" w:lineRule="auto"/>
        <w:jc w:val="right"/>
        <w:rPr>
          <w:rFonts w:ascii="Times New Roman" w:hAnsi="Times New Roman"/>
          <w:sz w:val="28"/>
          <w:szCs w:val="28"/>
        </w:rPr>
      </w:pPr>
    </w:p>
    <w:p w:rsidR="00570D11" w:rsidRDefault="00570D11" w:rsidP="00570D11">
      <w:pPr>
        <w:spacing w:after="0" w:line="360" w:lineRule="auto"/>
        <w:jc w:val="right"/>
        <w:rPr>
          <w:rFonts w:ascii="Times New Roman" w:hAnsi="Times New Roman"/>
          <w:sz w:val="28"/>
          <w:szCs w:val="28"/>
        </w:rPr>
      </w:pPr>
    </w:p>
    <w:p w:rsidR="00570D11" w:rsidRDefault="00570D11" w:rsidP="00570D11">
      <w:pPr>
        <w:spacing w:after="0" w:line="360" w:lineRule="auto"/>
        <w:jc w:val="right"/>
        <w:rPr>
          <w:rFonts w:ascii="Times New Roman" w:hAnsi="Times New Roman"/>
          <w:sz w:val="28"/>
          <w:szCs w:val="28"/>
        </w:rPr>
      </w:pPr>
    </w:p>
    <w:p w:rsidR="00570D11" w:rsidRDefault="00570D11" w:rsidP="00570D11">
      <w:pPr>
        <w:spacing w:after="0" w:line="360" w:lineRule="auto"/>
        <w:jc w:val="right"/>
        <w:rPr>
          <w:rFonts w:ascii="Times New Roman" w:hAnsi="Times New Roman"/>
          <w:sz w:val="28"/>
          <w:szCs w:val="28"/>
        </w:rPr>
      </w:pPr>
    </w:p>
    <w:p w:rsidR="00570D11" w:rsidRDefault="00570D11" w:rsidP="00570D11">
      <w:pPr>
        <w:spacing w:after="0" w:line="360" w:lineRule="auto"/>
        <w:jc w:val="right"/>
        <w:rPr>
          <w:rFonts w:ascii="Times New Roman" w:hAnsi="Times New Roman"/>
          <w:sz w:val="28"/>
          <w:szCs w:val="28"/>
        </w:rPr>
      </w:pPr>
    </w:p>
    <w:p w:rsidR="00570D11" w:rsidRDefault="00570D11" w:rsidP="00570D11">
      <w:pPr>
        <w:spacing w:after="0" w:line="360" w:lineRule="auto"/>
        <w:jc w:val="center"/>
        <w:rPr>
          <w:rFonts w:ascii="Times New Roman" w:hAnsi="Times New Roman"/>
          <w:sz w:val="28"/>
          <w:szCs w:val="28"/>
        </w:rPr>
      </w:pPr>
      <w:r>
        <w:rPr>
          <w:rFonts w:ascii="Times New Roman" w:hAnsi="Times New Roman"/>
          <w:sz w:val="28"/>
          <w:szCs w:val="28"/>
        </w:rPr>
        <w:t>Реферат на тему:</w:t>
      </w:r>
    </w:p>
    <w:p w:rsidR="00570D11" w:rsidRDefault="00570D11" w:rsidP="00570D11">
      <w:pPr>
        <w:spacing w:after="0" w:line="360" w:lineRule="auto"/>
        <w:jc w:val="center"/>
        <w:rPr>
          <w:rFonts w:ascii="Times New Roman" w:hAnsi="Times New Roman"/>
          <w:sz w:val="40"/>
          <w:szCs w:val="40"/>
        </w:rPr>
      </w:pPr>
    </w:p>
    <w:p w:rsidR="00570D11" w:rsidRDefault="00570D11" w:rsidP="00570D11">
      <w:pPr>
        <w:spacing w:after="0" w:line="360" w:lineRule="auto"/>
        <w:jc w:val="center"/>
        <w:rPr>
          <w:rFonts w:ascii="Times New Roman" w:hAnsi="Times New Roman"/>
          <w:sz w:val="40"/>
          <w:szCs w:val="40"/>
        </w:rPr>
      </w:pPr>
      <w:r>
        <w:rPr>
          <w:rFonts w:ascii="Times New Roman" w:hAnsi="Times New Roman"/>
          <w:sz w:val="40"/>
          <w:szCs w:val="40"/>
        </w:rPr>
        <w:t>Проявление лейкозов в полости рта</w:t>
      </w:r>
    </w:p>
    <w:p w:rsidR="00570D11" w:rsidRPr="00570D11" w:rsidRDefault="00570D11" w:rsidP="00570D11">
      <w:pPr>
        <w:spacing w:after="0" w:line="360" w:lineRule="auto"/>
        <w:jc w:val="center"/>
        <w:rPr>
          <w:rFonts w:ascii="Times New Roman" w:hAnsi="Times New Roman"/>
          <w:sz w:val="28"/>
          <w:szCs w:val="28"/>
        </w:rPr>
      </w:pPr>
    </w:p>
    <w:p w:rsidR="00570D11" w:rsidRDefault="00570D11" w:rsidP="00570D11">
      <w:pPr>
        <w:spacing w:after="0" w:line="360" w:lineRule="auto"/>
        <w:jc w:val="both"/>
        <w:rPr>
          <w:rFonts w:ascii="Times New Roman" w:hAnsi="Times New Roman"/>
          <w:sz w:val="28"/>
          <w:szCs w:val="28"/>
        </w:rPr>
      </w:pPr>
    </w:p>
    <w:p w:rsidR="00570D11" w:rsidRDefault="00570D11" w:rsidP="00570D11">
      <w:pPr>
        <w:spacing w:after="0" w:line="360" w:lineRule="auto"/>
        <w:jc w:val="both"/>
        <w:rPr>
          <w:rFonts w:ascii="Times New Roman" w:hAnsi="Times New Roman"/>
          <w:sz w:val="28"/>
          <w:szCs w:val="28"/>
        </w:rPr>
      </w:pPr>
    </w:p>
    <w:p w:rsidR="00570D11" w:rsidRDefault="00570D11" w:rsidP="00570D11">
      <w:pPr>
        <w:spacing w:after="0" w:line="360" w:lineRule="auto"/>
        <w:jc w:val="both"/>
        <w:rPr>
          <w:rFonts w:ascii="Times New Roman" w:hAnsi="Times New Roman"/>
          <w:sz w:val="28"/>
          <w:szCs w:val="28"/>
        </w:rPr>
      </w:pPr>
    </w:p>
    <w:p w:rsidR="00570D11" w:rsidRDefault="00570D11" w:rsidP="00570D11">
      <w:pPr>
        <w:spacing w:after="0" w:line="360" w:lineRule="auto"/>
        <w:jc w:val="both"/>
        <w:rPr>
          <w:rFonts w:ascii="Times New Roman" w:hAnsi="Times New Roman"/>
          <w:sz w:val="28"/>
          <w:szCs w:val="28"/>
        </w:rPr>
      </w:pPr>
    </w:p>
    <w:p w:rsidR="00570D11" w:rsidRDefault="00570D11" w:rsidP="00570D11">
      <w:pPr>
        <w:spacing w:after="0" w:line="360" w:lineRule="auto"/>
        <w:jc w:val="both"/>
        <w:rPr>
          <w:rFonts w:ascii="Times New Roman" w:hAnsi="Times New Roman"/>
          <w:sz w:val="28"/>
          <w:szCs w:val="28"/>
        </w:rPr>
      </w:pPr>
    </w:p>
    <w:p w:rsidR="00570D11" w:rsidRDefault="00570D11" w:rsidP="00570D11">
      <w:pPr>
        <w:spacing w:after="0" w:line="360" w:lineRule="auto"/>
        <w:jc w:val="both"/>
        <w:rPr>
          <w:rFonts w:ascii="Times New Roman" w:hAnsi="Times New Roman"/>
          <w:sz w:val="28"/>
          <w:szCs w:val="28"/>
        </w:rPr>
      </w:pPr>
    </w:p>
    <w:p w:rsidR="00570D11" w:rsidRDefault="00570D11" w:rsidP="00570D11">
      <w:pPr>
        <w:spacing w:after="0" w:line="360" w:lineRule="auto"/>
        <w:jc w:val="both"/>
        <w:rPr>
          <w:rFonts w:ascii="Times New Roman" w:hAnsi="Times New Roman"/>
          <w:sz w:val="28"/>
          <w:szCs w:val="28"/>
        </w:rPr>
      </w:pPr>
    </w:p>
    <w:p w:rsidR="00570D11" w:rsidRDefault="004E370F" w:rsidP="004E370F">
      <w:pPr>
        <w:spacing w:after="0" w:line="360" w:lineRule="auto"/>
        <w:jc w:val="right"/>
        <w:rPr>
          <w:rFonts w:ascii="Times New Roman" w:hAnsi="Times New Roman"/>
          <w:sz w:val="28"/>
          <w:szCs w:val="28"/>
        </w:rPr>
      </w:pPr>
      <w:r>
        <w:rPr>
          <w:rFonts w:ascii="Times New Roman" w:hAnsi="Times New Roman"/>
          <w:sz w:val="28"/>
          <w:szCs w:val="28"/>
        </w:rPr>
        <w:t>Выполнила: Гумерова Э.Р.</w:t>
      </w:r>
    </w:p>
    <w:p w:rsidR="004E370F" w:rsidRDefault="004E370F" w:rsidP="004E370F">
      <w:pPr>
        <w:spacing w:after="0" w:line="360" w:lineRule="auto"/>
        <w:jc w:val="right"/>
        <w:rPr>
          <w:rFonts w:ascii="Times New Roman" w:hAnsi="Times New Roman"/>
          <w:sz w:val="28"/>
          <w:szCs w:val="28"/>
        </w:rPr>
      </w:pPr>
    </w:p>
    <w:p w:rsidR="004E370F" w:rsidRDefault="004E370F" w:rsidP="004E370F">
      <w:pPr>
        <w:spacing w:after="0" w:line="360" w:lineRule="auto"/>
        <w:jc w:val="right"/>
        <w:rPr>
          <w:rFonts w:ascii="Times New Roman" w:hAnsi="Times New Roman"/>
          <w:sz w:val="28"/>
          <w:szCs w:val="28"/>
        </w:rPr>
      </w:pPr>
    </w:p>
    <w:p w:rsidR="004E370F" w:rsidRDefault="004E370F" w:rsidP="004E370F">
      <w:pPr>
        <w:spacing w:after="0" w:line="360" w:lineRule="auto"/>
        <w:jc w:val="right"/>
        <w:rPr>
          <w:rFonts w:ascii="Times New Roman" w:hAnsi="Times New Roman"/>
          <w:sz w:val="28"/>
          <w:szCs w:val="28"/>
        </w:rPr>
      </w:pPr>
    </w:p>
    <w:p w:rsidR="004E370F" w:rsidRDefault="004E370F" w:rsidP="004E370F">
      <w:pPr>
        <w:spacing w:after="0" w:line="360" w:lineRule="auto"/>
        <w:jc w:val="center"/>
        <w:rPr>
          <w:rFonts w:ascii="Times New Roman" w:hAnsi="Times New Roman"/>
          <w:sz w:val="28"/>
          <w:szCs w:val="28"/>
        </w:rPr>
      </w:pPr>
      <w:r>
        <w:rPr>
          <w:rFonts w:ascii="Times New Roman" w:hAnsi="Times New Roman"/>
          <w:sz w:val="28"/>
          <w:szCs w:val="28"/>
        </w:rPr>
        <w:t>Уфа-2010г.</w:t>
      </w:r>
    </w:p>
    <w:p w:rsidR="00570D11" w:rsidRDefault="004E370F" w:rsidP="00570D11">
      <w:pPr>
        <w:spacing w:after="0" w:line="360" w:lineRule="auto"/>
        <w:jc w:val="both"/>
        <w:rPr>
          <w:rFonts w:ascii="Times New Roman" w:hAnsi="Times New Roman"/>
          <w:b/>
          <w:sz w:val="36"/>
          <w:szCs w:val="36"/>
        </w:rPr>
      </w:pPr>
      <w:r>
        <w:rPr>
          <w:rFonts w:ascii="Times New Roman" w:hAnsi="Times New Roman"/>
          <w:b/>
          <w:sz w:val="36"/>
          <w:szCs w:val="36"/>
        </w:rPr>
        <w:lastRenderedPageBreak/>
        <w:t>Содержание</w:t>
      </w:r>
    </w:p>
    <w:p w:rsidR="004E370F" w:rsidRDefault="004E370F" w:rsidP="00570D11">
      <w:pPr>
        <w:spacing w:after="0" w:line="360" w:lineRule="auto"/>
        <w:jc w:val="both"/>
        <w:rPr>
          <w:rFonts w:ascii="Times New Roman" w:hAnsi="Times New Roman"/>
          <w:b/>
          <w:sz w:val="36"/>
          <w:szCs w:val="36"/>
        </w:rPr>
      </w:pPr>
    </w:p>
    <w:p w:rsidR="004E370F" w:rsidRDefault="004E370F" w:rsidP="004E370F">
      <w:pPr>
        <w:pStyle w:val="a5"/>
        <w:numPr>
          <w:ilvl w:val="0"/>
          <w:numId w:val="3"/>
        </w:numPr>
        <w:spacing w:after="0" w:line="360" w:lineRule="auto"/>
        <w:jc w:val="both"/>
        <w:rPr>
          <w:rFonts w:ascii="Times New Roman" w:hAnsi="Times New Roman"/>
          <w:sz w:val="28"/>
          <w:szCs w:val="28"/>
        </w:rPr>
      </w:pPr>
      <w:r>
        <w:rPr>
          <w:rFonts w:ascii="Times New Roman" w:hAnsi="Times New Roman"/>
          <w:sz w:val="28"/>
          <w:szCs w:val="28"/>
        </w:rPr>
        <w:t>Введение</w:t>
      </w:r>
    </w:p>
    <w:p w:rsidR="004E370F" w:rsidRDefault="004E370F" w:rsidP="004E370F">
      <w:pPr>
        <w:pStyle w:val="a5"/>
        <w:numPr>
          <w:ilvl w:val="0"/>
          <w:numId w:val="3"/>
        </w:numPr>
        <w:spacing w:after="0" w:line="360" w:lineRule="auto"/>
        <w:jc w:val="both"/>
        <w:rPr>
          <w:rFonts w:ascii="Times New Roman" w:hAnsi="Times New Roman"/>
          <w:sz w:val="28"/>
          <w:szCs w:val="28"/>
        </w:rPr>
      </w:pPr>
      <w:r>
        <w:rPr>
          <w:rFonts w:ascii="Times New Roman" w:hAnsi="Times New Roman"/>
          <w:sz w:val="28"/>
          <w:szCs w:val="28"/>
        </w:rPr>
        <w:t>Клиника лейкозов</w:t>
      </w:r>
    </w:p>
    <w:p w:rsidR="004E370F" w:rsidRDefault="004E370F" w:rsidP="004E370F">
      <w:pPr>
        <w:pStyle w:val="a5"/>
        <w:numPr>
          <w:ilvl w:val="0"/>
          <w:numId w:val="3"/>
        </w:numPr>
        <w:spacing w:after="0" w:line="360" w:lineRule="auto"/>
        <w:jc w:val="both"/>
        <w:rPr>
          <w:rFonts w:ascii="Times New Roman" w:hAnsi="Times New Roman"/>
          <w:sz w:val="28"/>
          <w:szCs w:val="28"/>
        </w:rPr>
      </w:pPr>
      <w:r>
        <w:rPr>
          <w:rFonts w:ascii="Times New Roman" w:hAnsi="Times New Roman"/>
          <w:sz w:val="28"/>
          <w:szCs w:val="28"/>
        </w:rPr>
        <w:t>Этиология</w:t>
      </w:r>
    </w:p>
    <w:p w:rsidR="004E370F" w:rsidRDefault="004E370F" w:rsidP="004E370F">
      <w:pPr>
        <w:pStyle w:val="a5"/>
        <w:numPr>
          <w:ilvl w:val="0"/>
          <w:numId w:val="3"/>
        </w:numPr>
        <w:spacing w:after="0" w:line="360" w:lineRule="auto"/>
        <w:jc w:val="both"/>
        <w:rPr>
          <w:rFonts w:ascii="Times New Roman" w:hAnsi="Times New Roman"/>
          <w:sz w:val="28"/>
          <w:szCs w:val="28"/>
        </w:rPr>
      </w:pPr>
      <w:r>
        <w:rPr>
          <w:rFonts w:ascii="Times New Roman" w:hAnsi="Times New Roman"/>
          <w:sz w:val="28"/>
          <w:szCs w:val="28"/>
        </w:rPr>
        <w:t>Патогенез</w:t>
      </w:r>
    </w:p>
    <w:p w:rsidR="004E370F" w:rsidRDefault="004E370F" w:rsidP="004E370F">
      <w:pPr>
        <w:pStyle w:val="a5"/>
        <w:numPr>
          <w:ilvl w:val="0"/>
          <w:numId w:val="3"/>
        </w:numPr>
        <w:spacing w:after="0" w:line="360" w:lineRule="auto"/>
        <w:jc w:val="both"/>
        <w:rPr>
          <w:rFonts w:ascii="Times New Roman" w:hAnsi="Times New Roman"/>
          <w:sz w:val="28"/>
          <w:szCs w:val="28"/>
        </w:rPr>
      </w:pPr>
      <w:r>
        <w:rPr>
          <w:rFonts w:ascii="Times New Roman" w:hAnsi="Times New Roman"/>
          <w:sz w:val="28"/>
          <w:szCs w:val="28"/>
        </w:rPr>
        <w:t>Классификация</w:t>
      </w:r>
    </w:p>
    <w:p w:rsidR="004E370F" w:rsidRDefault="004E370F" w:rsidP="004E370F">
      <w:pPr>
        <w:pStyle w:val="a5"/>
        <w:numPr>
          <w:ilvl w:val="0"/>
          <w:numId w:val="3"/>
        </w:numPr>
        <w:spacing w:after="0" w:line="360" w:lineRule="auto"/>
        <w:jc w:val="both"/>
        <w:rPr>
          <w:rFonts w:ascii="Times New Roman" w:hAnsi="Times New Roman"/>
          <w:sz w:val="28"/>
          <w:szCs w:val="28"/>
        </w:rPr>
      </w:pPr>
      <w:r>
        <w:rPr>
          <w:rFonts w:ascii="Times New Roman" w:hAnsi="Times New Roman"/>
          <w:sz w:val="28"/>
          <w:szCs w:val="28"/>
        </w:rPr>
        <w:t>Лечение</w:t>
      </w:r>
    </w:p>
    <w:p w:rsidR="004E370F" w:rsidRDefault="004E370F" w:rsidP="004E370F">
      <w:pPr>
        <w:pStyle w:val="a5"/>
        <w:numPr>
          <w:ilvl w:val="0"/>
          <w:numId w:val="3"/>
        </w:numPr>
        <w:spacing w:after="0" w:line="360" w:lineRule="auto"/>
        <w:jc w:val="both"/>
        <w:rPr>
          <w:rFonts w:ascii="Times New Roman" w:hAnsi="Times New Roman"/>
          <w:sz w:val="28"/>
          <w:szCs w:val="28"/>
        </w:rPr>
      </w:pPr>
      <w:r>
        <w:rPr>
          <w:rFonts w:ascii="Times New Roman" w:hAnsi="Times New Roman"/>
          <w:sz w:val="28"/>
          <w:szCs w:val="28"/>
        </w:rPr>
        <w:t>Стоматологическое лечение лейкозов</w:t>
      </w:r>
    </w:p>
    <w:p w:rsidR="004E370F" w:rsidRDefault="004E370F" w:rsidP="004E370F">
      <w:pPr>
        <w:pStyle w:val="a5"/>
        <w:numPr>
          <w:ilvl w:val="0"/>
          <w:numId w:val="3"/>
        </w:numPr>
        <w:spacing w:after="0" w:line="360" w:lineRule="auto"/>
        <w:jc w:val="both"/>
        <w:rPr>
          <w:rFonts w:ascii="Times New Roman" w:hAnsi="Times New Roman"/>
          <w:sz w:val="28"/>
          <w:szCs w:val="28"/>
        </w:rPr>
      </w:pPr>
      <w:r>
        <w:rPr>
          <w:rFonts w:ascii="Times New Roman" w:hAnsi="Times New Roman"/>
          <w:sz w:val="28"/>
          <w:szCs w:val="28"/>
        </w:rPr>
        <w:t>Профилактика стоматологических заболеваний полости рта</w:t>
      </w:r>
    </w:p>
    <w:p w:rsidR="004E370F" w:rsidRDefault="004E370F" w:rsidP="004E370F">
      <w:pPr>
        <w:pStyle w:val="a5"/>
        <w:numPr>
          <w:ilvl w:val="0"/>
          <w:numId w:val="3"/>
        </w:numPr>
        <w:spacing w:after="0" w:line="360" w:lineRule="auto"/>
        <w:jc w:val="both"/>
        <w:rPr>
          <w:rFonts w:ascii="Times New Roman" w:hAnsi="Times New Roman"/>
          <w:sz w:val="28"/>
          <w:szCs w:val="28"/>
        </w:rPr>
      </w:pPr>
      <w:r>
        <w:rPr>
          <w:rFonts w:ascii="Times New Roman" w:hAnsi="Times New Roman"/>
          <w:sz w:val="28"/>
          <w:szCs w:val="28"/>
        </w:rPr>
        <w:t>Лимфопролиферативные заболевания</w:t>
      </w:r>
    </w:p>
    <w:p w:rsidR="004E370F" w:rsidRPr="004E370F" w:rsidRDefault="004E370F" w:rsidP="004E370F">
      <w:pPr>
        <w:pStyle w:val="a5"/>
        <w:numPr>
          <w:ilvl w:val="0"/>
          <w:numId w:val="3"/>
        </w:numPr>
        <w:spacing w:after="0" w:line="360" w:lineRule="auto"/>
        <w:jc w:val="both"/>
        <w:rPr>
          <w:rFonts w:ascii="Times New Roman" w:hAnsi="Times New Roman"/>
          <w:sz w:val="28"/>
          <w:szCs w:val="28"/>
        </w:rPr>
      </w:pPr>
      <w:r>
        <w:rPr>
          <w:rFonts w:ascii="Times New Roman" w:hAnsi="Times New Roman"/>
          <w:sz w:val="28"/>
          <w:szCs w:val="28"/>
        </w:rPr>
        <w:t>Список использованной литературы</w:t>
      </w:r>
    </w:p>
    <w:p w:rsidR="00570D11" w:rsidRDefault="00570D11" w:rsidP="00570D11">
      <w:pPr>
        <w:spacing w:after="0" w:line="360" w:lineRule="auto"/>
        <w:jc w:val="both"/>
        <w:rPr>
          <w:rFonts w:ascii="Times New Roman" w:hAnsi="Times New Roman"/>
          <w:sz w:val="28"/>
          <w:szCs w:val="28"/>
        </w:rPr>
      </w:pPr>
    </w:p>
    <w:p w:rsidR="00570D11" w:rsidRDefault="00570D11" w:rsidP="00570D11">
      <w:pPr>
        <w:spacing w:after="0" w:line="360" w:lineRule="auto"/>
        <w:jc w:val="both"/>
        <w:rPr>
          <w:rFonts w:ascii="Times New Roman" w:hAnsi="Times New Roman"/>
          <w:sz w:val="28"/>
          <w:szCs w:val="28"/>
        </w:rPr>
      </w:pPr>
    </w:p>
    <w:p w:rsidR="00570D11" w:rsidRDefault="00570D11" w:rsidP="00570D11">
      <w:pPr>
        <w:spacing w:after="0" w:line="360" w:lineRule="auto"/>
        <w:jc w:val="both"/>
        <w:rPr>
          <w:rFonts w:ascii="Times New Roman" w:hAnsi="Times New Roman"/>
          <w:sz w:val="28"/>
          <w:szCs w:val="28"/>
        </w:rPr>
      </w:pPr>
    </w:p>
    <w:p w:rsidR="00570D11" w:rsidRDefault="00570D11" w:rsidP="00570D11">
      <w:pPr>
        <w:spacing w:after="0" w:line="360" w:lineRule="auto"/>
        <w:jc w:val="both"/>
        <w:rPr>
          <w:rFonts w:ascii="Times New Roman" w:hAnsi="Times New Roman"/>
          <w:sz w:val="28"/>
          <w:szCs w:val="28"/>
        </w:rPr>
      </w:pPr>
    </w:p>
    <w:p w:rsidR="00570D11" w:rsidRDefault="00570D11" w:rsidP="00570D11">
      <w:pPr>
        <w:spacing w:after="0" w:line="360" w:lineRule="auto"/>
        <w:jc w:val="both"/>
        <w:rPr>
          <w:rFonts w:ascii="Times New Roman" w:hAnsi="Times New Roman"/>
          <w:sz w:val="28"/>
          <w:szCs w:val="28"/>
        </w:rPr>
      </w:pPr>
    </w:p>
    <w:p w:rsidR="00570D11" w:rsidRDefault="00570D11" w:rsidP="00570D11">
      <w:pPr>
        <w:spacing w:after="0" w:line="360" w:lineRule="auto"/>
        <w:jc w:val="both"/>
        <w:rPr>
          <w:rFonts w:ascii="Times New Roman" w:hAnsi="Times New Roman"/>
          <w:sz w:val="28"/>
          <w:szCs w:val="28"/>
        </w:rPr>
      </w:pPr>
    </w:p>
    <w:p w:rsidR="00570D11" w:rsidRDefault="00570D11" w:rsidP="00570D11">
      <w:pPr>
        <w:spacing w:after="0" w:line="360" w:lineRule="auto"/>
        <w:jc w:val="both"/>
        <w:rPr>
          <w:rFonts w:ascii="Times New Roman" w:hAnsi="Times New Roman"/>
          <w:sz w:val="28"/>
          <w:szCs w:val="28"/>
        </w:rPr>
      </w:pPr>
    </w:p>
    <w:p w:rsidR="00570D11" w:rsidRDefault="00570D11" w:rsidP="00570D11">
      <w:pPr>
        <w:spacing w:after="0" w:line="360" w:lineRule="auto"/>
        <w:jc w:val="both"/>
        <w:rPr>
          <w:rFonts w:ascii="Times New Roman" w:hAnsi="Times New Roman"/>
          <w:sz w:val="28"/>
          <w:szCs w:val="28"/>
        </w:rPr>
      </w:pPr>
    </w:p>
    <w:p w:rsidR="00570D11" w:rsidRDefault="00570D11" w:rsidP="00570D11">
      <w:pPr>
        <w:spacing w:after="0" w:line="360" w:lineRule="auto"/>
        <w:jc w:val="both"/>
        <w:rPr>
          <w:rFonts w:ascii="Times New Roman" w:hAnsi="Times New Roman"/>
          <w:sz w:val="28"/>
          <w:szCs w:val="28"/>
        </w:rPr>
      </w:pPr>
    </w:p>
    <w:p w:rsidR="004E370F" w:rsidRDefault="004E370F" w:rsidP="00570D11">
      <w:pPr>
        <w:spacing w:after="0" w:line="360" w:lineRule="auto"/>
        <w:jc w:val="both"/>
        <w:rPr>
          <w:rFonts w:ascii="Times New Roman" w:hAnsi="Times New Roman"/>
          <w:sz w:val="28"/>
          <w:szCs w:val="28"/>
        </w:rPr>
      </w:pPr>
    </w:p>
    <w:p w:rsidR="004E370F" w:rsidRDefault="004E370F" w:rsidP="00570D11">
      <w:pPr>
        <w:spacing w:after="0" w:line="360" w:lineRule="auto"/>
        <w:jc w:val="both"/>
        <w:rPr>
          <w:rFonts w:ascii="Times New Roman" w:hAnsi="Times New Roman"/>
          <w:sz w:val="28"/>
          <w:szCs w:val="28"/>
        </w:rPr>
      </w:pPr>
    </w:p>
    <w:p w:rsidR="004E370F" w:rsidRDefault="004E370F" w:rsidP="00570D11">
      <w:pPr>
        <w:spacing w:after="0" w:line="360" w:lineRule="auto"/>
        <w:jc w:val="both"/>
        <w:rPr>
          <w:rFonts w:ascii="Times New Roman" w:hAnsi="Times New Roman"/>
          <w:sz w:val="28"/>
          <w:szCs w:val="28"/>
        </w:rPr>
      </w:pPr>
    </w:p>
    <w:p w:rsidR="004E370F" w:rsidRDefault="004E370F" w:rsidP="00570D11">
      <w:pPr>
        <w:spacing w:after="0" w:line="360" w:lineRule="auto"/>
        <w:jc w:val="both"/>
        <w:rPr>
          <w:rFonts w:ascii="Times New Roman" w:hAnsi="Times New Roman"/>
          <w:sz w:val="28"/>
          <w:szCs w:val="28"/>
        </w:rPr>
      </w:pPr>
    </w:p>
    <w:p w:rsidR="004E370F" w:rsidRDefault="004E370F" w:rsidP="00570D11">
      <w:pPr>
        <w:spacing w:after="0" w:line="360" w:lineRule="auto"/>
        <w:jc w:val="both"/>
        <w:rPr>
          <w:rFonts w:ascii="Times New Roman" w:hAnsi="Times New Roman"/>
          <w:sz w:val="28"/>
          <w:szCs w:val="28"/>
        </w:rPr>
      </w:pPr>
    </w:p>
    <w:p w:rsidR="004E370F" w:rsidRDefault="004E370F" w:rsidP="00570D11">
      <w:pPr>
        <w:spacing w:after="0" w:line="360" w:lineRule="auto"/>
        <w:jc w:val="both"/>
        <w:rPr>
          <w:rFonts w:ascii="Times New Roman" w:hAnsi="Times New Roman"/>
          <w:sz w:val="28"/>
          <w:szCs w:val="28"/>
        </w:rPr>
      </w:pPr>
    </w:p>
    <w:p w:rsidR="004E370F" w:rsidRDefault="004E370F" w:rsidP="00570D11">
      <w:pPr>
        <w:spacing w:after="0" w:line="360" w:lineRule="auto"/>
        <w:jc w:val="both"/>
        <w:rPr>
          <w:rFonts w:ascii="Times New Roman" w:hAnsi="Times New Roman"/>
          <w:sz w:val="28"/>
          <w:szCs w:val="28"/>
        </w:rPr>
      </w:pPr>
    </w:p>
    <w:p w:rsidR="004E370F" w:rsidRDefault="004E370F" w:rsidP="00570D11">
      <w:pPr>
        <w:spacing w:after="0" w:line="360" w:lineRule="auto"/>
        <w:jc w:val="both"/>
        <w:rPr>
          <w:rFonts w:ascii="Times New Roman" w:hAnsi="Times New Roman"/>
          <w:sz w:val="28"/>
          <w:szCs w:val="28"/>
        </w:rPr>
      </w:pPr>
    </w:p>
    <w:p w:rsidR="00570D11" w:rsidRPr="004E370F" w:rsidRDefault="00570D11" w:rsidP="00570D11">
      <w:pPr>
        <w:spacing w:after="0" w:line="360" w:lineRule="auto"/>
        <w:jc w:val="both"/>
        <w:rPr>
          <w:rFonts w:ascii="Times New Roman" w:hAnsi="Times New Roman"/>
          <w:b/>
          <w:sz w:val="36"/>
          <w:szCs w:val="36"/>
        </w:rPr>
      </w:pPr>
      <w:r w:rsidRPr="004E370F">
        <w:rPr>
          <w:rFonts w:ascii="Times New Roman" w:hAnsi="Times New Roman"/>
          <w:b/>
          <w:sz w:val="36"/>
          <w:szCs w:val="36"/>
        </w:rPr>
        <w:t>Введение</w:t>
      </w:r>
    </w:p>
    <w:p w:rsidR="00570D11" w:rsidRPr="00570D11" w:rsidRDefault="00570D11" w:rsidP="00570D11">
      <w:pPr>
        <w:spacing w:after="0" w:line="360" w:lineRule="auto"/>
        <w:jc w:val="both"/>
        <w:rPr>
          <w:rFonts w:ascii="Times New Roman" w:hAnsi="Times New Roman"/>
          <w:sz w:val="28"/>
          <w:szCs w:val="28"/>
        </w:rPr>
      </w:pPr>
    </w:p>
    <w:p w:rsidR="00570D11" w:rsidRPr="00570D11" w:rsidRDefault="00570D11" w:rsidP="00570D11">
      <w:pPr>
        <w:spacing w:after="0" w:line="360" w:lineRule="auto"/>
        <w:jc w:val="both"/>
        <w:rPr>
          <w:rFonts w:ascii="Times New Roman" w:hAnsi="Times New Roman"/>
          <w:sz w:val="28"/>
          <w:szCs w:val="28"/>
        </w:rPr>
      </w:pPr>
      <w:r w:rsidRPr="00570D11">
        <w:rPr>
          <w:rFonts w:ascii="Times New Roman" w:hAnsi="Times New Roman"/>
          <w:sz w:val="28"/>
          <w:szCs w:val="28"/>
        </w:rPr>
        <w:t>Существование тесной анатомо-физиологической взаимосвязи слизистой оболочки полости рта (СОПР) с различными органами и системами организма, и прежде всего с органами кроветворения, несомненно, закладывается еще в эмбриогенезе: известно, что СОПР, возникнув у 12-дневного эмбриона, выполняет ряд функций, в том числе и роль органа кроветворения, вплоть до третьего месяца развития плода. Возможно поэтому нередко первые (преморбидные) симптомы заболеваний органов кроветворения возникают на слизистой оболочке полости рта, губ, языка.</w:t>
      </w:r>
    </w:p>
    <w:p w:rsidR="00570D11" w:rsidRPr="00570D11" w:rsidRDefault="00570D11" w:rsidP="00570D11">
      <w:pPr>
        <w:spacing w:after="0" w:line="360" w:lineRule="auto"/>
        <w:jc w:val="both"/>
        <w:rPr>
          <w:rFonts w:ascii="Times New Roman" w:hAnsi="Times New Roman"/>
          <w:sz w:val="28"/>
          <w:szCs w:val="28"/>
        </w:rPr>
      </w:pPr>
      <w:r w:rsidRPr="00570D11">
        <w:rPr>
          <w:rFonts w:ascii="Times New Roman" w:hAnsi="Times New Roman"/>
          <w:sz w:val="28"/>
          <w:szCs w:val="28"/>
        </w:rPr>
        <w:t>Проявления в полости рта при заболеваниях крови могут быть либо симптомами, типичными для той или другой нозологической группы болезней крови, либо признаками осложнений, обусловленных вторичными гиповитаминозами, нарушениями обмена веществ или следствием применения цитостатиков, кортикостероидов, иммунодепрессантов, используемых при лечении данной патологии. В связи с этим, больные с заболеваниями кроветворной системы часто, особенно в начале заболевания, обращаются к стоматологу, который несет ответственность за раннее его выявление и своевременное начало лечения. В то же время нарушения, возникающие в полости рта, и особенно неправильно проведенное лечение, основанное на ошибочном диагнозе, могут осложнять течение основного заболевания. Знание клинических проявлений заболеваний органов кроветворения в полости рта у детей является необходимым для своевременной, правильной и ранней диагностики этой тяжелой патологии. К заболеваниям системы крови, имеющим те или иные проявления в полости рта, относятся: анемии, лейкозы, агранулоцитоз, геморрагические диатезы.</w:t>
      </w:r>
    </w:p>
    <w:p w:rsidR="00570D11" w:rsidRDefault="00570D11" w:rsidP="00570D11">
      <w:pPr>
        <w:pStyle w:val="2"/>
        <w:spacing w:after="0" w:line="360" w:lineRule="auto"/>
        <w:jc w:val="both"/>
        <w:rPr>
          <w:sz w:val="28"/>
          <w:szCs w:val="28"/>
          <w:lang w:val="en-US"/>
        </w:rPr>
      </w:pPr>
    </w:p>
    <w:p w:rsidR="00570D11" w:rsidRDefault="00570D11" w:rsidP="00570D11">
      <w:pPr>
        <w:pStyle w:val="2"/>
        <w:spacing w:after="0" w:line="360" w:lineRule="auto"/>
        <w:jc w:val="both"/>
        <w:rPr>
          <w:sz w:val="28"/>
          <w:szCs w:val="28"/>
          <w:lang w:val="en-US"/>
        </w:rPr>
      </w:pPr>
    </w:p>
    <w:p w:rsidR="00570D11" w:rsidRDefault="00570D11" w:rsidP="00570D11">
      <w:pPr>
        <w:pStyle w:val="2"/>
        <w:spacing w:after="0" w:line="360" w:lineRule="auto"/>
        <w:jc w:val="both"/>
        <w:rPr>
          <w:sz w:val="28"/>
          <w:szCs w:val="28"/>
          <w:lang w:val="en-US"/>
        </w:rPr>
      </w:pPr>
    </w:p>
    <w:p w:rsidR="004E370F" w:rsidRDefault="004E370F" w:rsidP="00570D11">
      <w:pPr>
        <w:pStyle w:val="2"/>
        <w:spacing w:after="0" w:line="360" w:lineRule="auto"/>
        <w:jc w:val="both"/>
        <w:rPr>
          <w:sz w:val="28"/>
          <w:szCs w:val="28"/>
        </w:rPr>
      </w:pPr>
    </w:p>
    <w:p w:rsidR="00570D11" w:rsidRPr="004E370F" w:rsidRDefault="00570D11" w:rsidP="00570D11">
      <w:pPr>
        <w:pStyle w:val="2"/>
        <w:spacing w:after="0" w:line="360" w:lineRule="auto"/>
        <w:jc w:val="both"/>
        <w:rPr>
          <w:b/>
          <w:sz w:val="28"/>
          <w:szCs w:val="28"/>
        </w:rPr>
      </w:pPr>
      <w:r w:rsidRPr="004E370F">
        <w:rPr>
          <w:b/>
          <w:sz w:val="28"/>
          <w:szCs w:val="28"/>
        </w:rPr>
        <w:t>ЛЕЙКОЗ</w:t>
      </w:r>
    </w:p>
    <w:p w:rsidR="00570D11" w:rsidRPr="00570D11" w:rsidRDefault="00570D11" w:rsidP="00570D11">
      <w:pPr>
        <w:pStyle w:val="2"/>
        <w:spacing w:after="0" w:line="360" w:lineRule="auto"/>
        <w:jc w:val="both"/>
        <w:rPr>
          <w:sz w:val="28"/>
          <w:szCs w:val="28"/>
        </w:rPr>
      </w:pPr>
    </w:p>
    <w:p w:rsidR="00570D11" w:rsidRPr="00570D11" w:rsidRDefault="00570D11" w:rsidP="00570D11">
      <w:pPr>
        <w:pStyle w:val="2"/>
        <w:spacing w:after="0" w:line="360" w:lineRule="auto"/>
        <w:jc w:val="both"/>
        <w:rPr>
          <w:sz w:val="28"/>
          <w:szCs w:val="28"/>
        </w:rPr>
      </w:pPr>
      <w:r w:rsidRPr="00570D11">
        <w:rPr>
          <w:sz w:val="28"/>
          <w:szCs w:val="28"/>
        </w:rPr>
        <w:t xml:space="preserve">Системное заболевание белой крови, характеризующееся прогрессирующей клеточной гиперплазией в органах кроветворения с резким преобладанием процессов пролиферации над процессами дифференциации клеток крови. В крови появляется много незрелых форм, не способных выполнять защитные функции. Клетки крови анаплазируются и приобретают новые бластомные свойства. В последующем очаги кроветворения образуются в различных органах, в том числе и в слизистой оболочке полости рта. В зависимости от степени анаплазии опухолевых клеток и характера течения лейкозы делятся на острые и хронические. У детей чаще встречаются острые формы лейкозов. Поражения СОПР при острых лейкозах наблюдаются у 55–90,9 % больных детей и проявляются в виде: анемической, некротической (геморрагически-язвенной), опухолевой и смешанной форм. </w:t>
      </w:r>
    </w:p>
    <w:p w:rsidR="00570D11" w:rsidRPr="00570D11" w:rsidRDefault="00570D11" w:rsidP="00570D11">
      <w:pPr>
        <w:pStyle w:val="2"/>
        <w:spacing w:after="0" w:line="360" w:lineRule="auto"/>
        <w:jc w:val="both"/>
        <w:rPr>
          <w:sz w:val="28"/>
          <w:szCs w:val="28"/>
        </w:rPr>
      </w:pPr>
      <w:r w:rsidRPr="00570D11">
        <w:rPr>
          <w:sz w:val="28"/>
          <w:szCs w:val="28"/>
        </w:rPr>
        <w:t>Клиника: чаще всего заболевание развивается постепенно. В додиагностический период первыми частыми симптомами болезни являются: повышение температуры тела до 37–38</w:t>
      </w:r>
      <w:r w:rsidRPr="00570D11">
        <w:rPr>
          <w:sz w:val="28"/>
          <w:szCs w:val="28"/>
        </w:rPr>
        <w:t>С, снижение аппетита, вялость, боли в костях и суставах, кровоточивость десен, бледность кожных покровов и слизистых оболочек, легкая их ранимость. Иногда заболевание выявляется случайно по результатам крови, когда дети обращаются за помощью по поводу травм, профилактических осмотров, длительных кровотечений после удаления зуба и др. При прогрессировании заболевания и появлении некротических процессов в полости рта больные жалуются на затрудненный прием пищи, гнилостный запах изо рта, головную боль, головокружение.</w:t>
      </w:r>
    </w:p>
    <w:p w:rsidR="00570D11" w:rsidRPr="00570D11" w:rsidRDefault="00570D11" w:rsidP="00570D11">
      <w:pPr>
        <w:pStyle w:val="2"/>
        <w:spacing w:after="0" w:line="360" w:lineRule="auto"/>
        <w:jc w:val="both"/>
        <w:rPr>
          <w:sz w:val="28"/>
          <w:szCs w:val="28"/>
        </w:rPr>
      </w:pPr>
      <w:r w:rsidRPr="00570D11">
        <w:rPr>
          <w:sz w:val="28"/>
          <w:szCs w:val="28"/>
        </w:rPr>
        <w:t>Анемическая форма характеризуется развитием нормо-, гипо- или гиперхромного типа анемии без предшествующих кровопотерь. Содержание гемоглобина снижается, наблюдается эритроцитопения. Слизистая оболочка полости рта бледная, цианотичная.</w:t>
      </w:r>
    </w:p>
    <w:p w:rsidR="00570D11" w:rsidRPr="00570D11" w:rsidRDefault="00570D11" w:rsidP="00570D11">
      <w:pPr>
        <w:pStyle w:val="2"/>
        <w:spacing w:after="0" w:line="360" w:lineRule="auto"/>
        <w:jc w:val="both"/>
        <w:rPr>
          <w:sz w:val="28"/>
          <w:szCs w:val="28"/>
        </w:rPr>
      </w:pPr>
      <w:r w:rsidRPr="00570D11">
        <w:rPr>
          <w:sz w:val="28"/>
          <w:szCs w:val="28"/>
        </w:rPr>
        <w:t>При геморрагической форме имеют место множественные кровоизлияния на коже, подкожной клетчатке, слизистой полости рта. При прогрессировании процесса возникает язвенно-некротический синдром: наблюдается некроз десневых сосочков, некротическая ангина. Особенностью некротических процессов при остром лейкозе является склонность к распространению на соседние участки слизистой с образованием обширных болезненных язв, с неровными контурами, покрытых серым или грязно-серым, часто зловонным налетом, после удаления которого, обнажается кровоточащая поверхность. Реактивные изменения вокруг язв выражены слабо. Характерными местами локализации изъязвлений являются места повышенной травматизации слизистой оболочки щек по линии смыкания зубов, боковых поверхностей языка и др. Язык становится отечным, покрывается бурым налетом, нередко на кончике и боковых поверхностях его появляются язвы. Вначале развития язвенно-некротических изменений в полости рта отмечается гиперсаливация, затем гипосаливация за счет прогрессирования дистрофических процессов в слюнных железах. Некрозы нередко располагаются в зонах лейкемических инфильтратов. При наличии травмирующего фактора возможно профузное кровотечение.</w:t>
      </w:r>
    </w:p>
    <w:p w:rsidR="00570D11" w:rsidRPr="00570D11" w:rsidRDefault="00570D11" w:rsidP="00570D11">
      <w:pPr>
        <w:pStyle w:val="2"/>
        <w:spacing w:after="0" w:line="360" w:lineRule="auto"/>
        <w:jc w:val="both"/>
        <w:rPr>
          <w:sz w:val="28"/>
          <w:szCs w:val="28"/>
        </w:rPr>
      </w:pPr>
      <w:r w:rsidRPr="00570D11">
        <w:rPr>
          <w:sz w:val="28"/>
          <w:szCs w:val="28"/>
        </w:rPr>
        <w:t>Опухолевидная форма. Острый лейкоз может протекать с образованием опухолевых инфильтратов в различных органах, в том числе в деснах, при этом деформируется десневой край, т. е. развивается «гипертрофический гингивит». Характерно, что в самом начале заболевания в большинстве случаев «набухание» десен более выражено на внутренней (язычной и небной) поверхности, чем на вестибулярной. Этот симптом очень важен при проведении дифференциальной диагностики с банальным гипертрофическим гингивитом. Десневые сосочки, постепенно увеличиваясь, закрывают коронки зубов, иногда обильно кровоточат. Зубы нередко расшатываются за счет лейкозной инфильтрации десен и деструкции альвеолярной кости. В таких случаях дети могут жаловаться на самопроизвольные боли в зубах или в челюсти, усиливающиеся при накусывании на интактные зубы. Боли могут быть обусловлены образованием лейкемических инфильтратов в костях челюстей, периодонте. Установлено, что при остром лейкозе у детей в пульпе зубов могут наблюдаются бластоматозные превращения ретикулоэндотелия. Эти нарушения наиболее выражены в зубах с несформированными корнями, и в терминальных участках пульпы, причем бластоматозные изменения затрагивают больше всего недифференцированные фибробласты. Одонтобласты таких нарушений не имеют.</w:t>
      </w:r>
    </w:p>
    <w:p w:rsidR="00570D11" w:rsidRPr="00570D11" w:rsidRDefault="00570D11" w:rsidP="00570D11">
      <w:pPr>
        <w:pStyle w:val="2"/>
        <w:spacing w:after="0" w:line="360" w:lineRule="auto"/>
        <w:jc w:val="both"/>
        <w:rPr>
          <w:sz w:val="28"/>
          <w:szCs w:val="28"/>
        </w:rPr>
      </w:pPr>
      <w:r w:rsidRPr="00570D11">
        <w:rPr>
          <w:sz w:val="28"/>
          <w:szCs w:val="28"/>
        </w:rPr>
        <w:t>Долгое время считалось, что развитие язвенных процессов в полости рта у детей страдающих лейкозом связано с понижением сопротивляемости организма, вследствие снижения фагоцитарной активности лейкоцитов и иммунных свойств сыворотки крови. Предполагалось, что некрозы являются результатом распада лейкемических инфильтратов в деснах и на участках обширных кровоизлияний, а также вследствие нервно-трофических расстройств в тканях на фоне эритроцитопении и тромбоцитопении. На кафедре стоматологии детского возраста БГМУ в 1991–1993 гг. (Т.В. Попруженко) было проведено исследование стоматологического и соматического статуса детей страдающих острым лимфобластным лейкозом (ОЛЛ). При этом у 60 % детей больных ОЛЛ был выявлен стоматит. Установлено, что основным этиологическим фактором лейкозного некротического стоматита является вирус простого герпеса. Кроме герпетической инфекции принципиальное значение в оральной патологии при ОЛЛ и его химиотерапии имеют также кандидозная инфекция и химиотерапевтическое, токсическое поражение мягких тканей (химиотерапевтический стоматит).</w:t>
      </w:r>
    </w:p>
    <w:p w:rsidR="00570D11" w:rsidRPr="00570D11" w:rsidRDefault="00570D11" w:rsidP="00570D11">
      <w:pPr>
        <w:pStyle w:val="2"/>
        <w:spacing w:after="0" w:line="360" w:lineRule="auto"/>
        <w:jc w:val="both"/>
        <w:rPr>
          <w:sz w:val="28"/>
          <w:szCs w:val="28"/>
        </w:rPr>
      </w:pPr>
      <w:r w:rsidRPr="00570D11">
        <w:rPr>
          <w:sz w:val="28"/>
          <w:szCs w:val="28"/>
        </w:rPr>
        <w:t>Факторами, способствующими возникновению патологических изменений в полости рта, являются:</w:t>
      </w:r>
    </w:p>
    <w:p w:rsidR="00570D11" w:rsidRPr="00570D11" w:rsidRDefault="00570D11" w:rsidP="00570D11">
      <w:pPr>
        <w:pStyle w:val="2"/>
        <w:spacing w:after="0" w:line="360" w:lineRule="auto"/>
        <w:jc w:val="both"/>
        <w:rPr>
          <w:sz w:val="28"/>
          <w:szCs w:val="28"/>
        </w:rPr>
      </w:pPr>
      <w:r w:rsidRPr="00570D11">
        <w:rPr>
          <w:sz w:val="28"/>
          <w:szCs w:val="28"/>
        </w:rPr>
        <w:t>1.</w:t>
      </w:r>
      <w:r w:rsidRPr="00570D11">
        <w:rPr>
          <w:sz w:val="28"/>
          <w:szCs w:val="28"/>
        </w:rPr>
        <w:tab/>
        <w:t>Иммунодефицит. На его фоне реактивируется герпетическая инфекция, прогрессирует кандидоз (т. е. развиваются тяжелые формы инфекционных стоматитов).</w:t>
      </w:r>
    </w:p>
    <w:p w:rsidR="00570D11" w:rsidRPr="00570D11" w:rsidRDefault="00570D11" w:rsidP="00570D11">
      <w:pPr>
        <w:pStyle w:val="2"/>
        <w:spacing w:after="0" w:line="360" w:lineRule="auto"/>
        <w:jc w:val="both"/>
        <w:rPr>
          <w:sz w:val="28"/>
          <w:szCs w:val="28"/>
        </w:rPr>
      </w:pPr>
      <w:r w:rsidRPr="00570D11">
        <w:rPr>
          <w:sz w:val="28"/>
          <w:szCs w:val="28"/>
        </w:rPr>
        <w:t>2.</w:t>
      </w:r>
      <w:r w:rsidRPr="00570D11">
        <w:rPr>
          <w:sz w:val="28"/>
          <w:szCs w:val="28"/>
        </w:rPr>
        <w:tab/>
        <w:t>Лимфобластная инфильтрация клинически проявляется в зонах воспаления (перикоронарит, гингивит, осложненный кариес, паротит).</w:t>
      </w:r>
    </w:p>
    <w:p w:rsidR="00570D11" w:rsidRPr="00570D11" w:rsidRDefault="00570D11" w:rsidP="00570D11">
      <w:pPr>
        <w:pStyle w:val="2"/>
        <w:spacing w:after="0" w:line="360" w:lineRule="auto"/>
        <w:jc w:val="both"/>
        <w:rPr>
          <w:sz w:val="28"/>
          <w:szCs w:val="28"/>
        </w:rPr>
      </w:pPr>
      <w:r w:rsidRPr="00570D11">
        <w:rPr>
          <w:sz w:val="28"/>
          <w:szCs w:val="28"/>
        </w:rPr>
        <w:t>3.</w:t>
      </w:r>
      <w:r w:rsidRPr="00570D11">
        <w:rPr>
          <w:sz w:val="28"/>
          <w:szCs w:val="28"/>
        </w:rPr>
        <w:tab/>
        <w:t>Геморрагический синдром приобретает клиническое значение в зонах нарушения целостности тканей (при механической травме, стоматит).</w:t>
      </w:r>
    </w:p>
    <w:p w:rsidR="00570D11" w:rsidRPr="00570D11" w:rsidRDefault="00570D11" w:rsidP="00570D11">
      <w:pPr>
        <w:pStyle w:val="2"/>
        <w:spacing w:after="0" w:line="360" w:lineRule="auto"/>
        <w:jc w:val="both"/>
        <w:rPr>
          <w:sz w:val="28"/>
          <w:szCs w:val="28"/>
        </w:rPr>
      </w:pPr>
      <w:r w:rsidRPr="00570D11">
        <w:rPr>
          <w:sz w:val="28"/>
          <w:szCs w:val="28"/>
        </w:rPr>
        <w:t>4.</w:t>
      </w:r>
      <w:r w:rsidRPr="00570D11">
        <w:rPr>
          <w:sz w:val="28"/>
          <w:szCs w:val="28"/>
        </w:rPr>
        <w:tab/>
        <w:t>Анемия маскирует симптомы воспаления, влияет на восстановление тканей.</w:t>
      </w:r>
    </w:p>
    <w:p w:rsidR="00570D11" w:rsidRPr="00570D11" w:rsidRDefault="00570D11" w:rsidP="00570D11">
      <w:pPr>
        <w:pStyle w:val="2"/>
        <w:spacing w:after="0" w:line="360" w:lineRule="auto"/>
        <w:jc w:val="both"/>
        <w:rPr>
          <w:sz w:val="28"/>
          <w:szCs w:val="28"/>
        </w:rPr>
      </w:pPr>
      <w:r w:rsidRPr="00570D11">
        <w:rPr>
          <w:sz w:val="28"/>
          <w:szCs w:val="28"/>
        </w:rPr>
        <w:t>5.</w:t>
      </w:r>
      <w:r w:rsidRPr="00570D11">
        <w:rPr>
          <w:sz w:val="28"/>
          <w:szCs w:val="28"/>
        </w:rPr>
        <w:tab/>
        <w:t>Цитостатическая терапия является одной из причин иммунодефицита; с другой стороны, длительное воздействие высоких концентраций цитостатиков на ткани нарушает темп митозов в СОПР и клинически проявляется диффузным воспалением ткани.</w:t>
      </w:r>
    </w:p>
    <w:p w:rsidR="00570D11" w:rsidRPr="00570D11" w:rsidRDefault="00570D11" w:rsidP="00570D11">
      <w:pPr>
        <w:pStyle w:val="2"/>
        <w:spacing w:after="0" w:line="360" w:lineRule="auto"/>
        <w:jc w:val="both"/>
        <w:rPr>
          <w:sz w:val="28"/>
          <w:szCs w:val="28"/>
        </w:rPr>
      </w:pPr>
      <w:r w:rsidRPr="00570D11">
        <w:rPr>
          <w:sz w:val="28"/>
          <w:szCs w:val="28"/>
        </w:rPr>
        <w:t>Вышеуказанные факторы обусловливают особенности течения инфекционных стоматитов у детей больных ОЛЛ. В период ремиссии клинические проявления стоматитов не отличаются от таковых у здоровых детей. В стадии разгара, рецидива и особенно в терминальной стадии клиника герпетического стоматита изменяется до неузнаваемости, это состояние обычно называют «язвенно-некротический стоматит», «гангрена СОПР» и др.</w:t>
      </w:r>
    </w:p>
    <w:p w:rsidR="00570D11" w:rsidRPr="00570D11" w:rsidRDefault="00570D11" w:rsidP="00570D11">
      <w:pPr>
        <w:pStyle w:val="2"/>
        <w:spacing w:after="0" w:line="360" w:lineRule="auto"/>
        <w:jc w:val="both"/>
        <w:rPr>
          <w:sz w:val="28"/>
          <w:szCs w:val="28"/>
        </w:rPr>
      </w:pPr>
      <w:r w:rsidRPr="00570D11">
        <w:rPr>
          <w:sz w:val="28"/>
          <w:szCs w:val="28"/>
        </w:rPr>
        <w:t>Герпетический стоматит развивается у каждого второго ребенка больного ОЛЛ и может протекать в легкой, среднетяжелой и тяжелой формах. Как правило, это рецидивы хронической герпетической инфекции. Реактивация вируса простого герпеса у детей с ОЛЛ происходит на фоне иммунодефицита. В состоянии лейкопении герпетический стоматит развивается в 10 раз чаще, чем вне лейкопении. Тяжелые формы герпетического стоматита развиваются у детей, если лейкоцитов менее 1,0</w:t>
      </w:r>
      <w:r w:rsidRPr="00570D11">
        <w:rPr>
          <w:sz w:val="28"/>
          <w:szCs w:val="28"/>
        </w:rPr>
        <w:t>109, и совпадают с классическим описанием лейкозного некротического стоматита. В таких случаях проявляются особенности клиники герпетического стоматита при ОЛЛ: тяжелое общее состояние ребенка, температура тела 38,5</w:t>
      </w:r>
      <w:r w:rsidRPr="00570D11">
        <w:rPr>
          <w:sz w:val="28"/>
          <w:szCs w:val="28"/>
        </w:rPr>
        <w:t>С, ребенок не пьет, не ест, глотание затруднено. В полости рта:</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из-за лейкопении инфекция распространяется по всем возможным направлениям;</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из-за лимфобластной инфильтрации образуются уплотнения в основании зон некрозов («фундамент» и «бордюр»), при локализации очагов поражения в области десны развивается картина гиперпластического гингивита;</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из-за тромбоцитопении зоны некроза часто кровоточат при прикосновении или спонтанно;</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из-за анемии окружающая зоны некроза слизистая оболочка остается бледной, маскируя диффузное и локальное воспаление.</w:t>
      </w:r>
    </w:p>
    <w:p w:rsidR="00570D11" w:rsidRPr="00570D11" w:rsidRDefault="00570D11" w:rsidP="00570D11">
      <w:pPr>
        <w:pStyle w:val="2"/>
        <w:spacing w:after="0" w:line="360" w:lineRule="auto"/>
        <w:jc w:val="both"/>
        <w:rPr>
          <w:sz w:val="28"/>
          <w:szCs w:val="28"/>
        </w:rPr>
      </w:pPr>
      <w:r w:rsidRPr="00570D11">
        <w:rPr>
          <w:sz w:val="28"/>
          <w:szCs w:val="28"/>
        </w:rPr>
        <w:t>У каждого третьего ребенка больного ОЛЛ развивается кандидозный стоматит. Под влиянием иммунодефицита, иммуносупрессивной и противомикробной терапии активизируются грибы рода Candida, приобретающие патогенные свойства.</w:t>
      </w:r>
    </w:p>
    <w:p w:rsidR="00570D11" w:rsidRPr="00570D11" w:rsidRDefault="00570D11" w:rsidP="00570D11">
      <w:pPr>
        <w:pStyle w:val="2"/>
        <w:spacing w:after="0" w:line="360" w:lineRule="auto"/>
        <w:jc w:val="both"/>
        <w:rPr>
          <w:sz w:val="28"/>
          <w:szCs w:val="28"/>
        </w:rPr>
      </w:pPr>
      <w:r w:rsidRPr="00570D11">
        <w:rPr>
          <w:sz w:val="28"/>
          <w:szCs w:val="28"/>
        </w:rPr>
        <w:t xml:space="preserve">Поражаются чаще кожа углов рта и отдельные участки не ороговевающей СОПР. Грибы проникают в ткань, развивается воспаление, выраженность гиперемии зависит от состояния крови. При отсутствии лечения грибы проникают глубже, площадь поражения и объем «белого налета» увеличивается, налет становится сплошным. Позже пораженная поверхность приобретает вид бляшки, которая плотно прилипает к подлежащим тканям и окрашена в разные оттенки, от желтого до коричневого цветов. Бляшки малоболезненные. В тяжелых случаях возможна диссеминация грибов. </w:t>
      </w:r>
    </w:p>
    <w:p w:rsidR="00570D11" w:rsidRPr="00570D11" w:rsidRDefault="00570D11" w:rsidP="00570D11">
      <w:pPr>
        <w:pStyle w:val="2"/>
        <w:spacing w:after="0" w:line="360" w:lineRule="auto"/>
        <w:jc w:val="both"/>
        <w:rPr>
          <w:sz w:val="28"/>
          <w:szCs w:val="28"/>
        </w:rPr>
      </w:pPr>
      <w:r w:rsidRPr="00570D11">
        <w:rPr>
          <w:sz w:val="28"/>
          <w:szCs w:val="28"/>
        </w:rPr>
        <w:t>У детей больных ОЛЛ после проведения химиотерапии развивается нередко химиотерапевтический стоматит, т. к. слизистые оболочки имеют высокие темпы клеточного деления, то при длительном нахождении в крови высоких концентраций цитостатиков, происходит прямое поражение слизистых оболочек.</w:t>
      </w:r>
    </w:p>
    <w:p w:rsidR="00570D11" w:rsidRPr="00570D11" w:rsidRDefault="00570D11" w:rsidP="00570D11">
      <w:pPr>
        <w:pStyle w:val="2"/>
        <w:spacing w:after="0" w:line="360" w:lineRule="auto"/>
        <w:jc w:val="both"/>
        <w:rPr>
          <w:sz w:val="28"/>
          <w:szCs w:val="28"/>
        </w:rPr>
      </w:pPr>
      <w:r w:rsidRPr="00570D11">
        <w:rPr>
          <w:sz w:val="28"/>
          <w:szCs w:val="28"/>
        </w:rPr>
        <w:t>Через 1–7 дней введения метотрексата (химиотерапевтический препарат) дети отмечают появление привкуса препарата во рту, повышение вязкости слюны, утолщение щек, болезненное открывание рта, неприятное ощущение при приеме кислой, острой пищи. В полости рта при легкой форме определяется диффузный отек, гиперемия СОПР, которые сохраняются в течение 2–8 дней. При среднетяжелой форме на неороговевающей слизистой оболочке полости рта (щек, губ, дна полости рта и мягком небе) появляются белые плоские непрозрачные пленки с блестящей поверхностью в форме лент, овалов. Они четко контурированы на гиперемированной слизистой, легко отслаиваются при потягивании за край, обнажая рыхлую сочную ткань. В редких случаях возможно появление инееподобного налета на ороговевающей слизистой оболочке десен. Общее состояние ребенка ухудшается: температура тела 37,5</w:t>
      </w:r>
      <w:r w:rsidRPr="00570D11">
        <w:rPr>
          <w:sz w:val="28"/>
          <w:szCs w:val="28"/>
        </w:rPr>
        <w:t>С, вялость, появление боли при открывании рта, приеме пищи. Состояние улучшается лишь после отторжения пленок (через 5–14 суток от начала заболевания). В тяжелых случаях состояние детей продолжает ухудшаться и к 4–12 суткам от начала заболевания становится очень тяжелым: дети не встают с постели, не пьют, не разговаривают, появляются симптомы поражения кишечно-желудоч-ного тракта, гениталий, мочевыводящих путей. Площадь поражения не увеличивается, но становится более глубокой; пленки плотно соединяются с подлежащими тканями, приобретают бугристый вид, окрашены кровью. При попытке снять пленку обнажается язвенная кровоточащая поверхность. В тяжелых случаях дети могут погибнуть от дисфункции многих органов.</w:t>
      </w:r>
    </w:p>
    <w:p w:rsidR="00570D11" w:rsidRDefault="00570D11" w:rsidP="00570D11">
      <w:pPr>
        <w:spacing w:after="0" w:line="360" w:lineRule="auto"/>
        <w:jc w:val="center"/>
        <w:rPr>
          <w:rFonts w:ascii="Times New Roman" w:eastAsia="Times New Roman" w:hAnsi="Times New Roman" w:cs="Arial"/>
          <w:b/>
          <w:bCs/>
          <w:sz w:val="28"/>
          <w:szCs w:val="28"/>
          <w:lang w:val="en-US" w:eastAsia="ru-RU"/>
        </w:rPr>
      </w:pPr>
    </w:p>
    <w:p w:rsidR="00570D11" w:rsidRDefault="00570D11" w:rsidP="00570D11">
      <w:pPr>
        <w:spacing w:after="0" w:line="360" w:lineRule="auto"/>
        <w:jc w:val="center"/>
        <w:rPr>
          <w:rFonts w:ascii="Times New Roman" w:eastAsia="Times New Roman" w:hAnsi="Times New Roman" w:cs="Arial"/>
          <w:b/>
          <w:bCs/>
          <w:sz w:val="28"/>
          <w:szCs w:val="28"/>
          <w:lang w:val="en-US" w:eastAsia="ru-RU"/>
        </w:rPr>
      </w:pPr>
    </w:p>
    <w:p w:rsidR="00570D11" w:rsidRDefault="00570D11" w:rsidP="00570D11">
      <w:pPr>
        <w:spacing w:after="0" w:line="360" w:lineRule="auto"/>
        <w:jc w:val="center"/>
        <w:rPr>
          <w:rFonts w:ascii="Times New Roman" w:eastAsia="Times New Roman" w:hAnsi="Times New Roman" w:cs="Arial"/>
          <w:b/>
          <w:bCs/>
          <w:sz w:val="28"/>
          <w:szCs w:val="28"/>
          <w:lang w:val="en-US" w:eastAsia="ru-RU"/>
        </w:rPr>
      </w:pPr>
    </w:p>
    <w:p w:rsidR="00570D11" w:rsidRDefault="00570D11" w:rsidP="00570D11">
      <w:pPr>
        <w:spacing w:after="0" w:line="360" w:lineRule="auto"/>
        <w:jc w:val="center"/>
        <w:rPr>
          <w:rFonts w:ascii="Times New Roman" w:eastAsia="Times New Roman" w:hAnsi="Times New Roman" w:cs="Arial"/>
          <w:b/>
          <w:bCs/>
          <w:sz w:val="28"/>
          <w:szCs w:val="28"/>
          <w:lang w:val="en-US" w:eastAsia="ru-RU"/>
        </w:rPr>
      </w:pPr>
    </w:p>
    <w:p w:rsidR="00570D11" w:rsidRPr="00570D11" w:rsidRDefault="00570D11" w:rsidP="00260A85">
      <w:pPr>
        <w:spacing w:after="0" w:line="360" w:lineRule="auto"/>
        <w:jc w:val="center"/>
        <w:rPr>
          <w:rFonts w:ascii="Times New Roman" w:eastAsia="Times New Roman" w:hAnsi="Times New Roman" w:cs="Arial"/>
          <w:b/>
          <w:bCs/>
          <w:sz w:val="28"/>
          <w:szCs w:val="28"/>
          <w:lang w:eastAsia="ru-RU"/>
        </w:rPr>
      </w:pPr>
      <w:r w:rsidRPr="00570D11">
        <w:rPr>
          <w:rFonts w:ascii="Times New Roman" w:eastAsia="Times New Roman" w:hAnsi="Times New Roman" w:cs="Arial"/>
          <w:b/>
          <w:bCs/>
          <w:sz w:val="28"/>
          <w:szCs w:val="28"/>
          <w:lang w:eastAsia="ru-RU"/>
        </w:rPr>
        <w:t>Острые лейкоз</w:t>
      </w:r>
      <w:r>
        <w:rPr>
          <w:rFonts w:ascii="Times New Roman" w:eastAsia="Times New Roman" w:hAnsi="Times New Roman" w:cs="Arial"/>
          <w:b/>
          <w:bCs/>
          <w:sz w:val="28"/>
          <w:szCs w:val="28"/>
          <w:lang w:eastAsia="ru-RU"/>
        </w:rPr>
        <w:t>ы</w:t>
      </w:r>
    </w:p>
    <w:p w:rsidR="00570D11" w:rsidRDefault="00741A9E" w:rsidP="00570D11">
      <w:pPr>
        <w:spacing w:after="0" w:line="360" w:lineRule="auto"/>
        <w:jc w:val="center"/>
        <w:rPr>
          <w:rFonts w:ascii="Times New Roman" w:eastAsia="Times New Roman" w:hAnsi="Times New Roman" w:cs="Arial"/>
          <w:b/>
          <w:bCs/>
          <w:sz w:val="28"/>
          <w:szCs w:val="28"/>
          <w:lang w:val="en-US" w:eastAsia="ru-RU"/>
        </w:rPr>
      </w:pPr>
      <w:r>
        <w:rPr>
          <w:rFonts w:ascii="Times New Roman" w:eastAsia="Times New Roman" w:hAnsi="Times New Roman"/>
          <w:noProof/>
          <w:sz w:val="24"/>
          <w:szCs w:val="24"/>
          <w:lang w:eastAsia="ru-RU"/>
        </w:rPr>
        <w:pict>
          <v:rect id="_x0000_s1108" style="position:absolute;left:0;text-align:left;margin-left:135pt;margin-top:5.15pt;width:108pt;height:28pt;z-index:251703296">
            <v:textbox>
              <w:txbxContent>
                <w:p w:rsidR="00570D11" w:rsidRDefault="00570D11" w:rsidP="00570D11">
                  <w:pPr>
                    <w:jc w:val="center"/>
                    <w:rPr>
                      <w:sz w:val="20"/>
                    </w:rPr>
                  </w:pPr>
                  <w:r>
                    <w:rPr>
                      <w:sz w:val="20"/>
                    </w:rPr>
                    <w:t>Гемобластозы</w:t>
                  </w:r>
                </w:p>
              </w:txbxContent>
            </v:textbox>
          </v:rect>
        </w:pict>
      </w:r>
    </w:p>
    <w:p w:rsidR="00570D11" w:rsidRPr="00570D11" w:rsidRDefault="00741A9E" w:rsidP="00570D11">
      <w:pPr>
        <w:spacing w:after="0" w:line="360" w:lineRule="auto"/>
        <w:jc w:val="center"/>
        <w:rPr>
          <w:rFonts w:ascii="Times New Roman" w:eastAsia="Times New Roman" w:hAnsi="Times New Roman" w:cs="Arial"/>
          <w:b/>
          <w:bCs/>
          <w:sz w:val="28"/>
          <w:szCs w:val="28"/>
          <w:lang w:eastAsia="ru-RU"/>
        </w:rPr>
      </w:pPr>
      <w:r>
        <w:rPr>
          <w:rFonts w:ascii="Times New Roman" w:eastAsia="Times New Roman" w:hAnsi="Times New Roman"/>
          <w:noProof/>
          <w:sz w:val="24"/>
          <w:szCs w:val="24"/>
          <w:lang w:eastAsia="ru-RU"/>
        </w:rPr>
        <w:pict>
          <v:line id="_x0000_s1111" style="position:absolute;left:0;text-align:left;z-index:251706368" from="108pt,63pt" to="108pt,1in">
            <v:stroke endarrow="block"/>
          </v:line>
        </w:pict>
      </w:r>
      <w:r>
        <w:rPr>
          <w:rFonts w:ascii="Times New Roman" w:eastAsia="Times New Roman" w:hAnsi="Times New Roman"/>
          <w:noProof/>
          <w:sz w:val="24"/>
          <w:szCs w:val="24"/>
          <w:lang w:eastAsia="ru-RU"/>
        </w:rPr>
        <w:pict>
          <v:line id="_x0000_s1110" style="position:absolute;left:0;text-align:left;z-index:251705344" from="207pt,9pt" to="333pt,36pt">
            <v:stroke endarrow="block"/>
          </v:line>
        </w:pict>
      </w:r>
      <w:r>
        <w:rPr>
          <w:rFonts w:ascii="Times New Roman" w:eastAsia="Times New Roman" w:hAnsi="Times New Roman"/>
          <w:noProof/>
          <w:sz w:val="24"/>
          <w:szCs w:val="24"/>
          <w:lang w:eastAsia="ru-RU"/>
        </w:rPr>
        <w:pict>
          <v:line id="_x0000_s1109" style="position:absolute;left:0;text-align:left;flip:x;z-index:251704320" from="1in,9pt" to="207pt,36pt">
            <v:stroke endarrow="block"/>
          </v:line>
        </w:pict>
      </w:r>
    </w:p>
    <w:p w:rsidR="00570D11" w:rsidRPr="00570D11" w:rsidRDefault="00570D11" w:rsidP="00570D11">
      <w:pPr>
        <w:spacing w:after="0" w:line="360" w:lineRule="auto"/>
        <w:jc w:val="both"/>
        <w:rPr>
          <w:rFonts w:ascii="Times New Roman" w:eastAsia="Times New Roman" w:hAnsi="Times New Roman"/>
          <w:sz w:val="28"/>
          <w:szCs w:val="28"/>
          <w:lang w:eastAsia="ru-RU"/>
        </w:rPr>
      </w:pPr>
    </w:p>
    <w:p w:rsidR="00570D11" w:rsidRPr="00570D11" w:rsidRDefault="00741A9E" w:rsidP="00570D11">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noProof/>
          <w:sz w:val="24"/>
          <w:szCs w:val="24"/>
          <w:lang w:eastAsia="ru-RU"/>
        </w:rPr>
        <w:pict>
          <v:rect id="_x0000_s1069" style="position:absolute;left:0;text-align:left;margin-left:234pt;margin-top:14.7pt;width:153pt;height:55.15pt;z-index:251662336">
            <v:textbox>
              <w:txbxContent>
                <w:p w:rsidR="00570D11" w:rsidRDefault="00570D11" w:rsidP="00570D11">
                  <w:pPr>
                    <w:rPr>
                      <w:sz w:val="20"/>
                    </w:rPr>
                  </w:pPr>
                  <w:r>
                    <w:rPr>
                      <w:sz w:val="20"/>
                    </w:rPr>
                    <w:t>Гематосаркомы – лимфогранулематоз (лимфома Ходжкина)</w:t>
                  </w:r>
                </w:p>
              </w:txbxContent>
            </v:textbox>
          </v:rect>
        </w:pict>
      </w:r>
    </w:p>
    <w:p w:rsidR="00570D11" w:rsidRPr="00570D11" w:rsidRDefault="00741A9E" w:rsidP="00570D11">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noProof/>
          <w:sz w:val="24"/>
          <w:szCs w:val="24"/>
          <w:lang w:eastAsia="ru-RU"/>
        </w:rPr>
        <w:pict>
          <v:rect id="_x0000_s1068" style="position:absolute;left:0;text-align:left;margin-left:9pt;margin-top:.7pt;width:2in;height:27pt;z-index:251661312">
            <v:textbox>
              <w:txbxContent>
                <w:p w:rsidR="00570D11" w:rsidRDefault="00570D11" w:rsidP="00570D11">
                  <w:pPr>
                    <w:jc w:val="center"/>
                    <w:rPr>
                      <w:sz w:val="20"/>
                    </w:rPr>
                  </w:pPr>
                  <w:r>
                    <w:rPr>
                      <w:sz w:val="20"/>
                    </w:rPr>
                    <w:t>Лейкозы</w:t>
                  </w:r>
                </w:p>
              </w:txbxContent>
            </v:textbox>
          </v:rect>
        </w:pict>
      </w:r>
    </w:p>
    <w:p w:rsidR="00570D11" w:rsidRPr="00570D11" w:rsidRDefault="00570D11" w:rsidP="00570D11">
      <w:pPr>
        <w:spacing w:after="0" w:line="360" w:lineRule="auto"/>
        <w:jc w:val="both"/>
        <w:rPr>
          <w:rFonts w:ascii="Times New Roman" w:eastAsia="Times New Roman" w:hAnsi="Times New Roman"/>
          <w:sz w:val="28"/>
          <w:szCs w:val="28"/>
          <w:lang w:eastAsia="ru-RU"/>
        </w:rPr>
      </w:pPr>
    </w:p>
    <w:p w:rsidR="00570D11" w:rsidRPr="00570D11" w:rsidRDefault="00741A9E" w:rsidP="00570D11">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noProof/>
          <w:sz w:val="24"/>
          <w:szCs w:val="24"/>
          <w:lang w:eastAsia="ru-RU"/>
        </w:rPr>
        <w:pict>
          <v:line id="_x0000_s1076" style="position:absolute;left:0;text-align:left;z-index:251669504" from="45pt,4.7pt" to="45pt,13.7pt">
            <v:stroke endarrow="block"/>
          </v:line>
        </w:pict>
      </w:r>
    </w:p>
    <w:p w:rsidR="00570D11" w:rsidRPr="00570D11" w:rsidRDefault="00741A9E" w:rsidP="00570D11">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noProof/>
          <w:sz w:val="24"/>
          <w:szCs w:val="24"/>
          <w:lang w:eastAsia="ru-RU"/>
        </w:rPr>
        <w:pict>
          <v:rect id="_x0000_s1071" style="position:absolute;left:0;text-align:left;margin-left:81pt;margin-top:2.2pt;width:1in;height:25.85pt;z-index:251664384">
            <v:textbox style="mso-next-textbox:#_x0000_s1071">
              <w:txbxContent>
                <w:p w:rsidR="00570D11" w:rsidRDefault="00570D11" w:rsidP="00570D11">
                  <w:r>
                    <w:rPr>
                      <w:sz w:val="20"/>
                    </w:rPr>
                    <w:t>Хронические</w:t>
                  </w:r>
                </w:p>
              </w:txbxContent>
            </v:textbox>
          </v:rect>
        </w:pict>
      </w:r>
      <w:r>
        <w:rPr>
          <w:rFonts w:ascii="Times New Roman" w:eastAsia="Times New Roman" w:hAnsi="Times New Roman"/>
          <w:noProof/>
          <w:sz w:val="24"/>
          <w:szCs w:val="24"/>
          <w:lang w:eastAsia="ru-RU"/>
        </w:rPr>
        <w:pict>
          <v:rect id="_x0000_s1070" style="position:absolute;left:0;text-align:left;margin-left:18pt;margin-top:2.2pt;width:54pt;height:25.85pt;z-index:251663360">
            <v:textbox>
              <w:txbxContent>
                <w:p w:rsidR="00570D11" w:rsidRDefault="00570D11" w:rsidP="00570D11">
                  <w:pPr>
                    <w:rPr>
                      <w:sz w:val="20"/>
                    </w:rPr>
                  </w:pPr>
                  <w:r>
                    <w:rPr>
                      <w:sz w:val="20"/>
                    </w:rPr>
                    <w:t>Острые</w:t>
                  </w:r>
                </w:p>
              </w:txbxContent>
            </v:textbox>
          </v:rect>
        </w:pict>
      </w:r>
    </w:p>
    <w:p w:rsidR="00570D11" w:rsidRPr="00570D11" w:rsidRDefault="00741A9E" w:rsidP="00570D11">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noProof/>
          <w:sz w:val="24"/>
          <w:szCs w:val="24"/>
          <w:lang w:eastAsia="ru-RU"/>
        </w:rPr>
        <w:pict>
          <v:line id="_x0000_s1078" style="position:absolute;left:0;text-align:left;flip:x y;z-index:251671552" from="45pt,8.7pt" to="63pt,17.7pt">
            <v:stroke endarrow="block"/>
          </v:line>
        </w:pict>
      </w:r>
      <w:r>
        <w:rPr>
          <w:rFonts w:ascii="Times New Roman" w:eastAsia="Times New Roman" w:hAnsi="Times New Roman"/>
          <w:noProof/>
          <w:sz w:val="24"/>
          <w:szCs w:val="24"/>
          <w:lang w:eastAsia="ru-RU"/>
        </w:rPr>
        <w:pict>
          <v:line id="_x0000_s1079" style="position:absolute;left:0;text-align:left;flip:y;z-index:251672576" from="90pt,8.7pt" to="108pt,17.7pt">
            <v:stroke endarrow="block"/>
          </v:line>
        </w:pict>
      </w:r>
      <w:r>
        <w:rPr>
          <w:rFonts w:ascii="Times New Roman" w:eastAsia="Times New Roman" w:hAnsi="Times New Roman"/>
          <w:noProof/>
          <w:sz w:val="24"/>
          <w:szCs w:val="24"/>
          <w:lang w:eastAsia="ru-RU"/>
        </w:rPr>
        <w:pict>
          <v:line id="_x0000_s1080" style="position:absolute;left:0;text-align:left;flip:y;z-index:251673600" from="306pt,-.3pt" to="306pt,26.7pt">
            <v:stroke endarrow="block"/>
          </v:line>
        </w:pict>
      </w:r>
    </w:p>
    <w:p w:rsidR="00570D11" w:rsidRPr="00570D11" w:rsidRDefault="00741A9E" w:rsidP="00570D11">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noProof/>
          <w:sz w:val="24"/>
          <w:szCs w:val="24"/>
          <w:lang w:eastAsia="ru-RU"/>
        </w:rPr>
        <w:pict>
          <v:rect id="_x0000_s1072" style="position:absolute;left:0;text-align:left;margin-left:36pt;margin-top:10.5pt;width:81pt;height:51pt;z-index:251665408">
            <v:textbox>
              <w:txbxContent>
                <w:p w:rsidR="00570D11" w:rsidRDefault="00570D11" w:rsidP="00570D11">
                  <w:pPr>
                    <w:pStyle w:val="a3"/>
                  </w:pPr>
                  <w:r>
                    <w:t>Первично поражается костный мозг</w:t>
                  </w:r>
                </w:p>
              </w:txbxContent>
            </v:textbox>
          </v:rect>
        </w:pict>
      </w:r>
    </w:p>
    <w:p w:rsidR="00570D11" w:rsidRPr="00570D11" w:rsidRDefault="00741A9E" w:rsidP="00570D11">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noProof/>
          <w:sz w:val="24"/>
          <w:szCs w:val="24"/>
          <w:lang w:eastAsia="ru-RU"/>
        </w:rPr>
        <w:pict>
          <v:rect id="_x0000_s1073" style="position:absolute;left:0;text-align:left;margin-left:243pt;margin-top:3.7pt;width:135pt;height:51.65pt;z-index:251666432">
            <v:textbox>
              <w:txbxContent>
                <w:p w:rsidR="00570D11" w:rsidRDefault="00570D11" w:rsidP="00570D11">
                  <w:pPr>
                    <w:rPr>
                      <w:sz w:val="20"/>
                    </w:rPr>
                  </w:pPr>
                  <w:r>
                    <w:rPr>
                      <w:sz w:val="20"/>
                    </w:rPr>
                    <w:t>Формы с местным опухолевым ростом вне костного мозга</w:t>
                  </w:r>
                </w:p>
              </w:txbxContent>
            </v:textbox>
          </v:rect>
        </w:pict>
      </w:r>
    </w:p>
    <w:p w:rsidR="00570D11" w:rsidRPr="00570D11" w:rsidRDefault="00570D11" w:rsidP="00570D11">
      <w:pPr>
        <w:spacing w:after="0" w:line="360" w:lineRule="auto"/>
        <w:jc w:val="both"/>
        <w:rPr>
          <w:rFonts w:ascii="Times New Roman" w:eastAsia="Times New Roman" w:hAnsi="Times New Roman"/>
          <w:sz w:val="28"/>
          <w:szCs w:val="28"/>
          <w:lang w:eastAsia="ru-RU"/>
        </w:rPr>
      </w:pPr>
    </w:p>
    <w:p w:rsidR="00570D11" w:rsidRPr="00570D11" w:rsidRDefault="00570D11" w:rsidP="00570D11">
      <w:pPr>
        <w:spacing w:after="0" w:line="360" w:lineRule="auto"/>
        <w:jc w:val="both"/>
        <w:rPr>
          <w:rFonts w:ascii="Times New Roman" w:eastAsia="Times New Roman" w:hAnsi="Times New Roman"/>
          <w:sz w:val="28"/>
          <w:szCs w:val="28"/>
          <w:lang w:eastAsia="ru-RU"/>
        </w:rPr>
      </w:pPr>
    </w:p>
    <w:p w:rsidR="00570D11" w:rsidRDefault="00570D11" w:rsidP="00570D11">
      <w:pPr>
        <w:spacing w:after="0" w:line="360" w:lineRule="auto"/>
        <w:jc w:val="both"/>
        <w:rPr>
          <w:rFonts w:ascii="Times New Roman" w:eastAsia="Times New Roman" w:hAnsi="Times New Roman"/>
          <w:sz w:val="28"/>
          <w:szCs w:val="28"/>
          <w:lang w:eastAsia="ru-RU"/>
        </w:rPr>
      </w:pPr>
    </w:p>
    <w:p w:rsidR="00570D11" w:rsidRPr="00570D11" w:rsidRDefault="00570D11" w:rsidP="00570D11">
      <w:pPr>
        <w:spacing w:after="0" w:line="360" w:lineRule="auto"/>
        <w:jc w:val="both"/>
        <w:rPr>
          <w:rFonts w:ascii="Times New Roman" w:eastAsia="Times New Roman" w:hAnsi="Times New Roman"/>
          <w:sz w:val="28"/>
          <w:szCs w:val="28"/>
          <w:lang w:eastAsia="ru-RU"/>
        </w:rPr>
      </w:pPr>
      <w:r w:rsidRPr="00570D11">
        <w:rPr>
          <w:rFonts w:ascii="Times New Roman" w:eastAsia="Times New Roman" w:hAnsi="Times New Roman"/>
          <w:sz w:val="28"/>
          <w:szCs w:val="28"/>
          <w:lang w:eastAsia="ru-RU"/>
        </w:rPr>
        <w:t>В основе деления Л на острые и хронические лежит морфология клетки.</w:t>
      </w:r>
    </w:p>
    <w:p w:rsidR="00570D11" w:rsidRPr="00570D11" w:rsidRDefault="00570D11" w:rsidP="00570D11">
      <w:pPr>
        <w:spacing w:after="0" w:line="360" w:lineRule="auto"/>
        <w:ind w:firstLine="708"/>
        <w:jc w:val="both"/>
        <w:rPr>
          <w:rFonts w:ascii="Times New Roman" w:eastAsia="Times New Roman" w:hAnsi="Times New Roman"/>
          <w:sz w:val="28"/>
          <w:szCs w:val="28"/>
          <w:lang w:eastAsia="ru-RU"/>
        </w:rPr>
      </w:pPr>
      <w:r w:rsidRPr="00570D11">
        <w:rPr>
          <w:rFonts w:ascii="Times New Roman" w:eastAsia="Times New Roman" w:hAnsi="Times New Roman"/>
          <w:bCs/>
          <w:iCs/>
          <w:sz w:val="28"/>
          <w:szCs w:val="28"/>
          <w:lang w:eastAsia="ru-RU"/>
        </w:rPr>
        <w:t>Острые лейкозы</w:t>
      </w:r>
      <w:r w:rsidRPr="00570D11">
        <w:rPr>
          <w:rFonts w:ascii="Times New Roman" w:eastAsia="Times New Roman" w:hAnsi="Times New Roman"/>
          <w:sz w:val="28"/>
          <w:szCs w:val="28"/>
          <w:lang w:eastAsia="ru-RU"/>
        </w:rPr>
        <w:t xml:space="preserve"> – гетерогенная группа опухолевых заболеваний, при которых костный мозг поражается бластами – морфологически незрелыми клетками, при этом вытесняются элементы кроветворения в костном мозге и инфильтрация бластами внутренних органов.</w:t>
      </w:r>
    </w:p>
    <w:p w:rsidR="00570D11" w:rsidRPr="00570D11" w:rsidRDefault="00570D11" w:rsidP="00570D11">
      <w:pPr>
        <w:spacing w:after="0" w:line="360" w:lineRule="auto"/>
        <w:ind w:firstLine="708"/>
        <w:jc w:val="both"/>
        <w:rPr>
          <w:rFonts w:ascii="Times New Roman" w:eastAsia="Times New Roman" w:hAnsi="Times New Roman"/>
          <w:sz w:val="28"/>
          <w:szCs w:val="28"/>
          <w:lang w:eastAsia="ru-RU"/>
        </w:rPr>
      </w:pPr>
      <w:r w:rsidRPr="00570D11">
        <w:rPr>
          <w:rFonts w:ascii="Times New Roman" w:eastAsia="Times New Roman" w:hAnsi="Times New Roman"/>
          <w:sz w:val="28"/>
          <w:szCs w:val="28"/>
          <w:lang w:eastAsia="ru-RU"/>
        </w:rPr>
        <w:t>Частота встречаемости 5 на 100 000 населения в год</w:t>
      </w:r>
    </w:p>
    <w:p w:rsidR="00570D11" w:rsidRPr="00570D11" w:rsidRDefault="00570D11" w:rsidP="00570D11">
      <w:pPr>
        <w:spacing w:after="0" w:line="360" w:lineRule="auto"/>
        <w:ind w:firstLine="708"/>
        <w:jc w:val="both"/>
        <w:rPr>
          <w:rFonts w:ascii="Times New Roman" w:eastAsia="Times New Roman" w:hAnsi="Times New Roman"/>
          <w:bCs/>
          <w:sz w:val="28"/>
          <w:szCs w:val="28"/>
          <w:lang w:eastAsia="ru-RU"/>
        </w:rPr>
      </w:pPr>
    </w:p>
    <w:p w:rsidR="00570D11" w:rsidRPr="00570D11" w:rsidRDefault="00570D11" w:rsidP="00570D11">
      <w:pPr>
        <w:spacing w:after="0" w:line="360" w:lineRule="auto"/>
        <w:ind w:firstLine="708"/>
        <w:jc w:val="both"/>
        <w:rPr>
          <w:rFonts w:ascii="Times New Roman" w:eastAsia="Times New Roman" w:hAnsi="Times New Roman"/>
          <w:b/>
          <w:bCs/>
          <w:sz w:val="28"/>
          <w:szCs w:val="28"/>
          <w:lang w:eastAsia="ru-RU"/>
        </w:rPr>
      </w:pPr>
      <w:r w:rsidRPr="00570D11">
        <w:rPr>
          <w:rFonts w:ascii="Times New Roman" w:eastAsia="Times New Roman" w:hAnsi="Times New Roman"/>
          <w:b/>
          <w:bCs/>
          <w:sz w:val="28"/>
          <w:szCs w:val="28"/>
          <w:lang w:eastAsia="ru-RU"/>
        </w:rPr>
        <w:t>ЭТИОЛОГИЯ</w:t>
      </w:r>
    </w:p>
    <w:p w:rsidR="00570D11" w:rsidRPr="00570D11" w:rsidRDefault="00570D11" w:rsidP="00570D11">
      <w:pPr>
        <w:spacing w:after="0" w:line="360" w:lineRule="auto"/>
        <w:jc w:val="both"/>
        <w:rPr>
          <w:rFonts w:ascii="Times New Roman" w:eastAsia="Times New Roman" w:hAnsi="Times New Roman"/>
          <w:sz w:val="28"/>
          <w:szCs w:val="28"/>
          <w:lang w:eastAsia="ru-RU"/>
        </w:rPr>
      </w:pPr>
      <w:r w:rsidRPr="00570D11">
        <w:rPr>
          <w:rFonts w:ascii="Times New Roman" w:eastAsia="Times New Roman" w:hAnsi="Times New Roman"/>
          <w:sz w:val="28"/>
          <w:szCs w:val="28"/>
          <w:lang w:eastAsia="ru-RU"/>
        </w:rPr>
        <w:t>Неизвестна</w:t>
      </w:r>
    </w:p>
    <w:p w:rsidR="00570D11" w:rsidRPr="00570D11" w:rsidRDefault="00570D11" w:rsidP="00570D11">
      <w:pPr>
        <w:spacing w:after="0" w:line="360" w:lineRule="auto"/>
        <w:jc w:val="both"/>
        <w:rPr>
          <w:rFonts w:ascii="Times New Roman" w:eastAsia="Times New Roman" w:hAnsi="Times New Roman"/>
          <w:bCs/>
          <w:iCs/>
          <w:sz w:val="28"/>
          <w:szCs w:val="28"/>
          <w:lang w:eastAsia="ru-RU"/>
        </w:rPr>
      </w:pPr>
      <w:r w:rsidRPr="00570D11">
        <w:rPr>
          <w:rFonts w:ascii="Times New Roman" w:eastAsia="Times New Roman" w:hAnsi="Times New Roman"/>
          <w:bCs/>
          <w:iCs/>
          <w:sz w:val="28"/>
          <w:szCs w:val="28"/>
          <w:lang w:eastAsia="ru-RU"/>
        </w:rPr>
        <w:t>Предрасполагающие факторы:</w:t>
      </w:r>
    </w:p>
    <w:p w:rsidR="00570D11" w:rsidRPr="00570D11" w:rsidRDefault="00570D11" w:rsidP="00570D11">
      <w:pPr>
        <w:numPr>
          <w:ilvl w:val="0"/>
          <w:numId w:val="2"/>
        </w:numPr>
        <w:spacing w:after="0" w:line="360" w:lineRule="auto"/>
        <w:jc w:val="both"/>
        <w:rPr>
          <w:rFonts w:ascii="Times New Roman" w:eastAsia="Times New Roman" w:hAnsi="Times New Roman"/>
          <w:sz w:val="28"/>
          <w:szCs w:val="28"/>
          <w:lang w:eastAsia="ru-RU"/>
        </w:rPr>
      </w:pPr>
      <w:r w:rsidRPr="00570D11">
        <w:rPr>
          <w:rFonts w:ascii="Times New Roman" w:eastAsia="Times New Roman" w:hAnsi="Times New Roman"/>
          <w:sz w:val="28"/>
          <w:szCs w:val="28"/>
          <w:lang w:eastAsia="ru-RU"/>
        </w:rPr>
        <w:t>Ионизирующее излучение</w:t>
      </w:r>
    </w:p>
    <w:p w:rsidR="00570D11" w:rsidRPr="00570D11" w:rsidRDefault="00570D11" w:rsidP="00570D11">
      <w:pPr>
        <w:numPr>
          <w:ilvl w:val="0"/>
          <w:numId w:val="2"/>
        </w:numPr>
        <w:spacing w:after="0" w:line="360" w:lineRule="auto"/>
        <w:jc w:val="both"/>
        <w:rPr>
          <w:rFonts w:ascii="Times New Roman" w:eastAsia="Times New Roman" w:hAnsi="Times New Roman"/>
          <w:sz w:val="28"/>
          <w:szCs w:val="28"/>
          <w:lang w:eastAsia="ru-RU"/>
        </w:rPr>
      </w:pPr>
      <w:r w:rsidRPr="00570D11">
        <w:rPr>
          <w:rFonts w:ascii="Times New Roman" w:eastAsia="Times New Roman" w:hAnsi="Times New Roman"/>
          <w:sz w:val="28"/>
          <w:szCs w:val="28"/>
          <w:lang w:eastAsia="ru-RU"/>
        </w:rPr>
        <w:t>Химио- и радиотерапия других опухолей</w:t>
      </w:r>
    </w:p>
    <w:p w:rsidR="00570D11" w:rsidRPr="00570D11" w:rsidRDefault="00570D11" w:rsidP="00570D11">
      <w:pPr>
        <w:numPr>
          <w:ilvl w:val="0"/>
          <w:numId w:val="2"/>
        </w:numPr>
        <w:spacing w:after="0" w:line="360" w:lineRule="auto"/>
        <w:jc w:val="both"/>
        <w:rPr>
          <w:rFonts w:ascii="Times New Roman" w:eastAsia="Times New Roman" w:hAnsi="Times New Roman"/>
          <w:sz w:val="28"/>
          <w:szCs w:val="28"/>
          <w:lang w:eastAsia="ru-RU"/>
        </w:rPr>
      </w:pPr>
      <w:r w:rsidRPr="00570D11">
        <w:rPr>
          <w:rFonts w:ascii="Times New Roman" w:eastAsia="Times New Roman" w:hAnsi="Times New Roman"/>
          <w:sz w:val="28"/>
          <w:szCs w:val="28"/>
          <w:lang w:eastAsia="ru-RU"/>
        </w:rPr>
        <w:t>20% ОЛ следствие курения</w:t>
      </w:r>
    </w:p>
    <w:p w:rsidR="00570D11" w:rsidRPr="00570D11" w:rsidRDefault="00570D11" w:rsidP="00570D11">
      <w:pPr>
        <w:numPr>
          <w:ilvl w:val="0"/>
          <w:numId w:val="2"/>
        </w:numPr>
        <w:spacing w:after="0" w:line="360" w:lineRule="auto"/>
        <w:jc w:val="both"/>
        <w:rPr>
          <w:rFonts w:ascii="Times New Roman" w:eastAsia="Times New Roman" w:hAnsi="Times New Roman"/>
          <w:sz w:val="28"/>
          <w:szCs w:val="28"/>
          <w:lang w:eastAsia="ru-RU"/>
        </w:rPr>
      </w:pPr>
      <w:r w:rsidRPr="00570D11">
        <w:rPr>
          <w:rFonts w:ascii="Times New Roman" w:eastAsia="Times New Roman" w:hAnsi="Times New Roman"/>
          <w:sz w:val="28"/>
          <w:szCs w:val="28"/>
          <w:lang w:eastAsia="ru-RU"/>
        </w:rPr>
        <w:t>Бензол</w:t>
      </w:r>
    </w:p>
    <w:p w:rsidR="00570D11" w:rsidRPr="00570D11" w:rsidRDefault="00570D11" w:rsidP="00570D11">
      <w:pPr>
        <w:numPr>
          <w:ilvl w:val="0"/>
          <w:numId w:val="2"/>
        </w:numPr>
        <w:spacing w:after="0" w:line="360" w:lineRule="auto"/>
        <w:jc w:val="both"/>
        <w:rPr>
          <w:rFonts w:ascii="Times New Roman" w:eastAsia="Times New Roman" w:hAnsi="Times New Roman"/>
          <w:sz w:val="28"/>
          <w:szCs w:val="28"/>
          <w:lang w:eastAsia="ru-RU"/>
        </w:rPr>
      </w:pPr>
      <w:r w:rsidRPr="00570D11">
        <w:rPr>
          <w:rFonts w:ascii="Times New Roman" w:eastAsia="Times New Roman" w:hAnsi="Times New Roman"/>
          <w:sz w:val="28"/>
          <w:szCs w:val="28"/>
          <w:lang w:eastAsia="ru-RU"/>
        </w:rPr>
        <w:t>При врождённых заболеваниях за счёт повышенной хромосомной нестабильности</w:t>
      </w:r>
    </w:p>
    <w:p w:rsidR="00570D11" w:rsidRPr="00570D11" w:rsidRDefault="00570D11" w:rsidP="00570D11">
      <w:pPr>
        <w:numPr>
          <w:ilvl w:val="0"/>
          <w:numId w:val="2"/>
        </w:numPr>
        <w:spacing w:after="0" w:line="360" w:lineRule="auto"/>
        <w:jc w:val="both"/>
        <w:rPr>
          <w:rFonts w:ascii="Times New Roman" w:eastAsia="Times New Roman" w:hAnsi="Times New Roman"/>
          <w:sz w:val="28"/>
          <w:szCs w:val="28"/>
          <w:lang w:eastAsia="ru-RU"/>
        </w:rPr>
      </w:pPr>
      <w:r w:rsidRPr="00570D11">
        <w:rPr>
          <w:rFonts w:ascii="Times New Roman" w:eastAsia="Times New Roman" w:hAnsi="Times New Roman"/>
          <w:sz w:val="28"/>
          <w:szCs w:val="28"/>
          <w:lang w:eastAsia="ru-RU"/>
        </w:rPr>
        <w:t>Т-клеточный вирус – 1</w:t>
      </w:r>
    </w:p>
    <w:p w:rsidR="00570D11" w:rsidRPr="00570D11" w:rsidRDefault="00570D11" w:rsidP="00570D11">
      <w:pPr>
        <w:numPr>
          <w:ilvl w:val="0"/>
          <w:numId w:val="2"/>
        </w:numPr>
        <w:spacing w:after="0" w:line="360" w:lineRule="auto"/>
        <w:jc w:val="both"/>
        <w:rPr>
          <w:rFonts w:ascii="Times New Roman" w:eastAsia="Times New Roman" w:hAnsi="Times New Roman"/>
          <w:sz w:val="28"/>
          <w:szCs w:val="28"/>
          <w:lang w:eastAsia="ru-RU"/>
        </w:rPr>
      </w:pPr>
      <w:r w:rsidRPr="00570D11">
        <w:rPr>
          <w:rFonts w:ascii="Times New Roman" w:eastAsia="Times New Roman" w:hAnsi="Times New Roman"/>
          <w:sz w:val="28"/>
          <w:szCs w:val="28"/>
          <w:lang w:eastAsia="ru-RU"/>
        </w:rPr>
        <w:t>Обменная (эндогенная) теория: накопление метаболитов триптофана и тирозина</w:t>
      </w:r>
    </w:p>
    <w:p w:rsidR="00570D11" w:rsidRPr="00570D11" w:rsidRDefault="00570D11" w:rsidP="00570D11">
      <w:pPr>
        <w:spacing w:after="0" w:line="360" w:lineRule="auto"/>
        <w:ind w:left="720" w:firstLine="696"/>
        <w:jc w:val="both"/>
        <w:rPr>
          <w:rFonts w:ascii="Times New Roman" w:eastAsia="Times New Roman" w:hAnsi="Times New Roman"/>
          <w:bCs/>
          <w:sz w:val="28"/>
          <w:szCs w:val="28"/>
          <w:lang w:eastAsia="ru-RU"/>
        </w:rPr>
      </w:pPr>
    </w:p>
    <w:p w:rsidR="00260A85" w:rsidRDefault="00260A85" w:rsidP="00570D11">
      <w:pPr>
        <w:spacing w:after="0" w:line="360" w:lineRule="auto"/>
        <w:ind w:left="720" w:firstLine="696"/>
        <w:jc w:val="both"/>
        <w:rPr>
          <w:rFonts w:ascii="Times New Roman" w:eastAsia="Times New Roman" w:hAnsi="Times New Roman"/>
          <w:b/>
          <w:bCs/>
          <w:sz w:val="28"/>
          <w:szCs w:val="28"/>
          <w:lang w:eastAsia="ru-RU"/>
        </w:rPr>
      </w:pPr>
    </w:p>
    <w:p w:rsidR="00260A85" w:rsidRDefault="00260A85" w:rsidP="00570D11">
      <w:pPr>
        <w:spacing w:after="0" w:line="360" w:lineRule="auto"/>
        <w:ind w:left="720" w:firstLine="696"/>
        <w:jc w:val="both"/>
        <w:rPr>
          <w:rFonts w:ascii="Times New Roman" w:eastAsia="Times New Roman" w:hAnsi="Times New Roman"/>
          <w:b/>
          <w:bCs/>
          <w:sz w:val="28"/>
          <w:szCs w:val="28"/>
          <w:lang w:eastAsia="ru-RU"/>
        </w:rPr>
      </w:pPr>
    </w:p>
    <w:p w:rsidR="00260A85" w:rsidRDefault="00260A85" w:rsidP="00570D11">
      <w:pPr>
        <w:spacing w:after="0" w:line="360" w:lineRule="auto"/>
        <w:ind w:left="720" w:firstLine="696"/>
        <w:jc w:val="both"/>
        <w:rPr>
          <w:rFonts w:ascii="Times New Roman" w:eastAsia="Times New Roman" w:hAnsi="Times New Roman"/>
          <w:b/>
          <w:bCs/>
          <w:sz w:val="28"/>
          <w:szCs w:val="28"/>
          <w:lang w:eastAsia="ru-RU"/>
        </w:rPr>
      </w:pPr>
    </w:p>
    <w:p w:rsidR="00570D11" w:rsidRPr="00570D11" w:rsidRDefault="00570D11" w:rsidP="00570D11">
      <w:pPr>
        <w:spacing w:after="0" w:line="360" w:lineRule="auto"/>
        <w:ind w:left="720" w:firstLine="696"/>
        <w:jc w:val="both"/>
        <w:rPr>
          <w:rFonts w:ascii="Times New Roman" w:eastAsia="Times New Roman" w:hAnsi="Times New Roman"/>
          <w:b/>
          <w:bCs/>
          <w:sz w:val="28"/>
          <w:szCs w:val="28"/>
          <w:lang w:eastAsia="ru-RU"/>
        </w:rPr>
      </w:pPr>
      <w:r w:rsidRPr="00570D11">
        <w:rPr>
          <w:rFonts w:ascii="Times New Roman" w:eastAsia="Times New Roman" w:hAnsi="Times New Roman"/>
          <w:b/>
          <w:bCs/>
          <w:sz w:val="28"/>
          <w:szCs w:val="28"/>
          <w:lang w:eastAsia="ru-RU"/>
        </w:rPr>
        <w:t>ПАТОГЕНЕЗ</w:t>
      </w:r>
    </w:p>
    <w:p w:rsidR="00570D11" w:rsidRPr="00570D11" w:rsidRDefault="00570D11" w:rsidP="00570D11">
      <w:pPr>
        <w:spacing w:after="0" w:line="360" w:lineRule="auto"/>
        <w:jc w:val="both"/>
        <w:rPr>
          <w:rFonts w:ascii="Times New Roman" w:eastAsia="Times New Roman" w:hAnsi="Times New Roman"/>
          <w:bCs/>
          <w:sz w:val="28"/>
          <w:szCs w:val="28"/>
          <w:lang w:eastAsia="ru-RU"/>
        </w:rPr>
      </w:pPr>
      <w:r w:rsidRPr="00570D11">
        <w:rPr>
          <w:rFonts w:ascii="Times New Roman" w:eastAsia="Times New Roman" w:hAnsi="Times New Roman"/>
          <w:sz w:val="28"/>
          <w:szCs w:val="28"/>
          <w:lang w:eastAsia="ru-RU"/>
        </w:rPr>
        <w:t>1) ОЛ - следствие мутации в генетическом материале кроветворной клетки, которая, размножаясь, образует</w:t>
      </w:r>
      <w:r w:rsidRPr="00570D11">
        <w:rPr>
          <w:rFonts w:ascii="Times New Roman" w:eastAsia="Times New Roman" w:hAnsi="Times New Roman"/>
          <w:bCs/>
          <w:sz w:val="28"/>
          <w:szCs w:val="28"/>
          <w:lang w:eastAsia="ru-RU"/>
        </w:rPr>
        <w:t xml:space="preserve"> опухолевый</w:t>
      </w:r>
      <w:r w:rsidRPr="00570D11">
        <w:rPr>
          <w:rFonts w:ascii="Times New Roman" w:eastAsia="Times New Roman" w:hAnsi="Times New Roman"/>
          <w:sz w:val="28"/>
          <w:szCs w:val="28"/>
          <w:lang w:eastAsia="ru-RU"/>
        </w:rPr>
        <w:t xml:space="preserve"> </w:t>
      </w:r>
      <w:r w:rsidRPr="00570D11">
        <w:rPr>
          <w:rFonts w:ascii="Times New Roman" w:eastAsia="Times New Roman" w:hAnsi="Times New Roman"/>
          <w:bCs/>
          <w:sz w:val="28"/>
          <w:szCs w:val="28"/>
          <w:lang w:eastAsia="ru-RU"/>
        </w:rPr>
        <w:t>клон</w:t>
      </w:r>
    </w:p>
    <w:p w:rsidR="00570D11" w:rsidRPr="00570D11" w:rsidRDefault="00570D11" w:rsidP="00570D11">
      <w:pPr>
        <w:spacing w:after="0" w:line="360" w:lineRule="auto"/>
        <w:jc w:val="both"/>
        <w:rPr>
          <w:rFonts w:ascii="Times New Roman" w:eastAsia="Times New Roman" w:hAnsi="Times New Roman"/>
          <w:sz w:val="28"/>
          <w:szCs w:val="28"/>
          <w:lang w:eastAsia="ru-RU"/>
        </w:rPr>
      </w:pPr>
      <w:r w:rsidRPr="00570D11">
        <w:rPr>
          <w:rFonts w:ascii="Times New Roman" w:eastAsia="Times New Roman" w:hAnsi="Times New Roman"/>
          <w:sz w:val="28"/>
          <w:szCs w:val="28"/>
          <w:lang w:eastAsia="ru-RU"/>
        </w:rPr>
        <w:t xml:space="preserve">2) </w:t>
      </w:r>
      <w:r w:rsidRPr="00570D11">
        <w:rPr>
          <w:rFonts w:ascii="Times New Roman" w:eastAsia="Times New Roman" w:hAnsi="Times New Roman"/>
          <w:bCs/>
          <w:sz w:val="28"/>
          <w:szCs w:val="28"/>
          <w:lang w:eastAsia="ru-RU"/>
        </w:rPr>
        <w:t>Диссеминация опухолевых клеток</w:t>
      </w:r>
      <w:r w:rsidRPr="00570D11">
        <w:rPr>
          <w:rFonts w:ascii="Times New Roman" w:eastAsia="Times New Roman" w:hAnsi="Times New Roman"/>
          <w:sz w:val="28"/>
          <w:szCs w:val="28"/>
          <w:lang w:eastAsia="ru-RU"/>
        </w:rPr>
        <w:t xml:space="preserve"> – метастазирование по кроветворной системе</w:t>
      </w:r>
    </w:p>
    <w:p w:rsidR="00570D11" w:rsidRPr="00570D11" w:rsidRDefault="00570D11" w:rsidP="00570D11">
      <w:pPr>
        <w:spacing w:after="0" w:line="360" w:lineRule="auto"/>
        <w:jc w:val="both"/>
        <w:rPr>
          <w:rFonts w:ascii="Times New Roman" w:eastAsia="Times New Roman" w:hAnsi="Times New Roman"/>
          <w:sz w:val="28"/>
          <w:szCs w:val="28"/>
          <w:lang w:eastAsia="ru-RU"/>
        </w:rPr>
      </w:pPr>
      <w:r w:rsidRPr="00570D11">
        <w:rPr>
          <w:rFonts w:ascii="Times New Roman" w:eastAsia="Times New Roman" w:hAnsi="Times New Roman"/>
          <w:sz w:val="28"/>
          <w:szCs w:val="28"/>
          <w:lang w:eastAsia="ru-RU"/>
        </w:rPr>
        <w:t xml:space="preserve">3) </w:t>
      </w:r>
      <w:r w:rsidRPr="00570D11">
        <w:rPr>
          <w:rFonts w:ascii="Times New Roman" w:eastAsia="Times New Roman" w:hAnsi="Times New Roman"/>
          <w:bCs/>
          <w:sz w:val="28"/>
          <w:szCs w:val="28"/>
          <w:lang w:eastAsia="ru-RU"/>
        </w:rPr>
        <w:t>Опухолевая прогрессия</w:t>
      </w:r>
      <w:r w:rsidRPr="00570D11">
        <w:rPr>
          <w:rFonts w:ascii="Times New Roman" w:eastAsia="Times New Roman" w:hAnsi="Times New Roman"/>
          <w:sz w:val="28"/>
          <w:szCs w:val="28"/>
          <w:lang w:eastAsia="ru-RU"/>
        </w:rPr>
        <w:t xml:space="preserve"> – в её основе повышенная изменчивость хромосом и образование новых субклассов, из-за которых изменяются свойства опухоли</w:t>
      </w:r>
    </w:p>
    <w:p w:rsidR="00570D11" w:rsidRPr="00570D11" w:rsidRDefault="00570D11" w:rsidP="00570D11">
      <w:pPr>
        <w:spacing w:after="0" w:line="360" w:lineRule="auto"/>
        <w:ind w:firstLine="708"/>
        <w:jc w:val="both"/>
        <w:rPr>
          <w:rFonts w:ascii="Times New Roman" w:eastAsia="Times New Roman" w:hAnsi="Times New Roman"/>
          <w:b/>
          <w:bCs/>
          <w:sz w:val="28"/>
          <w:szCs w:val="28"/>
          <w:lang w:eastAsia="ru-RU"/>
        </w:rPr>
      </w:pPr>
    </w:p>
    <w:p w:rsidR="00570D11" w:rsidRPr="00570D11" w:rsidRDefault="00570D11" w:rsidP="00570D11">
      <w:pPr>
        <w:spacing w:after="0" w:line="360" w:lineRule="auto"/>
        <w:ind w:firstLine="708"/>
        <w:jc w:val="both"/>
        <w:rPr>
          <w:rFonts w:ascii="Times New Roman" w:eastAsia="Times New Roman" w:hAnsi="Times New Roman"/>
          <w:b/>
          <w:bCs/>
          <w:sz w:val="28"/>
          <w:szCs w:val="28"/>
          <w:lang w:eastAsia="ru-RU"/>
        </w:rPr>
      </w:pPr>
      <w:r w:rsidRPr="00570D11">
        <w:rPr>
          <w:rFonts w:ascii="Times New Roman" w:eastAsia="Times New Roman" w:hAnsi="Times New Roman"/>
          <w:b/>
          <w:bCs/>
          <w:sz w:val="28"/>
          <w:szCs w:val="28"/>
          <w:lang w:eastAsia="ru-RU"/>
        </w:rPr>
        <w:t>КЛАССИФИКАЦИЯ</w:t>
      </w:r>
    </w:p>
    <w:p w:rsidR="00570D11" w:rsidRPr="00570D11" w:rsidRDefault="00570D11" w:rsidP="00570D11">
      <w:pPr>
        <w:spacing w:after="0" w:line="360" w:lineRule="auto"/>
        <w:jc w:val="both"/>
        <w:rPr>
          <w:rFonts w:ascii="Times New Roman" w:eastAsia="Times New Roman" w:hAnsi="Times New Roman"/>
          <w:sz w:val="28"/>
          <w:szCs w:val="28"/>
          <w:lang w:eastAsia="ru-RU"/>
        </w:rPr>
      </w:pPr>
      <w:r w:rsidRPr="00570D11">
        <w:rPr>
          <w:rFonts w:ascii="Times New Roman" w:eastAsia="Times New Roman" w:hAnsi="Times New Roman"/>
          <w:sz w:val="28"/>
          <w:szCs w:val="28"/>
          <w:lang w:eastAsia="ru-RU"/>
        </w:rPr>
        <w:t>ФАБ – классификация</w:t>
      </w:r>
    </w:p>
    <w:p w:rsidR="00570D11" w:rsidRPr="00570D11" w:rsidRDefault="00570D11" w:rsidP="00570D11">
      <w:pPr>
        <w:spacing w:after="0" w:line="360" w:lineRule="auto"/>
        <w:jc w:val="both"/>
        <w:rPr>
          <w:rFonts w:ascii="Times New Roman" w:eastAsia="Times New Roman" w:hAnsi="Times New Roman"/>
          <w:sz w:val="28"/>
          <w:szCs w:val="28"/>
          <w:lang w:eastAsia="ru-RU"/>
        </w:rPr>
      </w:pPr>
      <w:r w:rsidRPr="00570D11">
        <w:rPr>
          <w:rFonts w:ascii="Times New Roman" w:eastAsia="Times New Roman" w:hAnsi="Times New Roman"/>
          <w:sz w:val="28"/>
          <w:szCs w:val="28"/>
          <w:lang w:val="en-US" w:eastAsia="ru-RU"/>
        </w:rPr>
        <w:t>I</w:t>
      </w:r>
      <w:r w:rsidRPr="00570D11">
        <w:rPr>
          <w:rFonts w:ascii="Times New Roman" w:eastAsia="Times New Roman" w:hAnsi="Times New Roman"/>
          <w:sz w:val="28"/>
          <w:szCs w:val="28"/>
          <w:lang w:eastAsia="ru-RU"/>
        </w:rPr>
        <w:t xml:space="preserve"> – Нелимфобластные, миелогенные (миелоидные) лейкозы, подразделяются на 8 типов</w:t>
      </w:r>
    </w:p>
    <w:p w:rsidR="00570D11" w:rsidRPr="00570D11" w:rsidRDefault="00570D11" w:rsidP="00570D11">
      <w:pPr>
        <w:spacing w:after="0" w:line="360" w:lineRule="auto"/>
        <w:jc w:val="both"/>
        <w:rPr>
          <w:rFonts w:ascii="Times New Roman" w:eastAsia="Times New Roman" w:hAnsi="Times New Roman"/>
          <w:sz w:val="28"/>
          <w:szCs w:val="28"/>
          <w:lang w:eastAsia="ru-RU"/>
        </w:rPr>
      </w:pPr>
      <w:r w:rsidRPr="00570D11">
        <w:rPr>
          <w:rFonts w:ascii="Times New Roman" w:eastAsia="Times New Roman" w:hAnsi="Times New Roman"/>
          <w:sz w:val="28"/>
          <w:szCs w:val="28"/>
          <w:lang w:val="en-US" w:eastAsia="ru-RU"/>
        </w:rPr>
        <w:t>II</w:t>
      </w:r>
      <w:r w:rsidRPr="00570D11">
        <w:rPr>
          <w:rFonts w:ascii="Times New Roman" w:eastAsia="Times New Roman" w:hAnsi="Times New Roman"/>
          <w:sz w:val="28"/>
          <w:szCs w:val="28"/>
          <w:lang w:eastAsia="ru-RU"/>
        </w:rPr>
        <w:t xml:space="preserve"> – Лимфобластные – 3 типа</w:t>
      </w:r>
    </w:p>
    <w:p w:rsidR="00570D11" w:rsidRPr="00570D11" w:rsidRDefault="00570D11" w:rsidP="00570D11">
      <w:pPr>
        <w:spacing w:after="0" w:line="360" w:lineRule="auto"/>
        <w:jc w:val="both"/>
        <w:rPr>
          <w:rFonts w:ascii="Times New Roman" w:eastAsia="Times New Roman" w:hAnsi="Times New Roman"/>
          <w:sz w:val="28"/>
          <w:szCs w:val="28"/>
          <w:lang w:eastAsia="ru-RU"/>
        </w:rPr>
      </w:pPr>
      <w:r w:rsidRPr="00570D11">
        <w:rPr>
          <w:rFonts w:ascii="Times New Roman" w:eastAsia="Times New Roman" w:hAnsi="Times New Roman"/>
          <w:sz w:val="28"/>
          <w:szCs w:val="28"/>
          <w:lang w:val="en-US" w:eastAsia="ru-RU"/>
        </w:rPr>
        <w:t>III</w:t>
      </w:r>
      <w:r w:rsidRPr="00570D11">
        <w:rPr>
          <w:rFonts w:ascii="Times New Roman" w:eastAsia="Times New Roman" w:hAnsi="Times New Roman"/>
          <w:sz w:val="28"/>
          <w:szCs w:val="28"/>
          <w:lang w:eastAsia="ru-RU"/>
        </w:rPr>
        <w:t xml:space="preserve"> – Миелопоэтические дисплазии или миелодиспластический синдром – 4 типа</w:t>
      </w:r>
    </w:p>
    <w:p w:rsidR="00260A85" w:rsidRDefault="00260A85" w:rsidP="00260A85">
      <w:pPr>
        <w:spacing w:after="0" w:line="360" w:lineRule="auto"/>
        <w:jc w:val="both"/>
        <w:rPr>
          <w:rFonts w:ascii="Times New Roman" w:eastAsia="Times New Roman" w:hAnsi="Times New Roman"/>
          <w:sz w:val="28"/>
          <w:szCs w:val="28"/>
          <w:lang w:eastAsia="ru-RU"/>
        </w:rPr>
      </w:pPr>
    </w:p>
    <w:p w:rsidR="00260A85" w:rsidRPr="00570D11" w:rsidRDefault="00570D11" w:rsidP="00260A85">
      <w:pPr>
        <w:spacing w:after="0" w:line="360" w:lineRule="auto"/>
        <w:jc w:val="both"/>
        <w:rPr>
          <w:rFonts w:ascii="Times New Roman" w:eastAsia="Times New Roman" w:hAnsi="Times New Roman"/>
          <w:sz w:val="28"/>
          <w:szCs w:val="28"/>
          <w:lang w:eastAsia="ru-RU"/>
        </w:rPr>
      </w:pPr>
      <w:r w:rsidRPr="00570D11">
        <w:rPr>
          <w:rFonts w:ascii="Times New Roman" w:eastAsia="Times New Roman" w:hAnsi="Times New Roman"/>
          <w:sz w:val="28"/>
          <w:szCs w:val="28"/>
          <w:lang w:eastAsia="ru-RU"/>
        </w:rPr>
        <w:t>Цитохимическая характеристика ОЛ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5"/>
        <w:gridCol w:w="1687"/>
        <w:gridCol w:w="1156"/>
        <w:gridCol w:w="1546"/>
        <w:gridCol w:w="2067"/>
      </w:tblGrid>
      <w:tr w:rsidR="00570D11" w:rsidRPr="00DA59A3" w:rsidTr="00AF5863">
        <w:tc>
          <w:tcPr>
            <w:tcW w:w="0" w:type="auto"/>
          </w:tcPr>
          <w:p w:rsidR="00570D11" w:rsidRPr="00570D11" w:rsidRDefault="00570D11" w:rsidP="00570D11">
            <w:pPr>
              <w:spacing w:after="0" w:line="240" w:lineRule="auto"/>
              <w:jc w:val="both"/>
              <w:rPr>
                <w:rFonts w:ascii="Times New Roman" w:eastAsia="Times New Roman" w:hAnsi="Times New Roman"/>
                <w:sz w:val="28"/>
                <w:szCs w:val="28"/>
                <w:lang w:eastAsia="ru-RU"/>
              </w:rPr>
            </w:pPr>
          </w:p>
        </w:tc>
        <w:tc>
          <w:tcPr>
            <w:tcW w:w="0" w:type="auto"/>
          </w:tcPr>
          <w:p w:rsidR="00570D11" w:rsidRPr="00570D11" w:rsidRDefault="00570D11" w:rsidP="00570D11">
            <w:pPr>
              <w:spacing w:after="0" w:line="240" w:lineRule="auto"/>
              <w:jc w:val="both"/>
              <w:rPr>
                <w:rFonts w:ascii="Times New Roman" w:eastAsia="Times New Roman" w:hAnsi="Times New Roman"/>
                <w:sz w:val="28"/>
                <w:szCs w:val="28"/>
                <w:lang w:eastAsia="ru-RU"/>
              </w:rPr>
            </w:pPr>
            <w:r w:rsidRPr="00570D11">
              <w:rPr>
                <w:rFonts w:ascii="Times New Roman" w:eastAsia="Times New Roman" w:hAnsi="Times New Roman"/>
                <w:sz w:val="28"/>
                <w:szCs w:val="28"/>
                <w:lang w:eastAsia="ru-RU"/>
              </w:rPr>
              <w:t>Пероксидаза</w:t>
            </w:r>
          </w:p>
        </w:tc>
        <w:tc>
          <w:tcPr>
            <w:tcW w:w="0" w:type="auto"/>
          </w:tcPr>
          <w:p w:rsidR="00570D11" w:rsidRPr="00570D11" w:rsidRDefault="00570D11" w:rsidP="00570D11">
            <w:pPr>
              <w:spacing w:after="0" w:line="240" w:lineRule="auto"/>
              <w:jc w:val="both"/>
              <w:rPr>
                <w:rFonts w:ascii="Times New Roman" w:eastAsia="Times New Roman" w:hAnsi="Times New Roman"/>
                <w:sz w:val="28"/>
                <w:szCs w:val="28"/>
                <w:lang w:eastAsia="ru-RU"/>
              </w:rPr>
            </w:pPr>
            <w:r w:rsidRPr="00570D11">
              <w:rPr>
                <w:rFonts w:ascii="Times New Roman" w:eastAsia="Times New Roman" w:hAnsi="Times New Roman"/>
                <w:sz w:val="28"/>
                <w:szCs w:val="28"/>
                <w:lang w:eastAsia="ru-RU"/>
              </w:rPr>
              <w:t>Липиды</w:t>
            </w:r>
          </w:p>
        </w:tc>
        <w:tc>
          <w:tcPr>
            <w:tcW w:w="0" w:type="auto"/>
          </w:tcPr>
          <w:p w:rsidR="00570D11" w:rsidRPr="00570D11" w:rsidRDefault="00570D11" w:rsidP="00570D11">
            <w:pPr>
              <w:spacing w:after="0" w:line="240" w:lineRule="auto"/>
              <w:jc w:val="both"/>
              <w:rPr>
                <w:rFonts w:ascii="Times New Roman" w:eastAsia="Times New Roman" w:hAnsi="Times New Roman"/>
                <w:sz w:val="28"/>
                <w:szCs w:val="28"/>
                <w:lang w:eastAsia="ru-RU"/>
              </w:rPr>
            </w:pPr>
            <w:r w:rsidRPr="00570D11">
              <w:rPr>
                <w:rFonts w:ascii="Times New Roman" w:eastAsia="Times New Roman" w:hAnsi="Times New Roman"/>
                <w:sz w:val="28"/>
                <w:szCs w:val="28"/>
                <w:lang w:eastAsia="ru-RU"/>
              </w:rPr>
              <w:t xml:space="preserve">Гликоген </w:t>
            </w:r>
          </w:p>
        </w:tc>
        <w:tc>
          <w:tcPr>
            <w:tcW w:w="0" w:type="auto"/>
          </w:tcPr>
          <w:p w:rsidR="00570D11" w:rsidRPr="00570D11" w:rsidRDefault="00570D11" w:rsidP="00570D11">
            <w:pPr>
              <w:spacing w:after="0" w:line="240" w:lineRule="auto"/>
              <w:jc w:val="both"/>
              <w:rPr>
                <w:rFonts w:ascii="Times New Roman" w:eastAsia="Times New Roman" w:hAnsi="Times New Roman"/>
                <w:sz w:val="28"/>
                <w:szCs w:val="28"/>
                <w:lang w:eastAsia="ru-RU"/>
              </w:rPr>
            </w:pPr>
            <w:r w:rsidRPr="00570D11">
              <w:rPr>
                <w:rFonts w:ascii="Times New Roman" w:eastAsia="Times New Roman" w:hAnsi="Times New Roman"/>
                <w:sz w:val="28"/>
                <w:szCs w:val="28"/>
                <w:lang w:eastAsia="ru-RU"/>
              </w:rPr>
              <w:t>Нафтилэстераза</w:t>
            </w:r>
          </w:p>
        </w:tc>
      </w:tr>
      <w:tr w:rsidR="00570D11" w:rsidRPr="00DA59A3" w:rsidTr="00AF5863">
        <w:tc>
          <w:tcPr>
            <w:tcW w:w="0" w:type="auto"/>
          </w:tcPr>
          <w:p w:rsidR="00570D11" w:rsidRPr="00570D11" w:rsidRDefault="00570D11" w:rsidP="00570D11">
            <w:pPr>
              <w:spacing w:after="0" w:line="240" w:lineRule="auto"/>
              <w:jc w:val="both"/>
              <w:rPr>
                <w:rFonts w:ascii="Times New Roman" w:eastAsia="Times New Roman" w:hAnsi="Times New Roman"/>
                <w:sz w:val="28"/>
                <w:szCs w:val="28"/>
                <w:lang w:eastAsia="ru-RU"/>
              </w:rPr>
            </w:pPr>
            <w:r w:rsidRPr="00570D11">
              <w:rPr>
                <w:rFonts w:ascii="Times New Roman" w:eastAsia="Times New Roman" w:hAnsi="Times New Roman"/>
                <w:sz w:val="28"/>
                <w:szCs w:val="28"/>
                <w:lang w:eastAsia="ru-RU"/>
              </w:rPr>
              <w:t>ОЛЛ</w:t>
            </w:r>
          </w:p>
        </w:tc>
        <w:tc>
          <w:tcPr>
            <w:tcW w:w="0" w:type="auto"/>
          </w:tcPr>
          <w:p w:rsidR="00570D11" w:rsidRPr="00570D11" w:rsidRDefault="00570D11" w:rsidP="00570D11">
            <w:pPr>
              <w:spacing w:after="0" w:line="240" w:lineRule="auto"/>
              <w:jc w:val="both"/>
              <w:rPr>
                <w:rFonts w:ascii="Times New Roman" w:eastAsia="Times New Roman" w:hAnsi="Times New Roman"/>
                <w:sz w:val="28"/>
                <w:szCs w:val="28"/>
                <w:lang w:eastAsia="ru-RU"/>
              </w:rPr>
            </w:pPr>
            <w:r w:rsidRPr="00570D11">
              <w:rPr>
                <w:rFonts w:ascii="Times New Roman" w:eastAsia="Times New Roman" w:hAnsi="Times New Roman"/>
                <w:sz w:val="28"/>
                <w:szCs w:val="28"/>
                <w:lang w:eastAsia="ru-RU"/>
              </w:rPr>
              <w:t>--</w:t>
            </w:r>
          </w:p>
        </w:tc>
        <w:tc>
          <w:tcPr>
            <w:tcW w:w="0" w:type="auto"/>
          </w:tcPr>
          <w:p w:rsidR="00570D11" w:rsidRPr="00570D11" w:rsidRDefault="00570D11" w:rsidP="00570D11">
            <w:pPr>
              <w:spacing w:after="0" w:line="240" w:lineRule="auto"/>
              <w:jc w:val="both"/>
              <w:rPr>
                <w:rFonts w:ascii="Times New Roman" w:eastAsia="Times New Roman" w:hAnsi="Times New Roman"/>
                <w:sz w:val="28"/>
                <w:szCs w:val="28"/>
                <w:lang w:eastAsia="ru-RU"/>
              </w:rPr>
            </w:pPr>
            <w:r w:rsidRPr="00570D11">
              <w:rPr>
                <w:rFonts w:ascii="Times New Roman" w:eastAsia="Times New Roman" w:hAnsi="Times New Roman"/>
                <w:sz w:val="28"/>
                <w:szCs w:val="28"/>
                <w:lang w:eastAsia="ru-RU"/>
              </w:rPr>
              <w:t>--</w:t>
            </w:r>
          </w:p>
        </w:tc>
        <w:tc>
          <w:tcPr>
            <w:tcW w:w="0" w:type="auto"/>
          </w:tcPr>
          <w:p w:rsidR="00570D11" w:rsidRPr="00570D11" w:rsidRDefault="00570D11" w:rsidP="00570D11">
            <w:pPr>
              <w:spacing w:after="0" w:line="240" w:lineRule="auto"/>
              <w:jc w:val="both"/>
              <w:rPr>
                <w:rFonts w:ascii="Times New Roman" w:eastAsia="Times New Roman" w:hAnsi="Times New Roman"/>
                <w:sz w:val="28"/>
                <w:szCs w:val="28"/>
                <w:lang w:eastAsia="ru-RU"/>
              </w:rPr>
            </w:pPr>
            <w:r w:rsidRPr="00570D11">
              <w:rPr>
                <w:rFonts w:ascii="Times New Roman" w:eastAsia="Times New Roman" w:hAnsi="Times New Roman"/>
                <w:sz w:val="28"/>
                <w:szCs w:val="28"/>
                <w:lang w:eastAsia="ru-RU"/>
              </w:rPr>
              <w:t>+ в виде гранул</w:t>
            </w:r>
          </w:p>
        </w:tc>
        <w:tc>
          <w:tcPr>
            <w:tcW w:w="0" w:type="auto"/>
          </w:tcPr>
          <w:p w:rsidR="00570D11" w:rsidRPr="00570D11" w:rsidRDefault="00570D11" w:rsidP="00570D11">
            <w:pPr>
              <w:spacing w:after="0" w:line="240" w:lineRule="auto"/>
              <w:jc w:val="both"/>
              <w:rPr>
                <w:rFonts w:ascii="Times New Roman" w:eastAsia="Times New Roman" w:hAnsi="Times New Roman"/>
                <w:sz w:val="28"/>
                <w:szCs w:val="28"/>
                <w:lang w:eastAsia="ru-RU"/>
              </w:rPr>
            </w:pPr>
            <w:r w:rsidRPr="00570D11">
              <w:rPr>
                <w:rFonts w:ascii="Times New Roman" w:eastAsia="Times New Roman" w:hAnsi="Times New Roman"/>
                <w:sz w:val="28"/>
                <w:szCs w:val="28"/>
                <w:lang w:eastAsia="ru-RU"/>
              </w:rPr>
              <w:t>--</w:t>
            </w:r>
          </w:p>
        </w:tc>
      </w:tr>
      <w:tr w:rsidR="00570D11" w:rsidRPr="00DA59A3" w:rsidTr="00AF5863">
        <w:tc>
          <w:tcPr>
            <w:tcW w:w="0" w:type="auto"/>
          </w:tcPr>
          <w:p w:rsidR="00570D11" w:rsidRPr="00570D11" w:rsidRDefault="00570D11" w:rsidP="00570D11">
            <w:pPr>
              <w:spacing w:after="0" w:line="240" w:lineRule="auto"/>
              <w:jc w:val="both"/>
              <w:rPr>
                <w:rFonts w:ascii="Times New Roman" w:eastAsia="Times New Roman" w:hAnsi="Times New Roman"/>
                <w:sz w:val="28"/>
                <w:szCs w:val="28"/>
                <w:lang w:eastAsia="ru-RU"/>
              </w:rPr>
            </w:pPr>
            <w:r w:rsidRPr="00570D11">
              <w:rPr>
                <w:rFonts w:ascii="Times New Roman" w:eastAsia="Times New Roman" w:hAnsi="Times New Roman"/>
                <w:sz w:val="28"/>
                <w:szCs w:val="28"/>
                <w:lang w:eastAsia="ru-RU"/>
              </w:rPr>
              <w:t>ОМЛ</w:t>
            </w:r>
          </w:p>
        </w:tc>
        <w:tc>
          <w:tcPr>
            <w:tcW w:w="0" w:type="auto"/>
          </w:tcPr>
          <w:p w:rsidR="00570D11" w:rsidRPr="00570D11" w:rsidRDefault="00570D11" w:rsidP="00570D11">
            <w:pPr>
              <w:spacing w:after="0" w:line="240" w:lineRule="auto"/>
              <w:jc w:val="both"/>
              <w:rPr>
                <w:rFonts w:ascii="Times New Roman" w:eastAsia="Times New Roman" w:hAnsi="Times New Roman"/>
                <w:sz w:val="28"/>
                <w:szCs w:val="28"/>
                <w:lang w:eastAsia="ru-RU"/>
              </w:rPr>
            </w:pPr>
            <w:r w:rsidRPr="00570D11">
              <w:rPr>
                <w:rFonts w:ascii="Times New Roman" w:eastAsia="Times New Roman" w:hAnsi="Times New Roman"/>
                <w:sz w:val="28"/>
                <w:szCs w:val="28"/>
                <w:lang w:eastAsia="ru-RU"/>
              </w:rPr>
              <w:t>+</w:t>
            </w:r>
          </w:p>
        </w:tc>
        <w:tc>
          <w:tcPr>
            <w:tcW w:w="0" w:type="auto"/>
          </w:tcPr>
          <w:p w:rsidR="00570D11" w:rsidRPr="00570D11" w:rsidRDefault="00570D11" w:rsidP="00570D11">
            <w:pPr>
              <w:spacing w:after="0" w:line="240" w:lineRule="auto"/>
              <w:jc w:val="both"/>
              <w:rPr>
                <w:rFonts w:ascii="Times New Roman" w:eastAsia="Times New Roman" w:hAnsi="Times New Roman"/>
                <w:sz w:val="28"/>
                <w:szCs w:val="28"/>
                <w:lang w:eastAsia="ru-RU"/>
              </w:rPr>
            </w:pPr>
            <w:r w:rsidRPr="00570D11">
              <w:rPr>
                <w:rFonts w:ascii="Times New Roman" w:eastAsia="Times New Roman" w:hAnsi="Times New Roman"/>
                <w:sz w:val="28"/>
                <w:szCs w:val="28"/>
                <w:lang w:eastAsia="ru-RU"/>
              </w:rPr>
              <w:t>+</w:t>
            </w:r>
          </w:p>
        </w:tc>
        <w:tc>
          <w:tcPr>
            <w:tcW w:w="0" w:type="auto"/>
          </w:tcPr>
          <w:p w:rsidR="00570D11" w:rsidRPr="00570D11" w:rsidRDefault="00570D11" w:rsidP="00570D11">
            <w:pPr>
              <w:spacing w:after="0" w:line="240" w:lineRule="auto"/>
              <w:jc w:val="both"/>
              <w:rPr>
                <w:rFonts w:ascii="Times New Roman" w:eastAsia="Times New Roman" w:hAnsi="Times New Roman"/>
                <w:sz w:val="28"/>
                <w:szCs w:val="28"/>
                <w:lang w:eastAsia="ru-RU"/>
              </w:rPr>
            </w:pPr>
            <w:r w:rsidRPr="00570D11">
              <w:rPr>
                <w:rFonts w:ascii="Times New Roman" w:eastAsia="Times New Roman" w:hAnsi="Times New Roman"/>
                <w:sz w:val="28"/>
                <w:szCs w:val="28"/>
                <w:lang w:eastAsia="ru-RU"/>
              </w:rPr>
              <w:t>+ в диффузном виде</w:t>
            </w:r>
          </w:p>
        </w:tc>
        <w:tc>
          <w:tcPr>
            <w:tcW w:w="0" w:type="auto"/>
          </w:tcPr>
          <w:p w:rsidR="00570D11" w:rsidRPr="00570D11" w:rsidRDefault="00570D11" w:rsidP="00570D11">
            <w:pPr>
              <w:spacing w:after="0" w:line="240" w:lineRule="auto"/>
              <w:jc w:val="both"/>
              <w:rPr>
                <w:rFonts w:ascii="Times New Roman" w:eastAsia="Times New Roman" w:hAnsi="Times New Roman"/>
                <w:sz w:val="28"/>
                <w:szCs w:val="28"/>
                <w:lang w:eastAsia="ru-RU"/>
              </w:rPr>
            </w:pPr>
            <w:r w:rsidRPr="00570D11">
              <w:rPr>
                <w:rFonts w:ascii="Times New Roman" w:eastAsia="Times New Roman" w:hAnsi="Times New Roman"/>
                <w:sz w:val="28"/>
                <w:szCs w:val="28"/>
                <w:lang w:eastAsia="ru-RU"/>
              </w:rPr>
              <w:t>+</w:t>
            </w:r>
          </w:p>
        </w:tc>
      </w:tr>
      <w:tr w:rsidR="00570D11" w:rsidRPr="00DA59A3" w:rsidTr="00AF5863">
        <w:tc>
          <w:tcPr>
            <w:tcW w:w="0" w:type="auto"/>
          </w:tcPr>
          <w:p w:rsidR="00570D11" w:rsidRPr="00570D11" w:rsidRDefault="00570D11" w:rsidP="00570D11">
            <w:pPr>
              <w:spacing w:after="0" w:line="240" w:lineRule="auto"/>
              <w:jc w:val="both"/>
              <w:rPr>
                <w:rFonts w:ascii="Times New Roman" w:eastAsia="Times New Roman" w:hAnsi="Times New Roman"/>
                <w:sz w:val="28"/>
                <w:szCs w:val="28"/>
                <w:lang w:eastAsia="ru-RU"/>
              </w:rPr>
            </w:pPr>
            <w:r w:rsidRPr="00570D11">
              <w:rPr>
                <w:rFonts w:ascii="Times New Roman" w:eastAsia="Times New Roman" w:hAnsi="Times New Roman"/>
                <w:sz w:val="28"/>
                <w:szCs w:val="28"/>
                <w:lang w:eastAsia="ru-RU"/>
              </w:rPr>
              <w:t>Недифференцированный</w:t>
            </w:r>
          </w:p>
          <w:p w:rsidR="00570D11" w:rsidRPr="00570D11" w:rsidRDefault="00570D11" w:rsidP="00570D11">
            <w:pPr>
              <w:spacing w:after="0" w:line="240" w:lineRule="auto"/>
              <w:jc w:val="both"/>
              <w:rPr>
                <w:rFonts w:ascii="Times New Roman" w:eastAsia="Times New Roman" w:hAnsi="Times New Roman"/>
                <w:sz w:val="28"/>
                <w:szCs w:val="28"/>
                <w:lang w:eastAsia="ru-RU"/>
              </w:rPr>
            </w:pPr>
            <w:r w:rsidRPr="00260A85">
              <w:rPr>
                <w:rFonts w:ascii="Times New Roman" w:eastAsia="Times New Roman" w:hAnsi="Times New Roman"/>
                <w:sz w:val="28"/>
                <w:szCs w:val="28"/>
                <w:lang w:eastAsia="ru-RU"/>
              </w:rPr>
              <w:t>Л</w:t>
            </w:r>
            <w:r w:rsidRPr="00570D11">
              <w:rPr>
                <w:rFonts w:ascii="Times New Roman" w:eastAsia="Times New Roman" w:hAnsi="Times New Roman"/>
                <w:sz w:val="28"/>
                <w:szCs w:val="28"/>
                <w:lang w:eastAsia="ru-RU"/>
              </w:rPr>
              <w:t>ейкоз</w:t>
            </w:r>
          </w:p>
        </w:tc>
        <w:tc>
          <w:tcPr>
            <w:tcW w:w="0" w:type="auto"/>
          </w:tcPr>
          <w:p w:rsidR="00570D11" w:rsidRPr="00570D11" w:rsidRDefault="00570D11" w:rsidP="00570D11">
            <w:pPr>
              <w:spacing w:after="0" w:line="240" w:lineRule="auto"/>
              <w:jc w:val="both"/>
              <w:rPr>
                <w:rFonts w:ascii="Times New Roman" w:eastAsia="Times New Roman" w:hAnsi="Times New Roman"/>
                <w:sz w:val="28"/>
                <w:szCs w:val="28"/>
                <w:lang w:eastAsia="ru-RU"/>
              </w:rPr>
            </w:pPr>
            <w:r w:rsidRPr="00570D11">
              <w:rPr>
                <w:rFonts w:ascii="Times New Roman" w:eastAsia="Times New Roman" w:hAnsi="Times New Roman"/>
                <w:sz w:val="28"/>
                <w:szCs w:val="28"/>
                <w:lang w:eastAsia="ru-RU"/>
              </w:rPr>
              <w:t>--</w:t>
            </w:r>
          </w:p>
        </w:tc>
        <w:tc>
          <w:tcPr>
            <w:tcW w:w="0" w:type="auto"/>
          </w:tcPr>
          <w:p w:rsidR="00570D11" w:rsidRPr="00570D11" w:rsidRDefault="00570D11" w:rsidP="00570D11">
            <w:pPr>
              <w:spacing w:after="0" w:line="240" w:lineRule="auto"/>
              <w:jc w:val="both"/>
              <w:rPr>
                <w:rFonts w:ascii="Times New Roman" w:eastAsia="Times New Roman" w:hAnsi="Times New Roman"/>
                <w:sz w:val="28"/>
                <w:szCs w:val="28"/>
                <w:lang w:eastAsia="ru-RU"/>
              </w:rPr>
            </w:pPr>
            <w:r w:rsidRPr="00570D11">
              <w:rPr>
                <w:rFonts w:ascii="Times New Roman" w:eastAsia="Times New Roman" w:hAnsi="Times New Roman"/>
                <w:sz w:val="28"/>
                <w:szCs w:val="28"/>
                <w:lang w:eastAsia="ru-RU"/>
              </w:rPr>
              <w:t>--</w:t>
            </w:r>
          </w:p>
        </w:tc>
        <w:tc>
          <w:tcPr>
            <w:tcW w:w="0" w:type="auto"/>
          </w:tcPr>
          <w:p w:rsidR="00570D11" w:rsidRPr="00570D11" w:rsidRDefault="00570D11" w:rsidP="00570D11">
            <w:pPr>
              <w:spacing w:after="0" w:line="240" w:lineRule="auto"/>
              <w:jc w:val="both"/>
              <w:rPr>
                <w:rFonts w:ascii="Times New Roman" w:eastAsia="Times New Roman" w:hAnsi="Times New Roman"/>
                <w:sz w:val="28"/>
                <w:szCs w:val="28"/>
                <w:lang w:eastAsia="ru-RU"/>
              </w:rPr>
            </w:pPr>
            <w:r w:rsidRPr="00570D11">
              <w:rPr>
                <w:rFonts w:ascii="Times New Roman" w:eastAsia="Times New Roman" w:hAnsi="Times New Roman"/>
                <w:sz w:val="28"/>
                <w:szCs w:val="28"/>
                <w:lang w:eastAsia="ru-RU"/>
              </w:rPr>
              <w:t>--</w:t>
            </w:r>
          </w:p>
        </w:tc>
        <w:tc>
          <w:tcPr>
            <w:tcW w:w="0" w:type="auto"/>
          </w:tcPr>
          <w:p w:rsidR="00570D11" w:rsidRPr="00570D11" w:rsidRDefault="00570D11" w:rsidP="00570D11">
            <w:pPr>
              <w:spacing w:after="0" w:line="240" w:lineRule="auto"/>
              <w:jc w:val="both"/>
              <w:rPr>
                <w:rFonts w:ascii="Times New Roman" w:eastAsia="Times New Roman" w:hAnsi="Times New Roman"/>
                <w:sz w:val="28"/>
                <w:szCs w:val="28"/>
                <w:lang w:eastAsia="ru-RU"/>
              </w:rPr>
            </w:pPr>
            <w:r w:rsidRPr="00570D11">
              <w:rPr>
                <w:rFonts w:ascii="Times New Roman" w:eastAsia="Times New Roman" w:hAnsi="Times New Roman"/>
                <w:sz w:val="28"/>
                <w:szCs w:val="28"/>
                <w:lang w:eastAsia="ru-RU"/>
              </w:rPr>
              <w:t>--</w:t>
            </w:r>
          </w:p>
        </w:tc>
      </w:tr>
    </w:tbl>
    <w:p w:rsidR="00570D11" w:rsidRPr="00570D11" w:rsidRDefault="00570D11" w:rsidP="00570D11">
      <w:pPr>
        <w:spacing w:after="0" w:line="360" w:lineRule="auto"/>
        <w:jc w:val="both"/>
        <w:rPr>
          <w:rFonts w:ascii="Times New Roman" w:eastAsia="Times New Roman" w:hAnsi="Times New Roman"/>
          <w:sz w:val="28"/>
          <w:szCs w:val="28"/>
          <w:lang w:eastAsia="ru-RU"/>
        </w:rPr>
      </w:pPr>
    </w:p>
    <w:p w:rsidR="00570D11" w:rsidRDefault="00570D11" w:rsidP="00570D11">
      <w:pPr>
        <w:spacing w:after="0" w:line="360" w:lineRule="auto"/>
        <w:jc w:val="both"/>
        <w:rPr>
          <w:rFonts w:ascii="Times New Roman" w:eastAsia="Times New Roman" w:hAnsi="Times New Roman"/>
          <w:sz w:val="28"/>
          <w:szCs w:val="28"/>
          <w:lang w:val="en-US" w:eastAsia="ru-RU"/>
        </w:rPr>
      </w:pPr>
    </w:p>
    <w:p w:rsidR="00570D11" w:rsidRDefault="00570D11" w:rsidP="00570D11">
      <w:pPr>
        <w:spacing w:after="0" w:line="360" w:lineRule="auto"/>
        <w:jc w:val="both"/>
        <w:rPr>
          <w:rFonts w:ascii="Times New Roman" w:eastAsia="Times New Roman" w:hAnsi="Times New Roman"/>
          <w:sz w:val="28"/>
          <w:szCs w:val="28"/>
          <w:lang w:val="en-US" w:eastAsia="ru-RU"/>
        </w:rPr>
      </w:pPr>
    </w:p>
    <w:p w:rsidR="00570D11" w:rsidRDefault="00570D11" w:rsidP="00570D11">
      <w:pPr>
        <w:spacing w:after="0" w:line="360" w:lineRule="auto"/>
        <w:jc w:val="both"/>
        <w:rPr>
          <w:rFonts w:ascii="Times New Roman" w:eastAsia="Times New Roman" w:hAnsi="Times New Roman"/>
          <w:sz w:val="28"/>
          <w:szCs w:val="28"/>
          <w:lang w:val="en-US" w:eastAsia="ru-RU"/>
        </w:rPr>
      </w:pPr>
    </w:p>
    <w:p w:rsidR="00260A85" w:rsidRDefault="00260A85" w:rsidP="00570D11">
      <w:pPr>
        <w:spacing w:after="0" w:line="360" w:lineRule="auto"/>
        <w:jc w:val="both"/>
        <w:rPr>
          <w:rFonts w:ascii="Times New Roman" w:eastAsia="Times New Roman" w:hAnsi="Times New Roman"/>
          <w:sz w:val="28"/>
          <w:szCs w:val="28"/>
          <w:lang w:eastAsia="ru-RU"/>
        </w:rPr>
      </w:pPr>
    </w:p>
    <w:p w:rsidR="00570D11" w:rsidRPr="00570D11" w:rsidRDefault="00741A9E" w:rsidP="00570D11">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noProof/>
          <w:sz w:val="24"/>
          <w:szCs w:val="24"/>
          <w:lang w:eastAsia="ru-RU"/>
        </w:rPr>
        <w:pict>
          <v:rect id="_x0000_s1081" style="position:absolute;left:0;text-align:left;margin-left:171pt;margin-top:-3.45pt;width:198pt;height:31.15pt;z-index:251674624">
            <v:textbox style="mso-next-textbox:#_x0000_s1081">
              <w:txbxContent>
                <w:p w:rsidR="00570D11" w:rsidRDefault="00570D11" w:rsidP="00570D11">
                  <w:pPr>
                    <w:rPr>
                      <w:sz w:val="20"/>
                    </w:rPr>
                  </w:pPr>
                  <w:r>
                    <w:rPr>
                      <w:sz w:val="20"/>
                    </w:rPr>
                    <w:t>Пролиферация лейкемических клеток</w:t>
                  </w:r>
                </w:p>
              </w:txbxContent>
            </v:textbox>
          </v:rect>
        </w:pict>
      </w:r>
    </w:p>
    <w:p w:rsidR="00570D11" w:rsidRPr="00570D11" w:rsidRDefault="00741A9E" w:rsidP="00570D11">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noProof/>
          <w:sz w:val="24"/>
          <w:szCs w:val="24"/>
          <w:lang w:eastAsia="ru-RU"/>
        </w:rPr>
        <w:pict>
          <v:line id="_x0000_s1096" style="position:absolute;left:0;text-align:left;z-index:251689984" from="270pt,4.7pt" to="387pt,22.7pt">
            <v:stroke endarrow="block"/>
          </v:line>
        </w:pict>
      </w:r>
      <w:r>
        <w:rPr>
          <w:rFonts w:ascii="Times New Roman" w:eastAsia="Times New Roman" w:hAnsi="Times New Roman"/>
          <w:noProof/>
          <w:sz w:val="24"/>
          <w:szCs w:val="24"/>
          <w:lang w:eastAsia="ru-RU"/>
        </w:rPr>
        <w:pict>
          <v:line id="_x0000_s1095" style="position:absolute;left:0;text-align:left;flip:x;z-index:251688960" from="135pt,4.7pt" to="243pt,22.7pt">
            <v:stroke endarrow="block"/>
          </v:line>
        </w:pict>
      </w:r>
    </w:p>
    <w:p w:rsidR="00570D11" w:rsidRPr="00570D11" w:rsidRDefault="00741A9E" w:rsidP="00570D11">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noProof/>
          <w:sz w:val="24"/>
          <w:szCs w:val="24"/>
          <w:lang w:eastAsia="ru-RU"/>
        </w:rPr>
        <w:pict>
          <v:rect id="_x0000_s1082" style="position:absolute;left:0;text-align:left;margin-left:99pt;margin-top:.45pt;width:90pt;height:27pt;z-index:251675648">
            <v:textbox style="mso-next-textbox:#_x0000_s1082">
              <w:txbxContent>
                <w:p w:rsidR="00570D11" w:rsidRDefault="00570D11" w:rsidP="00570D11">
                  <w:pPr>
                    <w:rPr>
                      <w:sz w:val="20"/>
                    </w:rPr>
                  </w:pPr>
                  <w:r>
                    <w:rPr>
                      <w:sz w:val="20"/>
                    </w:rPr>
                    <w:t>В костном мозге</w:t>
                  </w:r>
                </w:p>
              </w:txbxContent>
            </v:textbox>
          </v:rect>
        </w:pict>
      </w:r>
      <w:r>
        <w:rPr>
          <w:rFonts w:ascii="Times New Roman" w:eastAsia="Times New Roman" w:hAnsi="Times New Roman"/>
          <w:noProof/>
          <w:sz w:val="24"/>
          <w:szCs w:val="24"/>
          <w:lang w:eastAsia="ru-RU"/>
        </w:rPr>
        <w:pict>
          <v:rect id="_x0000_s1083" style="position:absolute;left:0;text-align:left;margin-left:351pt;margin-top:2.8pt;width:99pt;height:24.65pt;flip:y;z-index:251676672">
            <v:textbox style="mso-next-textbox:#_x0000_s1083">
              <w:txbxContent>
                <w:p w:rsidR="00570D11" w:rsidRDefault="00570D11" w:rsidP="00570D11">
                  <w:pPr>
                    <w:rPr>
                      <w:sz w:val="20"/>
                    </w:rPr>
                  </w:pPr>
                  <w:r>
                    <w:rPr>
                      <w:sz w:val="20"/>
                    </w:rPr>
                    <w:t>Вне костного мозга</w:t>
                  </w:r>
                </w:p>
              </w:txbxContent>
            </v:textbox>
          </v:rect>
        </w:pict>
      </w:r>
    </w:p>
    <w:p w:rsidR="00570D11" w:rsidRPr="00570D11" w:rsidRDefault="00741A9E" w:rsidP="00570D11">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noProof/>
          <w:sz w:val="24"/>
          <w:szCs w:val="24"/>
          <w:lang w:eastAsia="ru-RU"/>
        </w:rPr>
        <w:pict>
          <v:rect id="_x0000_s1088" style="position:absolute;left:0;text-align:left;margin-left:387pt;margin-top:21.95pt;width:85.85pt;height:108.25pt;z-index:251681792">
            <v:textbox style="mso-next-textbox:#_x0000_s1088">
              <w:txbxContent>
                <w:p w:rsidR="00570D11" w:rsidRDefault="00570D11" w:rsidP="00570D11">
                  <w:pPr>
                    <w:pStyle w:val="a3"/>
                  </w:pPr>
                  <w:r>
                    <w:t>Другие органы с развитием болевого синдрома и симптоматикой сдавления</w:t>
                  </w:r>
                </w:p>
              </w:txbxContent>
            </v:textbox>
          </v:rect>
        </w:pict>
      </w:r>
      <w:r>
        <w:rPr>
          <w:rFonts w:ascii="Times New Roman" w:eastAsia="Times New Roman" w:hAnsi="Times New Roman"/>
          <w:noProof/>
          <w:sz w:val="24"/>
          <w:szCs w:val="24"/>
          <w:lang w:eastAsia="ru-RU"/>
        </w:rPr>
        <w:pict>
          <v:line id="_x0000_s1097" style="position:absolute;left:0;text-align:left;z-index:251691008" from="108pt,3.95pt" to="108pt,21.95pt">
            <v:stroke endarrow="block"/>
          </v:line>
        </w:pict>
      </w:r>
      <w:r>
        <w:rPr>
          <w:rFonts w:ascii="Times New Roman" w:eastAsia="Times New Roman" w:hAnsi="Times New Roman"/>
          <w:noProof/>
          <w:sz w:val="24"/>
          <w:szCs w:val="24"/>
          <w:lang w:eastAsia="ru-RU"/>
        </w:rPr>
        <w:pict>
          <v:line id="_x0000_s1098" style="position:absolute;left:0;text-align:left;z-index:251692032" from="198pt,3.95pt" to="198pt,30.95pt">
            <v:stroke endarrow="block"/>
          </v:line>
        </w:pict>
      </w:r>
      <w:r>
        <w:rPr>
          <w:rFonts w:ascii="Times New Roman" w:eastAsia="Times New Roman" w:hAnsi="Times New Roman"/>
          <w:noProof/>
          <w:sz w:val="24"/>
          <w:szCs w:val="24"/>
          <w:lang w:eastAsia="ru-RU"/>
        </w:rPr>
        <w:pict>
          <v:line id="_x0000_s1107" style="position:absolute;left:0;text-align:left;flip:x;z-index:251701248" from="342pt,3.95pt" to="387pt,30.95pt">
            <v:stroke endarrow="block"/>
          </v:line>
        </w:pict>
      </w:r>
      <w:r>
        <w:rPr>
          <w:rFonts w:ascii="Times New Roman" w:eastAsia="Times New Roman" w:hAnsi="Times New Roman"/>
          <w:noProof/>
          <w:sz w:val="24"/>
          <w:szCs w:val="24"/>
          <w:lang w:eastAsia="ru-RU"/>
        </w:rPr>
        <w:pict>
          <v:line id="_x0000_s1106" style="position:absolute;left:0;text-align:left;flip:x;z-index:251700224" from="234pt,3.95pt" to="5in,39.95pt">
            <v:stroke endarrow="block"/>
          </v:line>
        </w:pict>
      </w:r>
      <w:r>
        <w:rPr>
          <w:rFonts w:ascii="Times New Roman" w:eastAsia="Times New Roman" w:hAnsi="Times New Roman"/>
          <w:noProof/>
          <w:sz w:val="24"/>
          <w:szCs w:val="24"/>
          <w:lang w:eastAsia="ru-RU"/>
        </w:rPr>
        <w:pict>
          <v:line id="_x0000_s1099" style="position:absolute;left:0;text-align:left;z-index:251693056" from="423pt,3.95pt" to="477pt,21.95pt">
            <v:stroke endarrow="block"/>
          </v:line>
        </w:pict>
      </w:r>
    </w:p>
    <w:p w:rsidR="00570D11" w:rsidRPr="00570D11" w:rsidRDefault="00741A9E" w:rsidP="00570D11">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noProof/>
          <w:sz w:val="24"/>
          <w:szCs w:val="24"/>
          <w:lang w:eastAsia="ru-RU"/>
        </w:rPr>
        <w:pict>
          <v:rect id="_x0000_s1084" style="position:absolute;left:0;text-align:left;margin-left:36pt;margin-top:10.45pt;width:81pt;height:45pt;z-index:251677696">
            <v:textbox style="mso-next-textbox:#_x0000_s1084">
              <w:txbxContent>
                <w:p w:rsidR="00570D11" w:rsidRDefault="00570D11" w:rsidP="00570D11">
                  <w:pPr>
                    <w:rPr>
                      <w:sz w:val="20"/>
                    </w:rPr>
                  </w:pPr>
                  <w:r>
                    <w:rPr>
                      <w:sz w:val="20"/>
                    </w:rPr>
                    <w:t>Угнетение нормального кроветворения</w:t>
                  </w:r>
                </w:p>
              </w:txbxContent>
            </v:textbox>
          </v:rect>
        </w:pict>
      </w:r>
    </w:p>
    <w:p w:rsidR="00570D11" w:rsidRPr="00570D11" w:rsidRDefault="00741A9E" w:rsidP="00570D11">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noProof/>
          <w:sz w:val="24"/>
          <w:szCs w:val="24"/>
          <w:lang w:eastAsia="ru-RU"/>
        </w:rPr>
        <w:pict>
          <v:rect id="_x0000_s1087" style="position:absolute;left:0;text-align:left;margin-left:270pt;margin-top:7.95pt;width:99pt;height:73.95pt;z-index:251680768">
            <v:textbox style="mso-next-textbox:#_x0000_s1087">
              <w:txbxContent>
                <w:p w:rsidR="00570D11" w:rsidRDefault="00570D11" w:rsidP="00570D11">
                  <w:pPr>
                    <w:pStyle w:val="a3"/>
                  </w:pPr>
                  <w:r>
                    <w:t>Лимфаденопатия, увеличение печени, селезёнки</w:t>
                  </w:r>
                </w:p>
              </w:txbxContent>
            </v:textbox>
          </v:rect>
        </w:pict>
      </w:r>
      <w:r>
        <w:rPr>
          <w:rFonts w:ascii="Times New Roman" w:eastAsia="Times New Roman" w:hAnsi="Times New Roman"/>
          <w:noProof/>
          <w:sz w:val="24"/>
          <w:szCs w:val="24"/>
          <w:lang w:eastAsia="ru-RU"/>
        </w:rPr>
        <w:pict>
          <v:rect id="_x0000_s1085" style="position:absolute;left:0;text-align:left;margin-left:27pt;margin-top:7.95pt;width:81pt;height:36pt;z-index:251678720">
            <v:textbox style="mso-next-textbox:#_x0000_s1085">
              <w:txbxContent>
                <w:p w:rsidR="00570D11" w:rsidRDefault="00570D11" w:rsidP="00570D11">
                  <w:pPr>
                    <w:rPr>
                      <w:sz w:val="20"/>
                    </w:rPr>
                  </w:pPr>
                  <w:r>
                    <w:rPr>
                      <w:sz w:val="20"/>
                    </w:rPr>
                    <w:t>Бластные клетки в крови</w:t>
                  </w:r>
                </w:p>
              </w:txbxContent>
            </v:textbox>
          </v:rect>
        </w:pict>
      </w:r>
    </w:p>
    <w:p w:rsidR="00570D11" w:rsidRPr="00570D11" w:rsidRDefault="00570D11" w:rsidP="00570D11">
      <w:pPr>
        <w:spacing w:after="0" w:line="360" w:lineRule="auto"/>
        <w:jc w:val="both"/>
        <w:rPr>
          <w:rFonts w:ascii="Times New Roman" w:eastAsia="Times New Roman" w:hAnsi="Times New Roman"/>
          <w:sz w:val="28"/>
          <w:szCs w:val="28"/>
          <w:lang w:eastAsia="ru-RU"/>
        </w:rPr>
      </w:pPr>
    </w:p>
    <w:p w:rsidR="00570D11" w:rsidRPr="00570D11" w:rsidRDefault="00741A9E" w:rsidP="00570D11">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noProof/>
          <w:sz w:val="24"/>
          <w:szCs w:val="24"/>
          <w:lang w:eastAsia="ru-RU"/>
        </w:rPr>
        <w:pict>
          <v:rect id="_x0000_s1086" style="position:absolute;left:0;text-align:left;margin-left:207pt;margin-top:6.75pt;width:54pt;height:26.85pt;z-index:251679744">
            <v:textbox style="mso-next-textbox:#_x0000_s1086">
              <w:txbxContent>
                <w:p w:rsidR="00570D11" w:rsidRDefault="00570D11" w:rsidP="00570D11">
                  <w:pPr>
                    <w:rPr>
                      <w:sz w:val="20"/>
                    </w:rPr>
                  </w:pPr>
                  <w:r>
                    <w:rPr>
                      <w:sz w:val="20"/>
                    </w:rPr>
                    <w:t>ЦНС</w:t>
                  </w:r>
                </w:p>
              </w:txbxContent>
            </v:textbox>
          </v:rect>
        </w:pict>
      </w:r>
    </w:p>
    <w:p w:rsidR="00570D11" w:rsidRPr="00570D11" w:rsidRDefault="00741A9E" w:rsidP="00570D11">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noProof/>
          <w:sz w:val="24"/>
          <w:szCs w:val="24"/>
          <w:lang w:eastAsia="ru-RU"/>
        </w:rPr>
        <w:pict>
          <v:line id="_x0000_s1102" style="position:absolute;left:0;text-align:left;z-index:251696128" from="81pt,9.45pt" to="162pt,90.45pt">
            <v:stroke endarrow="block"/>
          </v:line>
        </w:pict>
      </w:r>
      <w:r>
        <w:rPr>
          <w:rFonts w:ascii="Times New Roman" w:eastAsia="Times New Roman" w:hAnsi="Times New Roman"/>
          <w:noProof/>
          <w:sz w:val="24"/>
          <w:szCs w:val="24"/>
          <w:lang w:eastAsia="ru-RU"/>
        </w:rPr>
        <w:pict>
          <v:line id="_x0000_s1100" style="position:absolute;left:0;text-align:left;z-index:251694080" from="63pt,9.45pt" to="63pt,45.45pt">
            <v:stroke endarrow="block"/>
          </v:line>
        </w:pict>
      </w:r>
      <w:r>
        <w:rPr>
          <w:rFonts w:ascii="Times New Roman" w:eastAsia="Times New Roman" w:hAnsi="Times New Roman"/>
          <w:noProof/>
          <w:sz w:val="24"/>
          <w:szCs w:val="24"/>
          <w:lang w:eastAsia="ru-RU"/>
        </w:rPr>
        <w:pict>
          <v:line id="_x0000_s1101" style="position:absolute;left:0;text-align:left;z-index:251695104" from="90pt,9.45pt" to="207pt,54.45pt">
            <v:stroke endarrow="block"/>
          </v:line>
        </w:pict>
      </w:r>
      <w:r>
        <w:rPr>
          <w:rFonts w:ascii="Times New Roman" w:eastAsia="Times New Roman" w:hAnsi="Times New Roman"/>
          <w:noProof/>
          <w:sz w:val="24"/>
          <w:szCs w:val="24"/>
          <w:lang w:eastAsia="ru-RU"/>
        </w:rPr>
        <w:pict>
          <v:line id="_x0000_s1103" style="position:absolute;left:0;text-align:left;z-index:251697152" from="189pt,9.45pt" to="306pt,36.45pt">
            <v:stroke endarrow="block"/>
          </v:line>
        </w:pict>
      </w:r>
    </w:p>
    <w:p w:rsidR="00570D11" w:rsidRPr="00570D11" w:rsidRDefault="00570D11" w:rsidP="00570D11">
      <w:pPr>
        <w:spacing w:after="0" w:line="360" w:lineRule="auto"/>
        <w:jc w:val="both"/>
        <w:rPr>
          <w:rFonts w:ascii="Times New Roman" w:eastAsia="Times New Roman" w:hAnsi="Times New Roman"/>
          <w:sz w:val="28"/>
          <w:szCs w:val="28"/>
          <w:lang w:eastAsia="ru-RU"/>
        </w:rPr>
      </w:pPr>
    </w:p>
    <w:p w:rsidR="00570D11" w:rsidRPr="00570D11" w:rsidRDefault="00570D11" w:rsidP="00570D11">
      <w:pPr>
        <w:spacing w:after="0" w:line="360" w:lineRule="auto"/>
        <w:jc w:val="both"/>
        <w:rPr>
          <w:rFonts w:ascii="Times New Roman" w:eastAsia="Times New Roman" w:hAnsi="Times New Roman"/>
          <w:sz w:val="28"/>
          <w:szCs w:val="28"/>
          <w:lang w:eastAsia="ru-RU"/>
        </w:rPr>
      </w:pPr>
    </w:p>
    <w:p w:rsidR="00570D11" w:rsidRPr="00570D11" w:rsidRDefault="00741A9E" w:rsidP="00570D11">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noProof/>
          <w:sz w:val="24"/>
          <w:szCs w:val="24"/>
          <w:lang w:eastAsia="ru-RU"/>
        </w:rPr>
        <w:pict>
          <v:rect id="_x0000_s1092" style="position:absolute;left:0;text-align:left;margin-left:279pt;margin-top:1.95pt;width:117pt;height:104.55pt;z-index:251685888">
            <v:textbox>
              <w:txbxContent>
                <w:p w:rsidR="00570D11" w:rsidRDefault="00570D11" w:rsidP="00570D11">
                  <w:pPr>
                    <w:rPr>
                      <w:sz w:val="20"/>
                    </w:rPr>
                  </w:pPr>
                  <w:r>
                    <w:rPr>
                      <w:sz w:val="20"/>
                    </w:rPr>
                    <w:t>Распад бластных клеток с повышением содержания мочевой кислоты в сыворотке и развитием гиперурикемической нефропатии</w:t>
                  </w:r>
                </w:p>
              </w:txbxContent>
            </v:textbox>
          </v:rect>
        </w:pict>
      </w:r>
    </w:p>
    <w:p w:rsidR="00570D11" w:rsidRPr="00570D11" w:rsidRDefault="00741A9E" w:rsidP="00570D11">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noProof/>
          <w:sz w:val="24"/>
          <w:szCs w:val="24"/>
          <w:lang w:eastAsia="ru-RU"/>
        </w:rPr>
        <w:pict>
          <v:rect id="_x0000_s1090" style="position:absolute;left:0;text-align:left;margin-left:27pt;margin-top:8.45pt;width:115.95pt;height:27pt;z-index:251683840">
            <v:textbox style="mso-next-textbox:#_x0000_s1090">
              <w:txbxContent>
                <w:p w:rsidR="00570D11" w:rsidRDefault="00570D11" w:rsidP="00570D11">
                  <w:pPr>
                    <w:pStyle w:val="a3"/>
                  </w:pPr>
                  <w:r>
                    <w:t>Гранулоцитопения</w:t>
                  </w:r>
                </w:p>
              </w:txbxContent>
            </v:textbox>
          </v:rect>
        </w:pict>
      </w:r>
      <w:r>
        <w:rPr>
          <w:rFonts w:ascii="Times New Roman" w:eastAsia="Times New Roman" w:hAnsi="Times New Roman"/>
          <w:noProof/>
          <w:sz w:val="24"/>
          <w:szCs w:val="24"/>
          <w:lang w:eastAsia="ru-RU"/>
        </w:rPr>
        <w:pict>
          <v:rect id="_x0000_s1091" style="position:absolute;left:0;text-align:left;margin-left:162pt;margin-top:8.45pt;width:99pt;height:27pt;z-index:251684864">
            <v:textbox>
              <w:txbxContent>
                <w:p w:rsidR="00570D11" w:rsidRDefault="00570D11" w:rsidP="00570D11">
                  <w:pPr>
                    <w:pStyle w:val="a3"/>
                  </w:pPr>
                  <w:r>
                    <w:t>Тромбоцитопения</w:t>
                  </w:r>
                </w:p>
              </w:txbxContent>
            </v:textbox>
          </v:rect>
        </w:pict>
      </w:r>
    </w:p>
    <w:p w:rsidR="00570D11" w:rsidRPr="00570D11" w:rsidRDefault="00570D11" w:rsidP="00570D11">
      <w:pPr>
        <w:spacing w:after="0" w:line="360" w:lineRule="auto"/>
        <w:jc w:val="both"/>
        <w:rPr>
          <w:rFonts w:ascii="Times New Roman" w:eastAsia="Times New Roman" w:hAnsi="Times New Roman"/>
          <w:sz w:val="28"/>
          <w:szCs w:val="28"/>
          <w:lang w:eastAsia="ru-RU"/>
        </w:rPr>
      </w:pPr>
    </w:p>
    <w:p w:rsidR="00570D11" w:rsidRPr="00570D11" w:rsidRDefault="00570D11" w:rsidP="00570D11">
      <w:pPr>
        <w:spacing w:after="0" w:line="360" w:lineRule="auto"/>
        <w:jc w:val="both"/>
        <w:rPr>
          <w:rFonts w:ascii="Times New Roman" w:eastAsia="Times New Roman" w:hAnsi="Times New Roman"/>
          <w:sz w:val="28"/>
          <w:szCs w:val="28"/>
          <w:lang w:eastAsia="ru-RU"/>
        </w:rPr>
      </w:pPr>
    </w:p>
    <w:p w:rsidR="00570D11" w:rsidRPr="00570D11" w:rsidRDefault="00741A9E" w:rsidP="00570D11">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noProof/>
          <w:sz w:val="24"/>
          <w:szCs w:val="24"/>
          <w:lang w:eastAsia="ru-RU"/>
        </w:rPr>
        <w:pict>
          <v:rect id="_x0000_s1089" style="position:absolute;left:0;text-align:left;margin-left:135pt;margin-top:9.95pt;width:54pt;height:25.65pt;z-index:251682816">
            <v:textbox style="mso-next-textbox:#_x0000_s1089">
              <w:txbxContent>
                <w:p w:rsidR="00570D11" w:rsidRDefault="00570D11" w:rsidP="00570D11">
                  <w:pPr>
                    <w:rPr>
                      <w:sz w:val="20"/>
                    </w:rPr>
                  </w:pPr>
                  <w:r>
                    <w:rPr>
                      <w:sz w:val="20"/>
                    </w:rPr>
                    <w:t>Анемия</w:t>
                  </w:r>
                </w:p>
              </w:txbxContent>
            </v:textbox>
          </v:rect>
        </w:pict>
      </w:r>
      <w:r>
        <w:rPr>
          <w:rFonts w:ascii="Times New Roman" w:eastAsia="Times New Roman" w:hAnsi="Times New Roman"/>
          <w:noProof/>
          <w:sz w:val="24"/>
          <w:szCs w:val="24"/>
          <w:lang w:eastAsia="ru-RU"/>
        </w:rPr>
        <w:pict>
          <v:line id="_x0000_s1104" style="position:absolute;left:0;text-align:left;z-index:251698176" from="1in,.95pt" to="1in,45.95pt">
            <v:stroke endarrow="block"/>
          </v:line>
        </w:pict>
      </w:r>
      <w:r>
        <w:rPr>
          <w:rFonts w:ascii="Times New Roman" w:eastAsia="Times New Roman" w:hAnsi="Times New Roman"/>
          <w:noProof/>
          <w:sz w:val="24"/>
          <w:szCs w:val="24"/>
          <w:lang w:eastAsia="ru-RU"/>
        </w:rPr>
        <w:pict>
          <v:line id="_x0000_s1105" style="position:absolute;left:0;text-align:left;z-index:251699200" from="3in,.95pt" to="3in,45.95pt">
            <v:stroke endarrow="block"/>
          </v:line>
        </w:pict>
      </w:r>
    </w:p>
    <w:p w:rsidR="00570D11" w:rsidRPr="00570D11" w:rsidRDefault="00570D11" w:rsidP="00570D11">
      <w:pPr>
        <w:spacing w:after="0" w:line="360" w:lineRule="auto"/>
        <w:jc w:val="both"/>
        <w:rPr>
          <w:rFonts w:ascii="Times New Roman" w:eastAsia="Times New Roman" w:hAnsi="Times New Roman"/>
          <w:sz w:val="28"/>
          <w:szCs w:val="28"/>
          <w:lang w:eastAsia="ru-RU"/>
        </w:rPr>
      </w:pPr>
    </w:p>
    <w:p w:rsidR="00570D11" w:rsidRPr="00570D11" w:rsidRDefault="00570D11" w:rsidP="00570D11">
      <w:pPr>
        <w:spacing w:after="0" w:line="360" w:lineRule="auto"/>
        <w:jc w:val="both"/>
        <w:rPr>
          <w:rFonts w:ascii="Times New Roman" w:eastAsia="Times New Roman" w:hAnsi="Times New Roman"/>
          <w:sz w:val="28"/>
          <w:szCs w:val="28"/>
          <w:lang w:eastAsia="ru-RU"/>
        </w:rPr>
      </w:pPr>
    </w:p>
    <w:p w:rsidR="00570D11" w:rsidRPr="00570D11" w:rsidRDefault="00570D11" w:rsidP="00570D11">
      <w:pPr>
        <w:spacing w:after="0" w:line="360" w:lineRule="auto"/>
        <w:jc w:val="both"/>
        <w:rPr>
          <w:rFonts w:ascii="Times New Roman" w:eastAsia="Times New Roman" w:hAnsi="Times New Roman"/>
          <w:sz w:val="28"/>
          <w:szCs w:val="28"/>
          <w:lang w:eastAsia="ru-RU"/>
        </w:rPr>
      </w:pPr>
    </w:p>
    <w:p w:rsidR="00570D11" w:rsidRPr="00570D11" w:rsidRDefault="00741A9E" w:rsidP="00570D11">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noProof/>
          <w:sz w:val="24"/>
          <w:szCs w:val="24"/>
          <w:lang w:eastAsia="ru-RU"/>
        </w:rPr>
        <w:pict>
          <v:rect id="_x0000_s1093" style="position:absolute;left:0;text-align:left;margin-left:36pt;margin-top:-.05pt;width:90pt;height:36pt;z-index:251686912">
            <v:textbox>
              <w:txbxContent>
                <w:p w:rsidR="00570D11" w:rsidRDefault="00570D11" w:rsidP="00570D11">
                  <w:pPr>
                    <w:rPr>
                      <w:sz w:val="20"/>
                    </w:rPr>
                  </w:pPr>
                  <w:r>
                    <w:rPr>
                      <w:sz w:val="20"/>
                    </w:rPr>
                    <w:t>Инфекционные осложнения</w:t>
                  </w:r>
                </w:p>
              </w:txbxContent>
            </v:textbox>
          </v:rect>
        </w:pict>
      </w:r>
      <w:r>
        <w:rPr>
          <w:rFonts w:ascii="Times New Roman" w:eastAsia="Times New Roman" w:hAnsi="Times New Roman"/>
          <w:noProof/>
          <w:sz w:val="24"/>
          <w:szCs w:val="24"/>
          <w:lang w:eastAsia="ru-RU"/>
        </w:rPr>
        <w:pict>
          <v:rect id="_x0000_s1094" style="position:absolute;left:0;text-align:left;margin-left:162pt;margin-top:-.05pt;width:99pt;height:36pt;z-index:251687936">
            <v:textbox>
              <w:txbxContent>
                <w:p w:rsidR="00570D11" w:rsidRDefault="00570D11" w:rsidP="00570D11">
                  <w:pPr>
                    <w:rPr>
                      <w:sz w:val="20"/>
                    </w:rPr>
                  </w:pPr>
                  <w:r>
                    <w:rPr>
                      <w:sz w:val="20"/>
                    </w:rPr>
                    <w:t>Геморрагический синдром</w:t>
                  </w:r>
                </w:p>
              </w:txbxContent>
            </v:textbox>
          </v:rect>
        </w:pict>
      </w:r>
    </w:p>
    <w:p w:rsidR="00570D11" w:rsidRPr="00570D11" w:rsidRDefault="00570D11" w:rsidP="00570D11">
      <w:pPr>
        <w:spacing w:after="0" w:line="360" w:lineRule="auto"/>
        <w:jc w:val="both"/>
        <w:rPr>
          <w:rFonts w:ascii="Times New Roman" w:eastAsia="Times New Roman" w:hAnsi="Times New Roman"/>
          <w:sz w:val="28"/>
          <w:szCs w:val="28"/>
          <w:lang w:eastAsia="ru-RU"/>
        </w:rPr>
      </w:pPr>
    </w:p>
    <w:p w:rsidR="00570D11" w:rsidRPr="00570D11" w:rsidRDefault="00570D11" w:rsidP="00570D11">
      <w:pPr>
        <w:spacing w:after="0" w:line="360" w:lineRule="auto"/>
        <w:jc w:val="both"/>
        <w:rPr>
          <w:rFonts w:ascii="Times New Roman" w:eastAsia="Times New Roman" w:hAnsi="Times New Roman"/>
          <w:bCs/>
          <w:sz w:val="28"/>
          <w:szCs w:val="28"/>
          <w:lang w:val="en-US" w:eastAsia="ru-RU"/>
        </w:rPr>
      </w:pPr>
    </w:p>
    <w:p w:rsidR="00260A85" w:rsidRDefault="00260A85" w:rsidP="00570D11">
      <w:pPr>
        <w:pStyle w:val="2"/>
        <w:spacing w:after="0" w:line="360" w:lineRule="auto"/>
        <w:jc w:val="both"/>
        <w:rPr>
          <w:b/>
          <w:sz w:val="28"/>
          <w:szCs w:val="28"/>
        </w:rPr>
      </w:pPr>
    </w:p>
    <w:p w:rsidR="00260A85" w:rsidRDefault="00260A85" w:rsidP="00570D11">
      <w:pPr>
        <w:pStyle w:val="2"/>
        <w:spacing w:after="0" w:line="360" w:lineRule="auto"/>
        <w:jc w:val="both"/>
        <w:rPr>
          <w:b/>
          <w:sz w:val="28"/>
          <w:szCs w:val="28"/>
        </w:rPr>
      </w:pPr>
    </w:p>
    <w:p w:rsidR="00260A85" w:rsidRDefault="00260A85" w:rsidP="00570D11">
      <w:pPr>
        <w:pStyle w:val="2"/>
        <w:spacing w:after="0" w:line="360" w:lineRule="auto"/>
        <w:jc w:val="both"/>
        <w:rPr>
          <w:b/>
          <w:sz w:val="28"/>
          <w:szCs w:val="28"/>
        </w:rPr>
      </w:pPr>
    </w:p>
    <w:p w:rsidR="00260A85" w:rsidRDefault="00260A85" w:rsidP="00570D11">
      <w:pPr>
        <w:pStyle w:val="2"/>
        <w:spacing w:after="0" w:line="360" w:lineRule="auto"/>
        <w:jc w:val="both"/>
        <w:rPr>
          <w:b/>
          <w:sz w:val="28"/>
          <w:szCs w:val="28"/>
        </w:rPr>
      </w:pPr>
    </w:p>
    <w:p w:rsidR="00260A85" w:rsidRDefault="00260A85" w:rsidP="00570D11">
      <w:pPr>
        <w:pStyle w:val="2"/>
        <w:spacing w:after="0" w:line="360" w:lineRule="auto"/>
        <w:jc w:val="both"/>
        <w:rPr>
          <w:b/>
          <w:sz w:val="28"/>
          <w:szCs w:val="28"/>
        </w:rPr>
      </w:pPr>
    </w:p>
    <w:p w:rsidR="00260A85" w:rsidRDefault="00260A85" w:rsidP="00570D11">
      <w:pPr>
        <w:pStyle w:val="2"/>
        <w:spacing w:after="0" w:line="360" w:lineRule="auto"/>
        <w:jc w:val="both"/>
        <w:rPr>
          <w:b/>
          <w:sz w:val="28"/>
          <w:szCs w:val="28"/>
        </w:rPr>
      </w:pPr>
    </w:p>
    <w:p w:rsidR="00260A85" w:rsidRDefault="00260A85" w:rsidP="00570D11">
      <w:pPr>
        <w:pStyle w:val="2"/>
        <w:spacing w:after="0" w:line="360" w:lineRule="auto"/>
        <w:jc w:val="both"/>
        <w:rPr>
          <w:b/>
          <w:sz w:val="28"/>
          <w:szCs w:val="28"/>
        </w:rPr>
      </w:pPr>
    </w:p>
    <w:p w:rsidR="00260A85" w:rsidRDefault="00260A85" w:rsidP="00570D11">
      <w:pPr>
        <w:pStyle w:val="2"/>
        <w:spacing w:after="0" w:line="360" w:lineRule="auto"/>
        <w:jc w:val="both"/>
        <w:rPr>
          <w:b/>
          <w:sz w:val="28"/>
          <w:szCs w:val="28"/>
        </w:rPr>
      </w:pPr>
    </w:p>
    <w:p w:rsidR="00570D11" w:rsidRPr="004E370F" w:rsidRDefault="00570D11" w:rsidP="00570D11">
      <w:pPr>
        <w:pStyle w:val="2"/>
        <w:spacing w:after="0" w:line="360" w:lineRule="auto"/>
        <w:jc w:val="both"/>
        <w:rPr>
          <w:b/>
          <w:sz w:val="28"/>
          <w:szCs w:val="28"/>
        </w:rPr>
      </w:pPr>
      <w:r w:rsidRPr="004E370F">
        <w:rPr>
          <w:b/>
          <w:sz w:val="28"/>
          <w:szCs w:val="28"/>
        </w:rPr>
        <w:t>ЛЕЧЕНИЕ</w:t>
      </w:r>
    </w:p>
    <w:p w:rsidR="00570D11" w:rsidRPr="00570D11" w:rsidRDefault="00570D11" w:rsidP="00570D11">
      <w:pPr>
        <w:pStyle w:val="2"/>
        <w:spacing w:after="0" w:line="360" w:lineRule="auto"/>
        <w:jc w:val="both"/>
        <w:rPr>
          <w:sz w:val="28"/>
          <w:szCs w:val="28"/>
        </w:rPr>
      </w:pPr>
      <w:r w:rsidRPr="00570D11">
        <w:rPr>
          <w:sz w:val="28"/>
          <w:szCs w:val="28"/>
        </w:rPr>
        <w:t>Основной принцип лечения – максимально полное удаление лейкозных клеток на всех этапах.</w:t>
      </w:r>
    </w:p>
    <w:p w:rsidR="00570D11" w:rsidRPr="00570D11" w:rsidRDefault="00570D11" w:rsidP="00570D11">
      <w:pPr>
        <w:pStyle w:val="2"/>
        <w:spacing w:after="0" w:line="360" w:lineRule="auto"/>
        <w:jc w:val="both"/>
        <w:rPr>
          <w:sz w:val="28"/>
          <w:szCs w:val="28"/>
        </w:rPr>
      </w:pPr>
      <w:r w:rsidRPr="00570D11">
        <w:rPr>
          <w:sz w:val="28"/>
          <w:szCs w:val="28"/>
        </w:rPr>
        <w:t>Стадии ОЛ:</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начальная</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разгара</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ремиссия полная, неполная</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рецидив</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терминальная</w:t>
      </w:r>
    </w:p>
    <w:p w:rsidR="00570D11" w:rsidRPr="00570D11" w:rsidRDefault="00570D11" w:rsidP="00570D11">
      <w:pPr>
        <w:pStyle w:val="2"/>
        <w:spacing w:after="0" w:line="360" w:lineRule="auto"/>
        <w:jc w:val="both"/>
        <w:rPr>
          <w:sz w:val="28"/>
          <w:szCs w:val="28"/>
        </w:rPr>
      </w:pPr>
      <w:r w:rsidRPr="00570D11">
        <w:rPr>
          <w:sz w:val="28"/>
          <w:szCs w:val="28"/>
        </w:rPr>
        <w:t>Есть 2 популяции клеток – пролиферирующая и непролиферирующая. Пролиферирующая находится в митотической фазе цикла, на неё действует полихимиотерапия. Определённые препараты действуют в определённые фазы цикла – 6-меркаптопурин, циклозан; некоторые на весь цикл – винкристин, циклофосфан, преднизолон.</w:t>
      </w:r>
    </w:p>
    <w:p w:rsidR="00570D11" w:rsidRPr="00570D11" w:rsidRDefault="00570D11" w:rsidP="00570D11">
      <w:pPr>
        <w:pStyle w:val="2"/>
        <w:spacing w:after="0" w:line="360" w:lineRule="auto"/>
        <w:jc w:val="both"/>
        <w:rPr>
          <w:sz w:val="28"/>
          <w:szCs w:val="28"/>
        </w:rPr>
      </w:pPr>
      <w:r w:rsidRPr="00570D11">
        <w:rPr>
          <w:sz w:val="28"/>
          <w:szCs w:val="28"/>
        </w:rPr>
        <w:t>Терапия должна быть:</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интенсивной, длительной</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сочетать циклоспецифические и циклонеспецифические препараты</w:t>
      </w:r>
    </w:p>
    <w:p w:rsidR="00570D11" w:rsidRPr="00570D11" w:rsidRDefault="00570D11" w:rsidP="00570D11">
      <w:pPr>
        <w:pStyle w:val="2"/>
        <w:spacing w:after="0" w:line="360" w:lineRule="auto"/>
        <w:jc w:val="both"/>
        <w:rPr>
          <w:sz w:val="28"/>
          <w:szCs w:val="28"/>
        </w:rPr>
      </w:pPr>
      <w:r w:rsidRPr="00570D11">
        <w:rPr>
          <w:sz w:val="28"/>
          <w:szCs w:val="28"/>
        </w:rPr>
        <w:t>!!Стабильная и длительная ремиссия – это 5 лет и более</w:t>
      </w:r>
    </w:p>
    <w:p w:rsidR="00570D11" w:rsidRPr="00570D11" w:rsidRDefault="00570D11" w:rsidP="00570D11">
      <w:pPr>
        <w:pStyle w:val="2"/>
        <w:spacing w:after="0" w:line="360" w:lineRule="auto"/>
        <w:jc w:val="both"/>
        <w:rPr>
          <w:sz w:val="28"/>
          <w:szCs w:val="28"/>
        </w:rPr>
      </w:pPr>
      <w:r w:rsidRPr="00570D11">
        <w:rPr>
          <w:sz w:val="28"/>
          <w:szCs w:val="28"/>
        </w:rPr>
        <w:t>Программа CALGB</w:t>
      </w:r>
    </w:p>
    <w:p w:rsidR="00570D11" w:rsidRPr="00570D11" w:rsidRDefault="00570D11" w:rsidP="00570D11">
      <w:pPr>
        <w:pStyle w:val="2"/>
        <w:spacing w:after="0" w:line="360" w:lineRule="auto"/>
        <w:jc w:val="both"/>
        <w:rPr>
          <w:sz w:val="28"/>
          <w:szCs w:val="28"/>
        </w:rPr>
      </w:pPr>
      <w:r w:rsidRPr="00570D11">
        <w:rPr>
          <w:sz w:val="28"/>
          <w:szCs w:val="28"/>
        </w:rPr>
        <w:t>Курс I – индукция ремиссии (4 нед). Препараты дают на мг/м2</w:t>
      </w:r>
    </w:p>
    <w:p w:rsidR="00570D11" w:rsidRPr="00570D11" w:rsidRDefault="00570D11" w:rsidP="00570D11">
      <w:pPr>
        <w:pStyle w:val="2"/>
        <w:spacing w:after="0" w:line="360" w:lineRule="auto"/>
        <w:jc w:val="both"/>
        <w:rPr>
          <w:sz w:val="28"/>
          <w:szCs w:val="28"/>
        </w:rPr>
      </w:pPr>
      <w:r w:rsidRPr="00570D11">
        <w:rPr>
          <w:sz w:val="28"/>
          <w:szCs w:val="28"/>
        </w:rPr>
        <w:t>Курс II – ранняя интенсификация (4 нед)</w:t>
      </w:r>
    </w:p>
    <w:p w:rsidR="00570D11" w:rsidRPr="00570D11" w:rsidRDefault="00570D11" w:rsidP="00570D11">
      <w:pPr>
        <w:pStyle w:val="2"/>
        <w:spacing w:after="0" w:line="360" w:lineRule="auto"/>
        <w:jc w:val="both"/>
        <w:rPr>
          <w:sz w:val="28"/>
          <w:szCs w:val="28"/>
        </w:rPr>
      </w:pPr>
      <w:r w:rsidRPr="00570D11">
        <w:rPr>
          <w:sz w:val="28"/>
          <w:szCs w:val="28"/>
        </w:rPr>
        <w:t>Курс III – ЦНС-профилактика и межкурсовая поддерживающая терапия (12 нед)</w:t>
      </w:r>
    </w:p>
    <w:p w:rsidR="00570D11" w:rsidRPr="00570D11" w:rsidRDefault="00570D11" w:rsidP="00570D11">
      <w:pPr>
        <w:pStyle w:val="2"/>
        <w:spacing w:after="0" w:line="360" w:lineRule="auto"/>
        <w:jc w:val="both"/>
        <w:rPr>
          <w:sz w:val="28"/>
          <w:szCs w:val="28"/>
        </w:rPr>
      </w:pPr>
      <w:r w:rsidRPr="00570D11">
        <w:rPr>
          <w:sz w:val="28"/>
          <w:szCs w:val="28"/>
        </w:rPr>
        <w:t>Курс IV – поздняя интенсификация (8 нед)</w:t>
      </w:r>
    </w:p>
    <w:p w:rsidR="00570D11" w:rsidRPr="00570D11" w:rsidRDefault="00570D11" w:rsidP="00570D11">
      <w:pPr>
        <w:pStyle w:val="2"/>
        <w:spacing w:after="0" w:line="360" w:lineRule="auto"/>
        <w:jc w:val="both"/>
        <w:rPr>
          <w:sz w:val="28"/>
          <w:szCs w:val="28"/>
        </w:rPr>
      </w:pPr>
      <w:r w:rsidRPr="00570D11">
        <w:rPr>
          <w:sz w:val="28"/>
          <w:szCs w:val="28"/>
        </w:rPr>
        <w:t>Курс V – длительная поддерживающая терапия (до 24 месяцев от момента установления диагноза)</w:t>
      </w:r>
    </w:p>
    <w:p w:rsidR="00570D11" w:rsidRPr="00570D11" w:rsidRDefault="00570D11" w:rsidP="00570D11">
      <w:pPr>
        <w:pStyle w:val="2"/>
        <w:spacing w:after="0" w:line="360" w:lineRule="auto"/>
        <w:jc w:val="both"/>
        <w:rPr>
          <w:sz w:val="28"/>
          <w:szCs w:val="28"/>
        </w:rPr>
      </w:pPr>
      <w:r w:rsidRPr="00570D11">
        <w:rPr>
          <w:sz w:val="28"/>
          <w:szCs w:val="28"/>
        </w:rPr>
        <w:t>Если есть рецидив или рефрактерные формы, используют специальные схемы – 5-дневная RACOP, COAP, COMP, а затем основная схема</w:t>
      </w:r>
    </w:p>
    <w:p w:rsidR="00570D11" w:rsidRPr="00570D11" w:rsidRDefault="00570D11" w:rsidP="00570D11">
      <w:pPr>
        <w:pStyle w:val="2"/>
        <w:spacing w:after="0" w:line="360" w:lineRule="auto"/>
        <w:jc w:val="both"/>
        <w:rPr>
          <w:sz w:val="28"/>
          <w:szCs w:val="28"/>
        </w:rPr>
      </w:pPr>
      <w:r w:rsidRPr="00570D11">
        <w:rPr>
          <w:sz w:val="28"/>
          <w:szCs w:val="28"/>
        </w:rPr>
        <w:t>Терапия нелимфобластного лейкоза – «7+3»: цитозин-арабинозид 7 дней, затем даунорубицин 3 дня</w:t>
      </w:r>
    </w:p>
    <w:p w:rsidR="00570D11" w:rsidRPr="00570D11" w:rsidRDefault="00570D11" w:rsidP="00570D11">
      <w:pPr>
        <w:pStyle w:val="2"/>
        <w:spacing w:after="0" w:line="360" w:lineRule="auto"/>
        <w:jc w:val="both"/>
        <w:rPr>
          <w:sz w:val="28"/>
          <w:szCs w:val="28"/>
        </w:rPr>
      </w:pPr>
      <w:r w:rsidRPr="00570D11">
        <w:rPr>
          <w:sz w:val="28"/>
          <w:szCs w:val="28"/>
        </w:rPr>
        <w:t>Препараты, применяемые для лечения ОЛ:</w:t>
      </w:r>
    </w:p>
    <w:p w:rsidR="00570D11" w:rsidRPr="00570D11" w:rsidRDefault="00570D11" w:rsidP="00570D11">
      <w:pPr>
        <w:pStyle w:val="2"/>
        <w:spacing w:after="0" w:line="360" w:lineRule="auto"/>
        <w:jc w:val="both"/>
        <w:rPr>
          <w:sz w:val="28"/>
          <w:szCs w:val="28"/>
        </w:rPr>
      </w:pPr>
      <w:r w:rsidRPr="00570D11">
        <w:rPr>
          <w:sz w:val="28"/>
          <w:szCs w:val="28"/>
        </w:rPr>
        <w:t>1) Алкилирующие соединения, нарушающие синтез НК - циклофосфан</w:t>
      </w:r>
    </w:p>
    <w:p w:rsidR="00570D11" w:rsidRPr="00570D11" w:rsidRDefault="00570D11" w:rsidP="00570D11">
      <w:pPr>
        <w:pStyle w:val="2"/>
        <w:spacing w:after="0" w:line="360" w:lineRule="auto"/>
        <w:jc w:val="both"/>
        <w:rPr>
          <w:sz w:val="28"/>
          <w:szCs w:val="28"/>
        </w:rPr>
      </w:pPr>
      <w:r w:rsidRPr="00570D11">
        <w:rPr>
          <w:sz w:val="28"/>
          <w:szCs w:val="28"/>
        </w:rPr>
        <w:t>2) Антиметаболиты – предшественники НК:</w:t>
      </w:r>
    </w:p>
    <w:p w:rsidR="00570D11" w:rsidRPr="00570D11" w:rsidRDefault="00570D11" w:rsidP="00570D11">
      <w:pPr>
        <w:pStyle w:val="2"/>
        <w:spacing w:after="0" w:line="360" w:lineRule="auto"/>
        <w:jc w:val="both"/>
        <w:rPr>
          <w:sz w:val="28"/>
          <w:szCs w:val="28"/>
        </w:rPr>
      </w:pPr>
      <w:r w:rsidRPr="00570D11">
        <w:rPr>
          <w:sz w:val="28"/>
          <w:szCs w:val="28"/>
        </w:rPr>
        <w:t>- 6-меркаптопурин</w:t>
      </w:r>
    </w:p>
    <w:p w:rsidR="00570D11" w:rsidRPr="00570D11" w:rsidRDefault="00570D11" w:rsidP="00570D11">
      <w:pPr>
        <w:pStyle w:val="2"/>
        <w:spacing w:after="0" w:line="360" w:lineRule="auto"/>
        <w:jc w:val="both"/>
        <w:rPr>
          <w:sz w:val="28"/>
          <w:szCs w:val="28"/>
        </w:rPr>
      </w:pPr>
      <w:r w:rsidRPr="00570D11">
        <w:rPr>
          <w:sz w:val="28"/>
          <w:szCs w:val="28"/>
        </w:rPr>
        <w:t>- метотрексат</w:t>
      </w:r>
    </w:p>
    <w:p w:rsidR="00570D11" w:rsidRPr="00570D11" w:rsidRDefault="00570D11" w:rsidP="00570D11">
      <w:pPr>
        <w:pStyle w:val="2"/>
        <w:spacing w:after="0" w:line="360" w:lineRule="auto"/>
        <w:jc w:val="both"/>
        <w:rPr>
          <w:sz w:val="28"/>
          <w:szCs w:val="28"/>
        </w:rPr>
      </w:pPr>
      <w:r w:rsidRPr="00570D11">
        <w:rPr>
          <w:sz w:val="28"/>
          <w:szCs w:val="28"/>
        </w:rPr>
        <w:t>3) Антимитотические средства – блокируют митоз в стадии метафазы путём денатурации тубулина</w:t>
      </w:r>
    </w:p>
    <w:p w:rsidR="00570D11" w:rsidRPr="00570D11" w:rsidRDefault="00570D11" w:rsidP="00570D11">
      <w:pPr>
        <w:pStyle w:val="2"/>
        <w:spacing w:after="0" w:line="360" w:lineRule="auto"/>
        <w:jc w:val="both"/>
        <w:rPr>
          <w:sz w:val="28"/>
          <w:szCs w:val="28"/>
        </w:rPr>
      </w:pPr>
      <w:r w:rsidRPr="00570D11">
        <w:rPr>
          <w:sz w:val="28"/>
          <w:szCs w:val="28"/>
        </w:rPr>
        <w:t>винкристин</w:t>
      </w:r>
    </w:p>
    <w:p w:rsidR="00570D11" w:rsidRPr="00570D11" w:rsidRDefault="00570D11" w:rsidP="00570D11">
      <w:pPr>
        <w:pStyle w:val="2"/>
        <w:spacing w:after="0" w:line="360" w:lineRule="auto"/>
        <w:jc w:val="both"/>
        <w:rPr>
          <w:sz w:val="28"/>
          <w:szCs w:val="28"/>
        </w:rPr>
      </w:pPr>
      <w:r w:rsidRPr="00570D11">
        <w:rPr>
          <w:sz w:val="28"/>
          <w:szCs w:val="28"/>
        </w:rPr>
        <w:t>4) Противоопухолевые а/б – антрациклины, подавляют синтез ДНК и РНК</w:t>
      </w:r>
    </w:p>
    <w:p w:rsidR="00570D11" w:rsidRPr="00570D11" w:rsidRDefault="00570D11" w:rsidP="00570D11">
      <w:pPr>
        <w:pStyle w:val="2"/>
        <w:spacing w:after="0" w:line="360" w:lineRule="auto"/>
        <w:jc w:val="both"/>
        <w:rPr>
          <w:sz w:val="28"/>
          <w:szCs w:val="28"/>
        </w:rPr>
      </w:pPr>
      <w:r w:rsidRPr="00570D11">
        <w:rPr>
          <w:sz w:val="28"/>
          <w:szCs w:val="28"/>
        </w:rPr>
        <w:t>рубомицин</w:t>
      </w:r>
    </w:p>
    <w:p w:rsidR="00570D11" w:rsidRPr="00570D11" w:rsidRDefault="00570D11" w:rsidP="00570D11">
      <w:pPr>
        <w:pStyle w:val="2"/>
        <w:spacing w:after="0" w:line="360" w:lineRule="auto"/>
        <w:jc w:val="both"/>
        <w:rPr>
          <w:sz w:val="28"/>
          <w:szCs w:val="28"/>
        </w:rPr>
      </w:pPr>
      <w:r w:rsidRPr="00570D11">
        <w:rPr>
          <w:sz w:val="28"/>
          <w:szCs w:val="28"/>
        </w:rPr>
        <w:t>5) Ферменты:</w:t>
      </w:r>
    </w:p>
    <w:p w:rsidR="00570D11" w:rsidRPr="00570D11" w:rsidRDefault="00570D11" w:rsidP="00570D11">
      <w:pPr>
        <w:pStyle w:val="2"/>
        <w:spacing w:after="0" w:line="360" w:lineRule="auto"/>
        <w:jc w:val="both"/>
        <w:rPr>
          <w:sz w:val="28"/>
          <w:szCs w:val="28"/>
        </w:rPr>
      </w:pPr>
      <w:r w:rsidRPr="00570D11">
        <w:rPr>
          <w:sz w:val="28"/>
          <w:szCs w:val="28"/>
        </w:rPr>
        <w:t>L-аспарагиназа разрушает L-аспарагин, т.к. у бластов в нём повышенная потребность</w:t>
      </w:r>
    </w:p>
    <w:p w:rsidR="00570D11" w:rsidRPr="00570D11" w:rsidRDefault="00570D11" w:rsidP="00570D11">
      <w:pPr>
        <w:pStyle w:val="2"/>
        <w:spacing w:after="0" w:line="360" w:lineRule="auto"/>
        <w:jc w:val="both"/>
        <w:rPr>
          <w:sz w:val="28"/>
          <w:szCs w:val="28"/>
        </w:rPr>
      </w:pPr>
      <w:r w:rsidRPr="00570D11">
        <w:rPr>
          <w:sz w:val="28"/>
          <w:szCs w:val="28"/>
        </w:rPr>
        <w:t>6) ГКС</w:t>
      </w:r>
    </w:p>
    <w:p w:rsidR="00570D11" w:rsidRPr="00570D11" w:rsidRDefault="00570D11" w:rsidP="00570D11">
      <w:pPr>
        <w:pStyle w:val="2"/>
        <w:spacing w:after="0" w:line="360" w:lineRule="auto"/>
        <w:jc w:val="both"/>
        <w:rPr>
          <w:sz w:val="28"/>
          <w:szCs w:val="28"/>
        </w:rPr>
      </w:pPr>
      <w:r w:rsidRPr="00570D11">
        <w:rPr>
          <w:sz w:val="28"/>
          <w:szCs w:val="28"/>
        </w:rPr>
        <w:t>- преднизолон 60 мг/м2</w:t>
      </w:r>
    </w:p>
    <w:p w:rsidR="00570D11" w:rsidRPr="00570D11" w:rsidRDefault="00570D11" w:rsidP="00570D11">
      <w:pPr>
        <w:pStyle w:val="2"/>
        <w:spacing w:after="0" w:line="360" w:lineRule="auto"/>
        <w:jc w:val="both"/>
        <w:rPr>
          <w:sz w:val="28"/>
          <w:szCs w:val="28"/>
        </w:rPr>
      </w:pPr>
      <w:r w:rsidRPr="00570D11">
        <w:rPr>
          <w:sz w:val="28"/>
          <w:szCs w:val="28"/>
        </w:rPr>
        <w:t>На фоне полихимиотерапии обязательна терапия прикрытия:</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А/б терапия</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Дезинтоксикационная терапия, включая гемосорбцию, плазмаферез</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Заместительная компонентная терапия при глубокой цитопении (переливание Эр-массы, тромбоцитов)</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Аллопуринол 600 мг/м2 из-за массивного клеточного распада</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Увеличение объёма жидкости до 3 литров</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Растворы АК и жировые эмульсии</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Профилактика вирусных и грибковых осложнений</w:t>
      </w:r>
    </w:p>
    <w:p w:rsidR="00570D11" w:rsidRPr="00570D11" w:rsidRDefault="00570D11" w:rsidP="00570D11">
      <w:pPr>
        <w:pStyle w:val="2"/>
        <w:spacing w:after="0" w:line="360" w:lineRule="auto"/>
        <w:jc w:val="both"/>
        <w:rPr>
          <w:sz w:val="28"/>
          <w:szCs w:val="28"/>
        </w:rPr>
      </w:pPr>
      <w:r w:rsidRPr="00570D11">
        <w:rPr>
          <w:sz w:val="28"/>
          <w:szCs w:val="28"/>
        </w:rPr>
        <w:t>Агранулоцитоз</w:t>
      </w:r>
    </w:p>
    <w:p w:rsidR="00570D11" w:rsidRPr="00570D11" w:rsidRDefault="00570D11" w:rsidP="00570D11">
      <w:pPr>
        <w:pStyle w:val="2"/>
        <w:spacing w:after="0" w:line="360" w:lineRule="auto"/>
        <w:jc w:val="both"/>
        <w:rPr>
          <w:sz w:val="28"/>
          <w:szCs w:val="28"/>
        </w:rPr>
      </w:pPr>
      <w:r w:rsidRPr="00570D11">
        <w:rPr>
          <w:sz w:val="28"/>
          <w:szCs w:val="28"/>
        </w:rPr>
        <w:t>Агранулоцитоз – снижение уровня лейкоцитов ниже 1*109/л или уровня гранулоцитов ниже 0.75*109/л.</w:t>
      </w:r>
    </w:p>
    <w:p w:rsidR="00570D11" w:rsidRPr="00570D11" w:rsidRDefault="00570D11" w:rsidP="00570D11">
      <w:pPr>
        <w:pStyle w:val="2"/>
        <w:spacing w:after="0" w:line="360" w:lineRule="auto"/>
        <w:jc w:val="both"/>
        <w:rPr>
          <w:sz w:val="28"/>
          <w:szCs w:val="28"/>
        </w:rPr>
      </w:pPr>
      <w:r w:rsidRPr="00570D11">
        <w:rPr>
          <w:sz w:val="28"/>
          <w:szCs w:val="28"/>
        </w:rPr>
        <w:t>Нейтрофилы высвобождаются костным мозгом со скоростью около 7 млн/мин, живут 2-3 суток, составляют 60-70% от общих лейкоцитов крови.</w:t>
      </w:r>
    </w:p>
    <w:p w:rsidR="00570D11" w:rsidRPr="00570D11" w:rsidRDefault="00570D11" w:rsidP="00570D11">
      <w:pPr>
        <w:pStyle w:val="2"/>
        <w:spacing w:after="0" w:line="360" w:lineRule="auto"/>
        <w:jc w:val="both"/>
        <w:rPr>
          <w:sz w:val="28"/>
          <w:szCs w:val="28"/>
        </w:rPr>
      </w:pPr>
      <w:r w:rsidRPr="00570D11">
        <w:rPr>
          <w:sz w:val="28"/>
          <w:szCs w:val="28"/>
        </w:rPr>
        <w:t>Абсолютное число нейтрофилов – АЧН = лейкоциты*(% палочкоядерных + % сегментоядерных)*0.01</w:t>
      </w:r>
    </w:p>
    <w:p w:rsidR="00570D11" w:rsidRDefault="00570D11" w:rsidP="00570D11">
      <w:pPr>
        <w:pStyle w:val="2"/>
        <w:spacing w:after="0" w:line="360" w:lineRule="auto"/>
        <w:jc w:val="both"/>
        <w:rPr>
          <w:sz w:val="28"/>
          <w:szCs w:val="28"/>
        </w:rPr>
      </w:pPr>
      <w:r w:rsidRPr="00570D11">
        <w:rPr>
          <w:sz w:val="28"/>
          <w:szCs w:val="28"/>
        </w:rPr>
        <w:t>Главная функция этих клеток – фагоцитоз. Снижение содержания гранулоцитов в крови и нарушение их фагоцитарной способности приводит к повышенной восприимчивости к инфекциям.</w:t>
      </w:r>
    </w:p>
    <w:p w:rsidR="00570D11" w:rsidRDefault="00570D11" w:rsidP="00570D11">
      <w:pPr>
        <w:pStyle w:val="2"/>
        <w:spacing w:after="0" w:line="360" w:lineRule="auto"/>
        <w:jc w:val="both"/>
        <w:rPr>
          <w:sz w:val="28"/>
          <w:szCs w:val="28"/>
        </w:rPr>
      </w:pPr>
    </w:p>
    <w:p w:rsidR="004E370F" w:rsidRDefault="004E370F" w:rsidP="00570D11">
      <w:pPr>
        <w:pStyle w:val="2"/>
        <w:spacing w:after="0" w:line="360" w:lineRule="auto"/>
        <w:jc w:val="both"/>
        <w:rPr>
          <w:b/>
          <w:sz w:val="36"/>
          <w:szCs w:val="36"/>
        </w:rPr>
      </w:pPr>
    </w:p>
    <w:p w:rsidR="004E370F" w:rsidRDefault="004E370F" w:rsidP="00570D11">
      <w:pPr>
        <w:pStyle w:val="2"/>
        <w:spacing w:after="0" w:line="360" w:lineRule="auto"/>
        <w:jc w:val="both"/>
        <w:rPr>
          <w:b/>
          <w:sz w:val="36"/>
          <w:szCs w:val="36"/>
        </w:rPr>
      </w:pPr>
    </w:p>
    <w:p w:rsidR="00570D11" w:rsidRPr="004E370F" w:rsidRDefault="00570D11" w:rsidP="00570D11">
      <w:pPr>
        <w:pStyle w:val="2"/>
        <w:spacing w:after="0" w:line="360" w:lineRule="auto"/>
        <w:jc w:val="both"/>
        <w:rPr>
          <w:b/>
          <w:sz w:val="36"/>
          <w:szCs w:val="36"/>
        </w:rPr>
      </w:pPr>
      <w:r w:rsidRPr="004E370F">
        <w:rPr>
          <w:b/>
          <w:sz w:val="36"/>
          <w:szCs w:val="36"/>
        </w:rPr>
        <w:t>Стоматологическое лечение лейкозов</w:t>
      </w:r>
    </w:p>
    <w:p w:rsidR="00570D11" w:rsidRPr="00570D11" w:rsidRDefault="00570D11" w:rsidP="00570D11">
      <w:pPr>
        <w:pStyle w:val="2"/>
        <w:spacing w:after="0" w:line="360" w:lineRule="auto"/>
        <w:jc w:val="both"/>
        <w:rPr>
          <w:sz w:val="28"/>
          <w:szCs w:val="28"/>
        </w:rPr>
      </w:pPr>
      <w:r w:rsidRPr="00570D11">
        <w:rPr>
          <w:sz w:val="28"/>
          <w:szCs w:val="28"/>
        </w:rPr>
        <w:t>Лейкозы. Лечение герпетического стоматита комплексное: общее и местное, зависит от формы течения стоматита и общего состояния ребенка и включает этиотропное, патогенетическое, симптоматическое. Этиотропная терапия при герпетических стоматитах: ацикловир и его аналоги 5–10 мг/кг массы тела каждые 6–8 ч, обязательно детям с тяжелой, среднетяжелой формами и детям с легкой формой, у которых нестабильное состояние. Как вспомогательное средство для борьбы с вирусом герпеса можно использовать противогерпетический иммуноглобулин.</w:t>
      </w:r>
    </w:p>
    <w:p w:rsidR="00570D11" w:rsidRPr="00570D11" w:rsidRDefault="00570D11" w:rsidP="00570D11">
      <w:pPr>
        <w:pStyle w:val="2"/>
        <w:spacing w:after="0" w:line="360" w:lineRule="auto"/>
        <w:jc w:val="both"/>
        <w:rPr>
          <w:sz w:val="28"/>
          <w:szCs w:val="28"/>
        </w:rPr>
      </w:pPr>
      <w:r w:rsidRPr="00570D11">
        <w:rPr>
          <w:sz w:val="28"/>
          <w:szCs w:val="28"/>
        </w:rPr>
        <w:t>Патогенетическое лечение. Нераздражающие продукты питания: кисели, отвары, жидкие каши и т. д.; обильное питье, при тяжелых формах по показаниям дезинтоксикационная терапия, парантеральное питание, антигистаминные, симптоматические препараты; антисептическая обработка полости рта 3–4 раза в день, аппликации обезболивающих средств, растворов протеолитических ферментов (ДНК-аза, панкреатин, трипсин и др.), кератопластики при количестве тромбоцитов не менее 50</w:t>
      </w:r>
      <w:r w:rsidRPr="00570D11">
        <w:rPr>
          <w:sz w:val="28"/>
          <w:szCs w:val="28"/>
        </w:rPr>
        <w:t>1012/л, при снижении числа тромбоцитов показано применение местных гемостатических средств.</w:t>
      </w:r>
    </w:p>
    <w:p w:rsidR="00570D11" w:rsidRPr="00570D11" w:rsidRDefault="00570D11" w:rsidP="00570D11">
      <w:pPr>
        <w:pStyle w:val="2"/>
        <w:spacing w:after="0" w:line="360" w:lineRule="auto"/>
        <w:jc w:val="both"/>
        <w:rPr>
          <w:sz w:val="28"/>
          <w:szCs w:val="28"/>
        </w:rPr>
      </w:pPr>
      <w:r w:rsidRPr="00570D11">
        <w:rPr>
          <w:sz w:val="28"/>
          <w:szCs w:val="28"/>
        </w:rPr>
        <w:t>При кандидозных стоматитах у детей больных ОЛЛ показано применение производных имидозола — кетаканазол 200 мг (1 таблетка) в сутки детям с массой более 15 кг, через 2–3 дня лечения состояние СОПР нормализуется.</w:t>
      </w:r>
    </w:p>
    <w:p w:rsidR="00570D11" w:rsidRPr="00570D11" w:rsidRDefault="00570D11" w:rsidP="00570D11">
      <w:pPr>
        <w:pStyle w:val="2"/>
        <w:spacing w:after="0" w:line="360" w:lineRule="auto"/>
        <w:jc w:val="both"/>
        <w:rPr>
          <w:sz w:val="28"/>
          <w:szCs w:val="28"/>
        </w:rPr>
      </w:pPr>
      <w:r w:rsidRPr="00570D11">
        <w:rPr>
          <w:sz w:val="28"/>
          <w:szCs w:val="28"/>
        </w:rPr>
        <w:t>Для профилактики химиотерапевтических стоматитов при проведении высокодозированной химиотерапии важно контролировать скорость выведения препарата из организма, проводить рациональную антидотную коррекцию (при введении метотрексата — лейковарином) и контролировать кислотность мочи (при снижении PH мочи ниже 7,5 необходимо введение содовых растворов для ощелачивания организма).</w:t>
      </w:r>
    </w:p>
    <w:p w:rsidR="00570D11" w:rsidRDefault="00570D11" w:rsidP="00570D11">
      <w:pPr>
        <w:pStyle w:val="2"/>
        <w:spacing w:after="0" w:line="360" w:lineRule="auto"/>
        <w:jc w:val="both"/>
        <w:rPr>
          <w:sz w:val="28"/>
          <w:szCs w:val="28"/>
        </w:rPr>
      </w:pPr>
      <w:r w:rsidRPr="00570D11">
        <w:rPr>
          <w:sz w:val="28"/>
          <w:szCs w:val="28"/>
        </w:rPr>
        <w:t>Местное лечение химиотерапевтического мукозита: рекомендации по гигиене полости рта и рациональному питанию; антисептическая обработка полости рта (димексид, отвары трав, мирамистин, уснинат натрия и т. д.); эпителизирующие средства (масло цитраля, каротолин, масленые растворы витаминов А, Е, цигерол и др.).</w:t>
      </w:r>
    </w:p>
    <w:p w:rsidR="004E370F" w:rsidRPr="004E370F" w:rsidRDefault="004E370F" w:rsidP="004E370F">
      <w:pPr>
        <w:pStyle w:val="2"/>
        <w:spacing w:after="0" w:line="360" w:lineRule="auto"/>
        <w:jc w:val="both"/>
        <w:rPr>
          <w:sz w:val="28"/>
          <w:szCs w:val="28"/>
        </w:rPr>
      </w:pPr>
      <w:r w:rsidRPr="004E370F">
        <w:rPr>
          <w:b/>
          <w:sz w:val="36"/>
          <w:szCs w:val="36"/>
        </w:rPr>
        <w:t>Профилактика стоматологических заболеваний полости рта</w:t>
      </w:r>
      <w:r w:rsidRPr="004E370F">
        <w:rPr>
          <w:sz w:val="28"/>
          <w:szCs w:val="28"/>
        </w:rPr>
        <w:t xml:space="preserve"> (все вышеперечисленные нозологические формы) у данной категории больных имеет целый ряд особенностей</w:t>
      </w:r>
      <w:r w:rsidRPr="004E370F">
        <w:rPr>
          <w:sz w:val="28"/>
          <w:szCs w:val="28"/>
        </w:rPr>
        <w:t></w:t>
      </w:r>
      <w:r w:rsidR="00260A85">
        <w:rPr>
          <w:sz w:val="28"/>
          <w:szCs w:val="28"/>
        </w:rPr>
        <w:t>.</w:t>
      </w:r>
      <w:r w:rsidRPr="004E370F">
        <w:rPr>
          <w:sz w:val="28"/>
          <w:szCs w:val="28"/>
        </w:rPr>
        <w:t xml:space="preserve"> В острый период заболевания</w:t>
      </w:r>
      <w:r w:rsidRPr="004E370F">
        <w:rPr>
          <w:sz w:val="28"/>
          <w:szCs w:val="28"/>
        </w:rPr>
        <w:t> при тяжелых формах</w:t>
      </w:r>
      <w:r w:rsidRPr="004E370F">
        <w:rPr>
          <w:sz w:val="28"/>
          <w:szCs w:val="28"/>
        </w:rPr>
        <w:t> выраженных изменениях в полости рта</w:t>
      </w:r>
      <w:r w:rsidRPr="004E370F">
        <w:rPr>
          <w:sz w:val="28"/>
          <w:szCs w:val="28"/>
        </w:rPr>
        <w:t> при наличии некротических процессов профилактические мероприятия обязательны</w:t>
      </w:r>
      <w:r w:rsidRPr="004E370F">
        <w:rPr>
          <w:sz w:val="28"/>
          <w:szCs w:val="28"/>
        </w:rPr>
        <w:t> Они направлены, прежде всего, на снижение риска активизации патогенности собственной микрофлоры полости рта</w:t>
      </w:r>
      <w:r w:rsidRPr="004E370F">
        <w:rPr>
          <w:sz w:val="28"/>
          <w:szCs w:val="28"/>
        </w:rPr>
        <w:t> что может значительно усугубить течение основного заболевания</w:t>
      </w:r>
      <w:r w:rsidRPr="004E370F">
        <w:rPr>
          <w:sz w:val="28"/>
          <w:szCs w:val="28"/>
        </w:rPr>
        <w:t> В то же время все профилактические мероприятия должны быть крайне щадящими</w:t>
      </w:r>
      <w:r w:rsidRPr="004E370F">
        <w:rPr>
          <w:sz w:val="28"/>
          <w:szCs w:val="28"/>
        </w:rPr>
        <w:t> Гигиена полости рта в острый период может сводиться к протиранию зубов с помощью марлевой салфетки</w:t>
      </w:r>
      <w:r w:rsidRPr="004E370F">
        <w:rPr>
          <w:sz w:val="28"/>
          <w:szCs w:val="28"/>
        </w:rPr>
        <w:t xml:space="preserve"> смоченной антисептическим раствором </w:t>
      </w:r>
      <w:r w:rsidRPr="004E370F">
        <w:rPr>
          <w:sz w:val="28"/>
          <w:szCs w:val="28"/>
        </w:rPr>
        <w:t>хлоргексидин</w:t>
      </w:r>
      <w:r w:rsidRPr="004E370F">
        <w:rPr>
          <w:sz w:val="28"/>
          <w:szCs w:val="28"/>
        </w:rPr>
        <w:t></w:t>
      </w:r>
      <w:r w:rsidRPr="004E370F">
        <w:rPr>
          <w:sz w:val="28"/>
          <w:szCs w:val="28"/>
        </w:rPr>
        <w:t> антисептическими полосканиями</w:t>
      </w:r>
      <w:r w:rsidRPr="004E370F">
        <w:rPr>
          <w:sz w:val="28"/>
          <w:szCs w:val="28"/>
        </w:rPr>
        <w:t> Возможно использование мягких зубных щеток с небольшой рабочей частью</w:t>
      </w:r>
      <w:r w:rsidRPr="004E370F">
        <w:rPr>
          <w:sz w:val="28"/>
          <w:szCs w:val="28"/>
        </w:rPr>
        <w:t> традиционной синтетической щетиной или силиконовыми выступами</w:t>
      </w:r>
      <w:r w:rsidRPr="004E370F">
        <w:rPr>
          <w:sz w:val="28"/>
          <w:szCs w:val="28"/>
        </w:rPr>
        <w:t> Следует учитывать, что при [Tr]&lt;50</w:t>
      </w:r>
      <w:r w:rsidRPr="004E370F">
        <w:rPr>
          <w:sz w:val="28"/>
          <w:szCs w:val="28"/>
        </w:rPr>
        <w:t>1012/л показано протирание и полоскание; при [Tr]&gt;50×1012/л — чистка мягкой щеткой методом Рейте или Чартера. Проведение профессиональной гигиены возможно только после консультации с гематологом, на фоне превентивной антибиотикотерапии и при [Tr]&gt;50</w:t>
      </w:r>
      <w:r w:rsidRPr="004E370F">
        <w:rPr>
          <w:sz w:val="28"/>
          <w:szCs w:val="28"/>
        </w:rPr>
        <w:t>1012/л.</w:t>
      </w:r>
    </w:p>
    <w:p w:rsidR="004E370F" w:rsidRPr="004E370F" w:rsidRDefault="004E370F" w:rsidP="004E370F">
      <w:pPr>
        <w:pStyle w:val="2"/>
        <w:spacing w:after="0" w:line="360" w:lineRule="auto"/>
        <w:jc w:val="both"/>
        <w:rPr>
          <w:sz w:val="28"/>
          <w:szCs w:val="28"/>
        </w:rPr>
      </w:pPr>
      <w:r w:rsidRPr="004E370F">
        <w:rPr>
          <w:sz w:val="28"/>
          <w:szCs w:val="28"/>
        </w:rPr>
        <w:t>При гемофилии возможен риск кровотечения как при проведении домашней гигиены</w:t>
      </w:r>
      <w:r w:rsidRPr="004E370F">
        <w:rPr>
          <w:sz w:val="28"/>
          <w:szCs w:val="28"/>
        </w:rPr>
        <w:t> так и при проведении профессиональной. Поэтому домашняя чистка зубов должна быть щадящей и тщательной</w:t>
      </w:r>
      <w:r w:rsidRPr="004E370F">
        <w:rPr>
          <w:sz w:val="28"/>
          <w:szCs w:val="28"/>
        </w:rPr>
        <w:t xml:space="preserve"> а профессиональная может проводиться при уровне в крови фактора VIII </w:t>
      </w:r>
      <w:r w:rsidRPr="004E370F">
        <w:rPr>
          <w:sz w:val="28"/>
          <w:szCs w:val="28"/>
        </w:rPr>
        <w:t>40 % и только после консультации с гематологом</w:t>
      </w:r>
      <w:r w:rsidRPr="004E370F">
        <w:rPr>
          <w:sz w:val="28"/>
          <w:szCs w:val="28"/>
        </w:rPr>
        <w:t></w:t>
      </w:r>
    </w:p>
    <w:p w:rsidR="004E370F" w:rsidRPr="004E370F" w:rsidRDefault="004E370F" w:rsidP="004E370F">
      <w:pPr>
        <w:pStyle w:val="2"/>
        <w:spacing w:after="0" w:line="360" w:lineRule="auto"/>
        <w:jc w:val="both"/>
        <w:rPr>
          <w:sz w:val="28"/>
          <w:szCs w:val="28"/>
        </w:rPr>
      </w:pPr>
      <w:r w:rsidRPr="004E370F">
        <w:rPr>
          <w:sz w:val="28"/>
          <w:szCs w:val="28"/>
        </w:rPr>
        <w:t>Применение флоссов</w:t>
      </w:r>
      <w:r w:rsidR="00260A85">
        <w:rPr>
          <w:sz w:val="28"/>
          <w:szCs w:val="28"/>
        </w:rPr>
        <w:t>,</w:t>
      </w:r>
      <w:r w:rsidRPr="004E370F">
        <w:rPr>
          <w:sz w:val="28"/>
          <w:szCs w:val="28"/>
        </w:rPr>
        <w:t> электрических щеток в острый период противопоказано</w:t>
      </w:r>
      <w:r w:rsidRPr="004E370F">
        <w:rPr>
          <w:sz w:val="28"/>
          <w:szCs w:val="28"/>
        </w:rPr>
        <w:t> В стадии ремиссии данная категория детей особо нуждается в индивидуальных программах профилактики</w:t>
      </w:r>
      <w:r w:rsidRPr="004E370F">
        <w:rPr>
          <w:sz w:val="28"/>
          <w:szCs w:val="28"/>
        </w:rPr>
        <w:t xml:space="preserve"> включающей обучение гигиене полости рта </w:t>
      </w:r>
      <w:r w:rsidRPr="004E370F">
        <w:rPr>
          <w:sz w:val="28"/>
          <w:szCs w:val="28"/>
        </w:rPr>
        <w:t>особенности гигиены в острый период заболевания и период ремиссии</w:t>
      </w:r>
      <w:r w:rsidRPr="004E370F">
        <w:rPr>
          <w:sz w:val="28"/>
          <w:szCs w:val="28"/>
        </w:rPr>
        <w:t> как самих детей, так и их родителей</w:t>
      </w:r>
      <w:r w:rsidRPr="004E370F">
        <w:rPr>
          <w:sz w:val="28"/>
          <w:szCs w:val="28"/>
        </w:rPr>
        <w:t></w:t>
      </w:r>
    </w:p>
    <w:p w:rsidR="004E370F" w:rsidRDefault="004E370F" w:rsidP="004E370F">
      <w:pPr>
        <w:pStyle w:val="2"/>
        <w:spacing w:after="0" w:line="360" w:lineRule="auto"/>
        <w:jc w:val="both"/>
        <w:rPr>
          <w:sz w:val="28"/>
          <w:szCs w:val="28"/>
        </w:rPr>
      </w:pPr>
      <w:r w:rsidRPr="004E370F">
        <w:rPr>
          <w:sz w:val="28"/>
          <w:szCs w:val="28"/>
        </w:rPr>
        <w:t xml:space="preserve">Исключительно важное </w:t>
      </w:r>
      <w:r w:rsidR="00260A85">
        <w:rPr>
          <w:sz w:val="28"/>
          <w:szCs w:val="28"/>
        </w:rPr>
        <w:t xml:space="preserve"> </w:t>
      </w:r>
      <w:r w:rsidRPr="004E370F">
        <w:rPr>
          <w:sz w:val="28"/>
          <w:szCs w:val="28"/>
        </w:rPr>
        <w:t>значение в работе врача-стоматолога с этой группой больных детей отводится ранней первичной профилактике кариеса зубов и заболеваний периодонта. Как можно раньше родителей и детей необходимо мотивировать и обучать методам ухода за полостью рта, контролировать качество гигиены полости рта. Индивидуально подбирать средства и методы домашней гигиены с учетом течения основного заболевания и проявлений в полости рта. Следует дать рекомендации по рациональному питанию и эндогенной профилактике кариеса (фторированная соль, 2 раза в год препараты кальция в сочетании с поливитаминами, минеральная фторсодержащая вода и т. д.). Важно проводить экзогенные методы профилактики кариеса 4–6 раз в год (фторсодержащие гели, лаки, растворы), герметики и т. д.</w:t>
      </w:r>
    </w:p>
    <w:p w:rsidR="004E370F" w:rsidRDefault="004E370F" w:rsidP="00570D11">
      <w:pPr>
        <w:pStyle w:val="2"/>
        <w:spacing w:after="0" w:line="360" w:lineRule="auto"/>
        <w:jc w:val="both"/>
        <w:rPr>
          <w:sz w:val="28"/>
          <w:szCs w:val="28"/>
        </w:rPr>
      </w:pPr>
    </w:p>
    <w:p w:rsidR="00570D11" w:rsidRPr="004E370F" w:rsidRDefault="00570D11" w:rsidP="00570D11">
      <w:pPr>
        <w:pStyle w:val="2"/>
        <w:spacing w:after="0" w:line="360" w:lineRule="auto"/>
        <w:jc w:val="both"/>
        <w:rPr>
          <w:b/>
          <w:sz w:val="28"/>
          <w:szCs w:val="28"/>
        </w:rPr>
      </w:pPr>
      <w:r w:rsidRPr="004E370F">
        <w:rPr>
          <w:b/>
          <w:sz w:val="28"/>
          <w:szCs w:val="28"/>
        </w:rPr>
        <w:t>ЛИМФОПРОЛИФЕРАТИВНЫЕ ЗАБОЛЕВАНИЯ (ХРОНИЧЕСКИЙ ЛИМФОЛЕЙКОЗ, ПЛАЗМОЦИТОМА, ЛИМФОГРУЛЕМАТОЗ)</w:t>
      </w:r>
    </w:p>
    <w:p w:rsidR="00570D11" w:rsidRPr="00570D11" w:rsidRDefault="00570D11" w:rsidP="00570D11">
      <w:pPr>
        <w:pStyle w:val="2"/>
        <w:spacing w:after="0" w:line="360" w:lineRule="auto"/>
        <w:jc w:val="both"/>
        <w:rPr>
          <w:sz w:val="28"/>
          <w:szCs w:val="28"/>
        </w:rPr>
      </w:pPr>
    </w:p>
    <w:p w:rsidR="00570D11" w:rsidRPr="00570D11" w:rsidRDefault="00570D11" w:rsidP="00570D11">
      <w:pPr>
        <w:pStyle w:val="2"/>
        <w:spacing w:after="0" w:line="360" w:lineRule="auto"/>
        <w:jc w:val="both"/>
        <w:rPr>
          <w:sz w:val="28"/>
          <w:szCs w:val="28"/>
        </w:rPr>
      </w:pPr>
      <w:r w:rsidRPr="00570D11">
        <w:rPr>
          <w:sz w:val="28"/>
          <w:szCs w:val="28"/>
        </w:rPr>
        <w:t>Все лимфопролиферативные заболевания имеют общее происхождение из клеток лимфатической системы (т.е. иммунной). К ним относятся:</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хронический лимфолейкоз (ХЛЛ);</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плазмоцитома;</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лимфогранулематоз (ЛГМ).</w:t>
      </w:r>
    </w:p>
    <w:p w:rsidR="00570D11" w:rsidRPr="00570D11" w:rsidRDefault="00570D11" w:rsidP="00570D11">
      <w:pPr>
        <w:pStyle w:val="2"/>
        <w:spacing w:after="0" w:line="360" w:lineRule="auto"/>
        <w:jc w:val="both"/>
        <w:rPr>
          <w:sz w:val="28"/>
          <w:szCs w:val="28"/>
        </w:rPr>
      </w:pPr>
      <w:r w:rsidRPr="00570D11">
        <w:rPr>
          <w:sz w:val="28"/>
          <w:szCs w:val="28"/>
        </w:rPr>
        <w:t>Хронический лимфолейкоз</w:t>
      </w:r>
    </w:p>
    <w:p w:rsidR="00570D11" w:rsidRPr="00570D11" w:rsidRDefault="00570D11" w:rsidP="00570D11">
      <w:pPr>
        <w:pStyle w:val="2"/>
        <w:spacing w:after="0" w:line="360" w:lineRule="auto"/>
        <w:jc w:val="both"/>
        <w:rPr>
          <w:sz w:val="28"/>
          <w:szCs w:val="28"/>
        </w:rPr>
      </w:pPr>
    </w:p>
    <w:p w:rsidR="00570D11" w:rsidRPr="00570D11" w:rsidRDefault="00570D11" w:rsidP="00570D11">
      <w:pPr>
        <w:pStyle w:val="2"/>
        <w:spacing w:after="0" w:line="360" w:lineRule="auto"/>
        <w:jc w:val="both"/>
        <w:rPr>
          <w:sz w:val="28"/>
          <w:szCs w:val="28"/>
        </w:rPr>
      </w:pPr>
      <w:r w:rsidRPr="00570D11">
        <w:rPr>
          <w:sz w:val="28"/>
          <w:szCs w:val="28"/>
        </w:rPr>
        <w:t>ЭПИДЕМИОЛОГИЯ</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составляет 30% от всех лейкозов;</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заболеваемость: 3-35 на 100000;</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20/100000 в возрасте старше 60 лет;</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М : Ж = 2 : 1;</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В-клеточный иммунофенотип обнаруживается в 96%, Т-клеточный – в 2,5%.</w:t>
      </w:r>
    </w:p>
    <w:p w:rsidR="00570D11" w:rsidRPr="00570D11" w:rsidRDefault="00570D11" w:rsidP="00570D11">
      <w:pPr>
        <w:pStyle w:val="2"/>
        <w:spacing w:after="0" w:line="360" w:lineRule="auto"/>
        <w:jc w:val="both"/>
        <w:rPr>
          <w:sz w:val="28"/>
          <w:szCs w:val="28"/>
        </w:rPr>
      </w:pPr>
      <w:r w:rsidRPr="00570D11">
        <w:rPr>
          <w:sz w:val="28"/>
          <w:szCs w:val="28"/>
        </w:rPr>
        <w:t>В 100% случаев обнаруживаются хромосомные абберации, в т.ч.: делеция длинного плеча 13-й хромосомы (55%), 11-й (18%). При Т-клеточном лейкозе – трисомия 7 пары хромосом.</w:t>
      </w:r>
    </w:p>
    <w:p w:rsidR="00570D11" w:rsidRPr="00570D11" w:rsidRDefault="00570D11" w:rsidP="00570D11">
      <w:pPr>
        <w:pStyle w:val="2"/>
        <w:spacing w:after="0" w:line="360" w:lineRule="auto"/>
        <w:jc w:val="both"/>
        <w:rPr>
          <w:sz w:val="28"/>
          <w:szCs w:val="28"/>
        </w:rPr>
      </w:pPr>
    </w:p>
    <w:p w:rsidR="00570D11" w:rsidRPr="00570D11" w:rsidRDefault="00570D11" w:rsidP="00570D11">
      <w:pPr>
        <w:pStyle w:val="2"/>
        <w:spacing w:after="0" w:line="360" w:lineRule="auto"/>
        <w:jc w:val="both"/>
        <w:rPr>
          <w:sz w:val="28"/>
          <w:szCs w:val="28"/>
        </w:rPr>
      </w:pPr>
      <w:r w:rsidRPr="00570D11">
        <w:rPr>
          <w:sz w:val="28"/>
          <w:szCs w:val="28"/>
        </w:rPr>
        <w:t>Стадия ХЛЛ</w:t>
      </w:r>
      <w:r w:rsidRPr="00570D11">
        <w:rPr>
          <w:sz w:val="28"/>
          <w:szCs w:val="28"/>
        </w:rPr>
        <w:tab/>
        <w:t>Клинические проявления</w:t>
      </w:r>
      <w:r w:rsidRPr="00570D11">
        <w:rPr>
          <w:sz w:val="28"/>
          <w:szCs w:val="28"/>
        </w:rPr>
        <w:tab/>
        <w:t>Продолжительность жизни</w:t>
      </w:r>
    </w:p>
    <w:p w:rsidR="00570D11" w:rsidRPr="00570D11" w:rsidRDefault="00570D11" w:rsidP="00570D11">
      <w:pPr>
        <w:pStyle w:val="2"/>
        <w:spacing w:after="0" w:line="360" w:lineRule="auto"/>
        <w:jc w:val="both"/>
        <w:rPr>
          <w:sz w:val="28"/>
          <w:szCs w:val="28"/>
        </w:rPr>
      </w:pPr>
      <w:r w:rsidRPr="00570D11">
        <w:rPr>
          <w:sz w:val="28"/>
          <w:szCs w:val="28"/>
        </w:rPr>
        <w:t>0</w:t>
      </w:r>
      <w:r w:rsidRPr="00570D11">
        <w:rPr>
          <w:sz w:val="28"/>
          <w:szCs w:val="28"/>
        </w:rPr>
        <w:tab/>
        <w:t>Т-лимфоцитоз</w:t>
      </w:r>
      <w:r w:rsidRPr="00570D11">
        <w:rPr>
          <w:sz w:val="28"/>
          <w:szCs w:val="28"/>
        </w:rPr>
        <w:tab/>
        <w:t>&gt; 150 мес.</w:t>
      </w:r>
    </w:p>
    <w:p w:rsidR="00570D11" w:rsidRPr="00570D11" w:rsidRDefault="00570D11" w:rsidP="00570D11">
      <w:pPr>
        <w:pStyle w:val="2"/>
        <w:spacing w:after="0" w:line="360" w:lineRule="auto"/>
        <w:jc w:val="both"/>
        <w:rPr>
          <w:sz w:val="28"/>
          <w:szCs w:val="28"/>
        </w:rPr>
      </w:pPr>
      <w:r w:rsidRPr="00570D11">
        <w:rPr>
          <w:sz w:val="28"/>
          <w:szCs w:val="28"/>
        </w:rPr>
        <w:t>1</w:t>
      </w:r>
      <w:r w:rsidRPr="00570D11">
        <w:rPr>
          <w:sz w:val="28"/>
          <w:szCs w:val="28"/>
        </w:rPr>
        <w:tab/>
        <w:t>Лимфоцитоз и ЛАП</w:t>
      </w:r>
      <w:r w:rsidRPr="00570D11">
        <w:rPr>
          <w:sz w:val="28"/>
          <w:szCs w:val="28"/>
        </w:rPr>
        <w:tab/>
        <w:t>100 мес.</w:t>
      </w:r>
    </w:p>
    <w:p w:rsidR="00570D11" w:rsidRPr="00570D11" w:rsidRDefault="00570D11" w:rsidP="00570D11">
      <w:pPr>
        <w:pStyle w:val="2"/>
        <w:spacing w:after="0" w:line="360" w:lineRule="auto"/>
        <w:jc w:val="both"/>
        <w:rPr>
          <w:sz w:val="28"/>
          <w:szCs w:val="28"/>
        </w:rPr>
      </w:pPr>
      <w:r w:rsidRPr="00570D11">
        <w:rPr>
          <w:sz w:val="28"/>
          <w:szCs w:val="28"/>
        </w:rPr>
        <w:t>2</w:t>
      </w:r>
      <w:r w:rsidRPr="00570D11">
        <w:rPr>
          <w:sz w:val="28"/>
          <w:szCs w:val="28"/>
        </w:rPr>
        <w:tab/>
        <w:t>Сплено- или гепатомегалия</w:t>
      </w:r>
      <w:r w:rsidRPr="00570D11">
        <w:rPr>
          <w:sz w:val="28"/>
          <w:szCs w:val="28"/>
        </w:rPr>
        <w:tab/>
        <w:t>71 мес.</w:t>
      </w:r>
    </w:p>
    <w:p w:rsidR="00570D11" w:rsidRPr="00570D11" w:rsidRDefault="00570D11" w:rsidP="00570D11">
      <w:pPr>
        <w:pStyle w:val="2"/>
        <w:spacing w:after="0" w:line="360" w:lineRule="auto"/>
        <w:jc w:val="both"/>
        <w:rPr>
          <w:sz w:val="28"/>
          <w:szCs w:val="28"/>
        </w:rPr>
      </w:pPr>
      <w:r w:rsidRPr="00570D11">
        <w:rPr>
          <w:sz w:val="28"/>
          <w:szCs w:val="28"/>
        </w:rPr>
        <w:t>3</w:t>
      </w:r>
      <w:r w:rsidRPr="00570D11">
        <w:rPr>
          <w:sz w:val="28"/>
          <w:szCs w:val="28"/>
        </w:rPr>
        <w:tab/>
        <w:t>Анемия, Hb &lt; 110 г/л, Ht &lt; 33%</w:t>
      </w:r>
      <w:r w:rsidRPr="00570D11">
        <w:rPr>
          <w:sz w:val="28"/>
          <w:szCs w:val="28"/>
        </w:rPr>
        <w:tab/>
        <w:t>19 мес.</w:t>
      </w:r>
    </w:p>
    <w:p w:rsidR="00570D11" w:rsidRPr="00570D11" w:rsidRDefault="00570D11" w:rsidP="00570D11">
      <w:pPr>
        <w:pStyle w:val="2"/>
        <w:spacing w:after="0" w:line="360" w:lineRule="auto"/>
        <w:jc w:val="both"/>
        <w:rPr>
          <w:sz w:val="28"/>
          <w:szCs w:val="28"/>
        </w:rPr>
      </w:pPr>
      <w:r w:rsidRPr="00570D11">
        <w:rPr>
          <w:sz w:val="28"/>
          <w:szCs w:val="28"/>
        </w:rPr>
        <w:t>4</w:t>
      </w:r>
      <w:r w:rsidRPr="00570D11">
        <w:rPr>
          <w:sz w:val="28"/>
          <w:szCs w:val="28"/>
        </w:rPr>
        <w:tab/>
        <w:t>Тромбоцитопения</w:t>
      </w:r>
      <w:r w:rsidRPr="00570D11">
        <w:rPr>
          <w:sz w:val="28"/>
          <w:szCs w:val="28"/>
        </w:rPr>
        <w:tab/>
        <w:t>19 мес.</w:t>
      </w:r>
    </w:p>
    <w:p w:rsidR="00570D11" w:rsidRPr="00570D11" w:rsidRDefault="00570D11" w:rsidP="00570D11">
      <w:pPr>
        <w:pStyle w:val="2"/>
        <w:spacing w:after="0" w:line="360" w:lineRule="auto"/>
        <w:jc w:val="both"/>
        <w:rPr>
          <w:sz w:val="28"/>
          <w:szCs w:val="28"/>
        </w:rPr>
      </w:pPr>
    </w:p>
    <w:p w:rsidR="00570D11" w:rsidRPr="00570D11" w:rsidRDefault="00570D11" w:rsidP="00570D11">
      <w:pPr>
        <w:pStyle w:val="2"/>
        <w:spacing w:after="0" w:line="360" w:lineRule="auto"/>
        <w:jc w:val="both"/>
        <w:rPr>
          <w:sz w:val="28"/>
          <w:szCs w:val="28"/>
        </w:rPr>
      </w:pPr>
      <w:r w:rsidRPr="00570D11">
        <w:rPr>
          <w:sz w:val="28"/>
          <w:szCs w:val="28"/>
        </w:rPr>
        <w:t>Лимфоузлы размерами с грецкий орех, мягкие, тестоватой консистенции, не спаяны между собой, шея сглажена.</w:t>
      </w:r>
    </w:p>
    <w:p w:rsidR="00570D11" w:rsidRPr="00570D11" w:rsidRDefault="00570D11" w:rsidP="00570D11">
      <w:pPr>
        <w:pStyle w:val="2"/>
        <w:spacing w:after="0" w:line="360" w:lineRule="auto"/>
        <w:jc w:val="both"/>
        <w:rPr>
          <w:sz w:val="28"/>
          <w:szCs w:val="28"/>
        </w:rPr>
      </w:pPr>
      <w:r w:rsidRPr="00570D11">
        <w:rPr>
          <w:sz w:val="28"/>
          <w:szCs w:val="28"/>
        </w:rPr>
        <w:t>ОАК: лейкоцитоз, лимфоцитоз, есть пролимфоциты, ускоренная СОЭ, тени Гумпрехта, снижение уровня эритроцитов и гемоглобина, нейтрофилы – лишь 1-2%.</w:t>
      </w:r>
    </w:p>
    <w:p w:rsidR="00570D11" w:rsidRPr="00570D11" w:rsidRDefault="00570D11" w:rsidP="00570D11">
      <w:pPr>
        <w:pStyle w:val="2"/>
        <w:spacing w:after="0" w:line="360" w:lineRule="auto"/>
        <w:jc w:val="both"/>
        <w:rPr>
          <w:sz w:val="28"/>
          <w:szCs w:val="28"/>
        </w:rPr>
      </w:pPr>
      <w:r w:rsidRPr="00570D11">
        <w:rPr>
          <w:sz w:val="28"/>
          <w:szCs w:val="28"/>
        </w:rPr>
        <w:t>Тени Гумпрехта:</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характерный лабораторный признак ХЛЛ;</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представляют собой разрушенные ядра лимфоцитов;</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их количество не является показателем тяжести процесса (т.е. артефакт);</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 xml:space="preserve"> в жидкой крови их нет, но есть на стекле (появляются при проведении по этому стеклу другим стеклом, в результате чего лимфоциты разрушаются);</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имеют диагностическое значение на ранних этапах.</w:t>
      </w:r>
    </w:p>
    <w:p w:rsidR="00570D11" w:rsidRPr="00570D11" w:rsidRDefault="00570D11" w:rsidP="00570D11">
      <w:pPr>
        <w:pStyle w:val="2"/>
        <w:spacing w:after="0" w:line="360" w:lineRule="auto"/>
        <w:jc w:val="both"/>
        <w:rPr>
          <w:sz w:val="28"/>
          <w:szCs w:val="28"/>
        </w:rPr>
      </w:pPr>
      <w:r w:rsidRPr="00570D11">
        <w:rPr>
          <w:sz w:val="28"/>
          <w:szCs w:val="28"/>
        </w:rPr>
        <w:t>Дифференциальная диагностика:</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проводится с другими заболеваниям лимфопролиферативной группы, такими как ЛГМ, макроглобулинемия Вальденстрема (макроглобулин – это пентамер IgM), плазмоцитома;</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решить: это лимфома с лейкемизацией или лейкоз с отсевом.</w:t>
      </w:r>
    </w:p>
    <w:p w:rsidR="00570D11" w:rsidRPr="00570D11" w:rsidRDefault="00570D11" w:rsidP="00570D11">
      <w:pPr>
        <w:pStyle w:val="2"/>
        <w:spacing w:after="0" w:line="360" w:lineRule="auto"/>
        <w:jc w:val="both"/>
        <w:rPr>
          <w:sz w:val="28"/>
          <w:szCs w:val="28"/>
        </w:rPr>
      </w:pPr>
      <w:r w:rsidRPr="00570D11">
        <w:rPr>
          <w:sz w:val="28"/>
          <w:szCs w:val="28"/>
        </w:rPr>
        <w:t>Осложнения:</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повышение восприимчивости к инфекциям: дефект иммунного ответа – нарушение взаимодействия Т- и В-лимфоцитов;</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при гиперплазии лимфатических фолликулов бронхиального дерева и инфильтрации опухолевыми клетками самой легочной ткани – ателектазы, нарушение вентиляции, а при присоединении анаэробной флоры – гангрена;</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частые флегмоны (в т.ч. от инъекций), присоединение внутрибольничных инфекций;</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плеврит (парапневмонический, туберкулезный);</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туберкулез (вследствие иммунодефицита);</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лимфатическая инфильтрация плевры; при разрыве лимфатического протока – хилоторакс;</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генерализованный герпес (вплоть до летального исхода);</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в терминальной стадии – саркомный рост (гипертермия, отдифференцировать от ТБ и др.);</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при инфильтрации паренхимы почек – ХПН;</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синдром цитолиза: гемолиз и анемия, ретикулоциты в крови, тромбоцитопения вплоть до геморрагического синдрома.</w:t>
      </w:r>
    </w:p>
    <w:p w:rsidR="00570D11" w:rsidRPr="00570D11" w:rsidRDefault="00570D11" w:rsidP="00570D11">
      <w:pPr>
        <w:pStyle w:val="2"/>
        <w:spacing w:after="0" w:line="360" w:lineRule="auto"/>
        <w:jc w:val="both"/>
        <w:rPr>
          <w:sz w:val="28"/>
          <w:szCs w:val="28"/>
        </w:rPr>
      </w:pPr>
    </w:p>
    <w:p w:rsidR="00570D11" w:rsidRPr="00570D11" w:rsidRDefault="00570D11" w:rsidP="00570D11">
      <w:pPr>
        <w:pStyle w:val="2"/>
        <w:spacing w:after="0" w:line="360" w:lineRule="auto"/>
        <w:jc w:val="both"/>
        <w:rPr>
          <w:sz w:val="28"/>
          <w:szCs w:val="28"/>
        </w:rPr>
      </w:pPr>
      <w:r w:rsidRPr="00570D11">
        <w:rPr>
          <w:sz w:val="28"/>
          <w:szCs w:val="28"/>
        </w:rPr>
        <w:t>ЛЕЧЕНИЕ ХЛЛ</w:t>
      </w:r>
    </w:p>
    <w:p w:rsidR="00570D11" w:rsidRPr="00570D11" w:rsidRDefault="00570D11" w:rsidP="00570D11">
      <w:pPr>
        <w:pStyle w:val="2"/>
        <w:spacing w:after="0" w:line="360" w:lineRule="auto"/>
        <w:jc w:val="both"/>
        <w:rPr>
          <w:sz w:val="28"/>
          <w:szCs w:val="28"/>
        </w:rPr>
      </w:pP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первоначальная цитостатическая терапия:</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при лейкоцитозе и умеренной ЛАП: лейкеран (хлорбутин) 4-10 мг 1 раз в день; контроль лейкоцитоза, размеров л/у; терапия поддержания: 4-8 мг через день – индукция клинической компенсации;</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при умеренном лейкоцитозе и выраженной ЛАП: циклофосфан (эндоксан) 200-400 мг внутрь 1 раз в сутки; прерывистая терапия 200-300-400 мг 1 раз в день 10 дней внутрь (5 приемов), после двухнедельного перерыва – повторить курс.</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программы ПХТ ХЛЛ:</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СНОР – циклофосфамид, винкристин, адриамицин, преднизолон;</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СОР – циклофосфамид, винкристин, преднизолон;</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САР – циклофосфамид, адриамицин, преднизолон;</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М2 – циклофосфамид, кармустин, винкристин, мелфалан, преднизолон.</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флударабин (FAMP);</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новые препараты:</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гемцитабин;</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кладрибин (2-chlorodesoxyadenosine);</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мабтера (ритуксимаб – химерные антитела против поверхностного В-клеточного CD20);</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антитела Campath-1H (анти-CD52).</w:t>
      </w:r>
    </w:p>
    <w:p w:rsidR="00570D11" w:rsidRPr="00570D11" w:rsidRDefault="00570D11" w:rsidP="00570D11">
      <w:pPr>
        <w:pStyle w:val="2"/>
        <w:spacing w:after="0" w:line="360" w:lineRule="auto"/>
        <w:jc w:val="both"/>
        <w:rPr>
          <w:sz w:val="28"/>
          <w:szCs w:val="28"/>
        </w:rPr>
      </w:pPr>
      <w:r w:rsidRPr="00570D11">
        <w:rPr>
          <w:sz w:val="28"/>
          <w:szCs w:val="28"/>
        </w:rPr>
        <w:t>Парапротеинемические лейкозы – это опухоли, секретирующие моноклональные Ig или их фрагменты, хорошо выявляющиеся при электрофорезе.</w:t>
      </w:r>
    </w:p>
    <w:p w:rsidR="00570D11" w:rsidRPr="00570D11" w:rsidRDefault="00570D11" w:rsidP="00570D11">
      <w:pPr>
        <w:pStyle w:val="2"/>
        <w:spacing w:after="0" w:line="360" w:lineRule="auto"/>
        <w:jc w:val="both"/>
        <w:rPr>
          <w:sz w:val="28"/>
          <w:szCs w:val="28"/>
        </w:rPr>
      </w:pPr>
      <w:r w:rsidRPr="00570D11">
        <w:rPr>
          <w:sz w:val="28"/>
          <w:szCs w:val="28"/>
        </w:rPr>
        <w:t>Клинические особенности:</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синдром белковой патологии:</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нефропатия (вторичный амилоидоз);</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полинейропатия;</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гипервискозность крови до комы;</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нарушения гемостаза;</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нарушения гуморального иммунитета;</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гиперурикемический синдром (типа вторичной подагры).</w:t>
      </w:r>
    </w:p>
    <w:p w:rsidR="00570D11" w:rsidRPr="00570D11" w:rsidRDefault="00570D11" w:rsidP="00570D11">
      <w:pPr>
        <w:pStyle w:val="2"/>
        <w:spacing w:after="0" w:line="360" w:lineRule="auto"/>
        <w:jc w:val="both"/>
        <w:rPr>
          <w:sz w:val="28"/>
          <w:szCs w:val="28"/>
        </w:rPr>
      </w:pPr>
      <w:r w:rsidRPr="00570D11">
        <w:rPr>
          <w:sz w:val="28"/>
          <w:szCs w:val="28"/>
        </w:rPr>
        <w:t>Иммуноглобулин-секретирующие лимфомы:</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множественная миелома;</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солитарная плазмоцитома;</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макроглобулинемия Вальденстрема;</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лимфомы с моноклональной секрецией Ig;</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болезни тяжелых Ig;</w:t>
      </w:r>
    </w:p>
    <w:p w:rsidR="00570D11" w:rsidRPr="00570D11" w:rsidRDefault="00570D11" w:rsidP="00570D11">
      <w:pPr>
        <w:pStyle w:val="2"/>
        <w:spacing w:after="0" w:line="360" w:lineRule="auto"/>
        <w:jc w:val="both"/>
        <w:rPr>
          <w:sz w:val="28"/>
          <w:szCs w:val="28"/>
        </w:rPr>
      </w:pPr>
      <w:r w:rsidRPr="00570D11">
        <w:rPr>
          <w:sz w:val="28"/>
          <w:szCs w:val="28"/>
        </w:rPr>
        <w:t>•</w:t>
      </w:r>
      <w:r w:rsidRPr="00570D11">
        <w:rPr>
          <w:sz w:val="28"/>
          <w:szCs w:val="28"/>
        </w:rPr>
        <w:tab/>
        <w:t>трудноклассифицируемые Ig-секретирующие опухоли.</w:t>
      </w:r>
    </w:p>
    <w:p w:rsidR="004E370F" w:rsidRDefault="004E370F" w:rsidP="004E370F">
      <w:pPr>
        <w:pStyle w:val="2"/>
        <w:spacing w:after="0" w:line="360" w:lineRule="auto"/>
        <w:jc w:val="both"/>
        <w:rPr>
          <w:sz w:val="28"/>
          <w:szCs w:val="28"/>
        </w:rPr>
      </w:pPr>
    </w:p>
    <w:p w:rsidR="004E370F" w:rsidRDefault="004E370F" w:rsidP="004E370F">
      <w:pPr>
        <w:pStyle w:val="2"/>
        <w:spacing w:after="0" w:line="360" w:lineRule="auto"/>
        <w:jc w:val="both"/>
        <w:rPr>
          <w:sz w:val="28"/>
          <w:szCs w:val="28"/>
        </w:rPr>
      </w:pPr>
    </w:p>
    <w:p w:rsidR="00260A85" w:rsidRDefault="00260A85" w:rsidP="00260A85">
      <w:pPr>
        <w:pStyle w:val="2"/>
        <w:spacing w:after="0" w:line="360" w:lineRule="auto"/>
        <w:jc w:val="both"/>
        <w:rPr>
          <w:sz w:val="28"/>
          <w:szCs w:val="28"/>
        </w:rPr>
      </w:pPr>
    </w:p>
    <w:p w:rsidR="00260A85" w:rsidRDefault="00260A85" w:rsidP="00260A85">
      <w:pPr>
        <w:pStyle w:val="2"/>
        <w:spacing w:after="0" w:line="360" w:lineRule="auto"/>
        <w:jc w:val="both"/>
        <w:rPr>
          <w:sz w:val="28"/>
          <w:szCs w:val="28"/>
        </w:rPr>
      </w:pPr>
    </w:p>
    <w:p w:rsidR="00260A85" w:rsidRDefault="00260A85" w:rsidP="00260A85">
      <w:pPr>
        <w:pStyle w:val="2"/>
        <w:spacing w:after="0" w:line="360" w:lineRule="auto"/>
        <w:jc w:val="both"/>
        <w:rPr>
          <w:sz w:val="28"/>
          <w:szCs w:val="28"/>
        </w:rPr>
      </w:pPr>
    </w:p>
    <w:p w:rsidR="00260A85" w:rsidRDefault="00260A85" w:rsidP="00260A85">
      <w:pPr>
        <w:pStyle w:val="2"/>
        <w:spacing w:after="0" w:line="360" w:lineRule="auto"/>
        <w:jc w:val="both"/>
        <w:rPr>
          <w:sz w:val="28"/>
          <w:szCs w:val="28"/>
        </w:rPr>
      </w:pPr>
    </w:p>
    <w:p w:rsidR="00260A85" w:rsidRDefault="00260A85" w:rsidP="00260A85">
      <w:pPr>
        <w:pStyle w:val="2"/>
        <w:spacing w:after="0" w:line="360" w:lineRule="auto"/>
        <w:jc w:val="both"/>
        <w:rPr>
          <w:sz w:val="28"/>
          <w:szCs w:val="28"/>
        </w:rPr>
      </w:pPr>
    </w:p>
    <w:p w:rsidR="00260A85" w:rsidRDefault="00260A85" w:rsidP="00260A85">
      <w:pPr>
        <w:pStyle w:val="2"/>
        <w:spacing w:after="0" w:line="360" w:lineRule="auto"/>
        <w:jc w:val="both"/>
        <w:rPr>
          <w:sz w:val="28"/>
          <w:szCs w:val="28"/>
        </w:rPr>
      </w:pPr>
    </w:p>
    <w:p w:rsidR="00260A85" w:rsidRDefault="00260A85" w:rsidP="00260A85">
      <w:pPr>
        <w:pStyle w:val="2"/>
        <w:spacing w:after="0" w:line="360" w:lineRule="auto"/>
        <w:jc w:val="both"/>
        <w:rPr>
          <w:sz w:val="28"/>
          <w:szCs w:val="28"/>
        </w:rPr>
      </w:pPr>
    </w:p>
    <w:p w:rsidR="00260A85" w:rsidRDefault="00260A85" w:rsidP="00260A85">
      <w:pPr>
        <w:pStyle w:val="2"/>
        <w:spacing w:after="0" w:line="360" w:lineRule="auto"/>
        <w:jc w:val="both"/>
        <w:rPr>
          <w:sz w:val="28"/>
          <w:szCs w:val="28"/>
        </w:rPr>
      </w:pPr>
    </w:p>
    <w:p w:rsidR="00260A85" w:rsidRDefault="00260A85" w:rsidP="00260A85">
      <w:pPr>
        <w:pStyle w:val="2"/>
        <w:spacing w:after="0" w:line="360" w:lineRule="auto"/>
        <w:jc w:val="both"/>
        <w:rPr>
          <w:sz w:val="28"/>
          <w:szCs w:val="28"/>
        </w:rPr>
      </w:pPr>
    </w:p>
    <w:p w:rsidR="00260A85" w:rsidRDefault="00260A85" w:rsidP="00260A85">
      <w:pPr>
        <w:pStyle w:val="2"/>
        <w:spacing w:after="0" w:line="360" w:lineRule="auto"/>
        <w:jc w:val="both"/>
        <w:rPr>
          <w:sz w:val="28"/>
          <w:szCs w:val="28"/>
        </w:rPr>
      </w:pPr>
    </w:p>
    <w:p w:rsidR="00260A85" w:rsidRDefault="00260A85" w:rsidP="00260A85">
      <w:pPr>
        <w:pStyle w:val="2"/>
        <w:spacing w:after="0" w:line="360" w:lineRule="auto"/>
        <w:jc w:val="both"/>
        <w:rPr>
          <w:sz w:val="28"/>
          <w:szCs w:val="28"/>
        </w:rPr>
      </w:pPr>
    </w:p>
    <w:p w:rsidR="00260A85" w:rsidRDefault="00260A85" w:rsidP="00260A85">
      <w:pPr>
        <w:pStyle w:val="2"/>
        <w:spacing w:after="0" w:line="360" w:lineRule="auto"/>
        <w:jc w:val="both"/>
        <w:rPr>
          <w:sz w:val="28"/>
          <w:szCs w:val="28"/>
        </w:rPr>
      </w:pPr>
    </w:p>
    <w:p w:rsidR="00260A85" w:rsidRDefault="00260A85" w:rsidP="00260A85">
      <w:pPr>
        <w:pStyle w:val="2"/>
        <w:spacing w:after="0" w:line="360" w:lineRule="auto"/>
        <w:jc w:val="both"/>
        <w:rPr>
          <w:sz w:val="28"/>
          <w:szCs w:val="28"/>
        </w:rPr>
      </w:pPr>
    </w:p>
    <w:p w:rsidR="00260A85" w:rsidRDefault="00260A85" w:rsidP="00260A85">
      <w:pPr>
        <w:pStyle w:val="2"/>
        <w:spacing w:after="0" w:line="360" w:lineRule="auto"/>
        <w:jc w:val="both"/>
        <w:rPr>
          <w:sz w:val="28"/>
          <w:szCs w:val="28"/>
        </w:rPr>
      </w:pPr>
    </w:p>
    <w:p w:rsidR="00260A85" w:rsidRDefault="00260A85" w:rsidP="00260A85">
      <w:pPr>
        <w:pStyle w:val="2"/>
        <w:spacing w:after="0" w:line="360" w:lineRule="auto"/>
        <w:jc w:val="both"/>
        <w:rPr>
          <w:sz w:val="28"/>
          <w:szCs w:val="28"/>
        </w:rPr>
      </w:pPr>
    </w:p>
    <w:p w:rsidR="00260A85" w:rsidRDefault="00260A85" w:rsidP="00260A85">
      <w:pPr>
        <w:pStyle w:val="2"/>
        <w:spacing w:after="0" w:line="360" w:lineRule="auto"/>
        <w:jc w:val="both"/>
        <w:rPr>
          <w:sz w:val="28"/>
          <w:szCs w:val="28"/>
        </w:rPr>
      </w:pPr>
    </w:p>
    <w:p w:rsidR="00260A85" w:rsidRDefault="00260A85" w:rsidP="00260A85">
      <w:pPr>
        <w:pStyle w:val="2"/>
        <w:spacing w:after="0" w:line="360" w:lineRule="auto"/>
        <w:jc w:val="both"/>
        <w:rPr>
          <w:sz w:val="28"/>
          <w:szCs w:val="28"/>
        </w:rPr>
      </w:pPr>
    </w:p>
    <w:p w:rsidR="00260A85" w:rsidRDefault="00260A85" w:rsidP="00260A85">
      <w:pPr>
        <w:pStyle w:val="2"/>
        <w:spacing w:after="0" w:line="360" w:lineRule="auto"/>
        <w:jc w:val="both"/>
        <w:rPr>
          <w:sz w:val="28"/>
          <w:szCs w:val="28"/>
        </w:rPr>
      </w:pPr>
    </w:p>
    <w:p w:rsidR="00260A85" w:rsidRPr="00260A85" w:rsidRDefault="00260A85" w:rsidP="00260A85">
      <w:pPr>
        <w:pStyle w:val="2"/>
        <w:spacing w:after="0" w:line="360" w:lineRule="auto"/>
        <w:jc w:val="both"/>
        <w:rPr>
          <w:b/>
          <w:sz w:val="36"/>
          <w:szCs w:val="36"/>
        </w:rPr>
      </w:pPr>
      <w:r>
        <w:rPr>
          <w:b/>
          <w:sz w:val="36"/>
          <w:szCs w:val="36"/>
        </w:rPr>
        <w:t>Список использованной литературы:</w:t>
      </w:r>
    </w:p>
    <w:p w:rsidR="00260A85" w:rsidRDefault="00260A85" w:rsidP="00260A85">
      <w:pPr>
        <w:pStyle w:val="2"/>
        <w:spacing w:after="0" w:line="360" w:lineRule="auto"/>
        <w:jc w:val="both"/>
        <w:rPr>
          <w:sz w:val="28"/>
          <w:szCs w:val="28"/>
        </w:rPr>
      </w:pPr>
    </w:p>
    <w:p w:rsidR="00570D11" w:rsidRDefault="00260A85" w:rsidP="00260A85">
      <w:pPr>
        <w:pStyle w:val="2"/>
        <w:spacing w:after="0" w:line="360" w:lineRule="auto"/>
        <w:jc w:val="both"/>
        <w:rPr>
          <w:sz w:val="28"/>
          <w:szCs w:val="28"/>
        </w:rPr>
      </w:pPr>
      <w:r>
        <w:rPr>
          <w:sz w:val="28"/>
          <w:szCs w:val="28"/>
        </w:rPr>
        <w:t>1.</w:t>
      </w:r>
      <w:r w:rsidR="00570D11">
        <w:rPr>
          <w:sz w:val="28"/>
          <w:szCs w:val="28"/>
        </w:rPr>
        <w:t>Изменения в полости рта детей при общесоматических заболеваниях / Т.Е. Бойченко [и др.]. М., 1982. 33 с.</w:t>
      </w:r>
    </w:p>
    <w:p w:rsidR="00570D11" w:rsidRDefault="00260A85" w:rsidP="00260A85">
      <w:pPr>
        <w:pStyle w:val="2"/>
        <w:spacing w:after="0" w:line="360" w:lineRule="auto"/>
        <w:jc w:val="both"/>
        <w:rPr>
          <w:sz w:val="28"/>
          <w:szCs w:val="28"/>
        </w:rPr>
      </w:pPr>
      <w:r>
        <w:rPr>
          <w:sz w:val="28"/>
          <w:szCs w:val="28"/>
        </w:rPr>
        <w:t>2.</w:t>
      </w:r>
      <w:r w:rsidR="00570D11">
        <w:rPr>
          <w:sz w:val="28"/>
          <w:szCs w:val="28"/>
        </w:rPr>
        <w:t>Виноградова, Т.Ф. Заболевания пародонта и слизистой оболочки полости рта у детей / Т.Ф. Виноградова, О.П. Максимова, Э.М. Мельниченко. М.: Медицина, 1983. С. 75–85.</w:t>
      </w:r>
    </w:p>
    <w:p w:rsidR="00570D11" w:rsidRDefault="00260A85" w:rsidP="00260A85">
      <w:pPr>
        <w:pStyle w:val="2"/>
        <w:spacing w:after="0" w:line="360" w:lineRule="auto"/>
        <w:jc w:val="both"/>
        <w:rPr>
          <w:sz w:val="28"/>
          <w:szCs w:val="28"/>
        </w:rPr>
      </w:pPr>
      <w:r>
        <w:rPr>
          <w:sz w:val="28"/>
          <w:szCs w:val="28"/>
        </w:rPr>
        <w:t>3.</w:t>
      </w:r>
      <w:r w:rsidR="00570D11">
        <w:rPr>
          <w:sz w:val="28"/>
          <w:szCs w:val="28"/>
        </w:rPr>
        <w:t>Заболевания слизистой оболочки полости рта и губ / под ред. Е.В. Боровского, А.Л. Машкиллейсона. М.: МЕДпресс, 2001. С. 147–155.</w:t>
      </w:r>
    </w:p>
    <w:p w:rsidR="00570D11" w:rsidRDefault="00260A85" w:rsidP="00260A85">
      <w:pPr>
        <w:pStyle w:val="2"/>
        <w:spacing w:after="0" w:line="360" w:lineRule="auto"/>
        <w:jc w:val="both"/>
        <w:rPr>
          <w:sz w:val="28"/>
          <w:szCs w:val="28"/>
        </w:rPr>
      </w:pPr>
      <w:r>
        <w:rPr>
          <w:sz w:val="28"/>
          <w:szCs w:val="28"/>
        </w:rPr>
        <w:t>4.</w:t>
      </w:r>
      <w:r w:rsidR="00570D11">
        <w:rPr>
          <w:sz w:val="28"/>
          <w:szCs w:val="28"/>
        </w:rPr>
        <w:t>Изменения в полости рта у детей при общесоматических заболеваниях : учеб. пособ. / под ред. Е.В. Удовицкой. М.: ЦИУВ, 1982. 33 с.</w:t>
      </w:r>
    </w:p>
    <w:p w:rsidR="00570D11" w:rsidRDefault="00260A85" w:rsidP="00260A85">
      <w:pPr>
        <w:pStyle w:val="2"/>
        <w:spacing w:after="0" w:line="360" w:lineRule="auto"/>
        <w:jc w:val="both"/>
        <w:rPr>
          <w:sz w:val="28"/>
          <w:szCs w:val="28"/>
        </w:rPr>
      </w:pPr>
      <w:r>
        <w:rPr>
          <w:sz w:val="28"/>
          <w:szCs w:val="28"/>
        </w:rPr>
        <w:t>5.</w:t>
      </w:r>
      <w:r w:rsidR="00570D11">
        <w:rPr>
          <w:sz w:val="28"/>
          <w:szCs w:val="28"/>
        </w:rPr>
        <w:t xml:space="preserve">Справочник по детской стоматологии </w:t>
      </w:r>
      <w:r w:rsidR="00570D11">
        <w:rPr>
          <w:sz w:val="28"/>
          <w:szCs w:val="28"/>
        </w:rPr>
        <w:sym w:font="Symbol" w:char="002F"/>
      </w:r>
      <w:r w:rsidR="00570D11">
        <w:rPr>
          <w:sz w:val="28"/>
          <w:szCs w:val="28"/>
        </w:rPr>
        <w:t xml:space="preserve"> под ред. А. Камерона, Р. Уидмена. М., 2003. С. 190.</w:t>
      </w:r>
    </w:p>
    <w:p w:rsidR="00570D11" w:rsidRDefault="00260A85" w:rsidP="00260A85">
      <w:pPr>
        <w:pStyle w:val="2"/>
        <w:spacing w:after="0" w:line="360" w:lineRule="auto"/>
        <w:jc w:val="both"/>
        <w:rPr>
          <w:sz w:val="28"/>
          <w:szCs w:val="28"/>
        </w:rPr>
      </w:pPr>
      <w:r>
        <w:rPr>
          <w:sz w:val="28"/>
          <w:szCs w:val="28"/>
        </w:rPr>
        <w:t>6.</w:t>
      </w:r>
      <w:r w:rsidR="00570D11">
        <w:rPr>
          <w:sz w:val="28"/>
          <w:szCs w:val="28"/>
        </w:rPr>
        <w:t xml:space="preserve">Стоматология детей и подростков </w:t>
      </w:r>
      <w:r w:rsidR="00570D11">
        <w:rPr>
          <w:sz w:val="28"/>
          <w:szCs w:val="28"/>
        </w:rPr>
        <w:sym w:font="Symbol" w:char="002F"/>
      </w:r>
      <w:r w:rsidR="00570D11">
        <w:rPr>
          <w:sz w:val="28"/>
          <w:szCs w:val="28"/>
        </w:rPr>
        <w:t xml:space="preserve"> под ред. Р. МакДональда, Д. Эйвери. Изд. 7-е. М., 2003. С. 570.</w:t>
      </w:r>
    </w:p>
    <w:p w:rsidR="00570D11" w:rsidRDefault="00260A85" w:rsidP="00260A85">
      <w:pPr>
        <w:pStyle w:val="2"/>
        <w:spacing w:after="0" w:line="360" w:lineRule="auto"/>
        <w:jc w:val="both"/>
        <w:rPr>
          <w:sz w:val="28"/>
          <w:szCs w:val="28"/>
        </w:rPr>
      </w:pPr>
      <w:r>
        <w:rPr>
          <w:sz w:val="28"/>
          <w:szCs w:val="28"/>
        </w:rPr>
        <w:t>7.</w:t>
      </w:r>
      <w:r w:rsidR="00570D11">
        <w:rPr>
          <w:sz w:val="28"/>
          <w:szCs w:val="28"/>
        </w:rPr>
        <w:t>Мельниченко, Э.М. Диагностика и лечение стоматитов у детей, больных острым лимфобластным лейкозом / Э.М. Мельниченко, Т.В. Попруженко, О.В. Алейникова. Мн., 1995. 19 с.</w:t>
      </w:r>
    </w:p>
    <w:p w:rsidR="00570D11" w:rsidRDefault="00260A85" w:rsidP="00260A85">
      <w:pPr>
        <w:pStyle w:val="2"/>
        <w:spacing w:after="0" w:line="360" w:lineRule="auto"/>
        <w:jc w:val="both"/>
        <w:rPr>
          <w:sz w:val="28"/>
          <w:szCs w:val="28"/>
        </w:rPr>
      </w:pPr>
      <w:r>
        <w:rPr>
          <w:sz w:val="28"/>
          <w:szCs w:val="28"/>
        </w:rPr>
        <w:t>8.</w:t>
      </w:r>
      <w:r w:rsidR="00570D11">
        <w:rPr>
          <w:sz w:val="28"/>
          <w:szCs w:val="28"/>
        </w:rPr>
        <w:t>Изменения в полости рта детей при общесоматических заболеваниях / Т.Е. Бойченко [и др.]. М., 1982. 33 с.</w:t>
      </w:r>
    </w:p>
    <w:p w:rsidR="00260A85" w:rsidRPr="00260A85" w:rsidRDefault="00260A85" w:rsidP="00260A85">
      <w:pPr>
        <w:rPr>
          <w:rFonts w:ascii="Times New Roman" w:hAnsi="Times New Roman"/>
          <w:sz w:val="28"/>
          <w:szCs w:val="28"/>
        </w:rPr>
      </w:pPr>
      <w:r>
        <w:rPr>
          <w:rFonts w:ascii="Times New Roman" w:hAnsi="Times New Roman"/>
          <w:sz w:val="28"/>
          <w:szCs w:val="28"/>
        </w:rPr>
        <w:t>9.</w:t>
      </w:r>
      <w:r w:rsidRPr="00260A85">
        <w:rPr>
          <w:rFonts w:ascii="Times New Roman" w:hAnsi="Times New Roman"/>
          <w:sz w:val="28"/>
          <w:szCs w:val="28"/>
        </w:rPr>
        <w:t>Радужный Н.Л. Внутренние болезни Мн: ВШ, 2007, 365с</w:t>
      </w:r>
    </w:p>
    <w:p w:rsidR="00260A85" w:rsidRPr="00260A85" w:rsidRDefault="00260A85" w:rsidP="00260A85">
      <w:pPr>
        <w:rPr>
          <w:rFonts w:ascii="Times New Roman" w:hAnsi="Times New Roman"/>
          <w:sz w:val="28"/>
          <w:szCs w:val="28"/>
        </w:rPr>
      </w:pPr>
      <w:r>
        <w:rPr>
          <w:rFonts w:ascii="Times New Roman" w:hAnsi="Times New Roman"/>
          <w:sz w:val="28"/>
          <w:szCs w:val="28"/>
        </w:rPr>
        <w:t>10.</w:t>
      </w:r>
      <w:r w:rsidRPr="00260A85">
        <w:rPr>
          <w:rFonts w:ascii="Times New Roman" w:hAnsi="Times New Roman"/>
          <w:sz w:val="28"/>
          <w:szCs w:val="28"/>
        </w:rPr>
        <w:t>Пирогов К.Т Внутренние болезни, М: ЭКСМО, 2005</w:t>
      </w:r>
    </w:p>
    <w:p w:rsidR="00844E9B" w:rsidRPr="00260A85" w:rsidRDefault="00260A85" w:rsidP="00260A85">
      <w:pPr>
        <w:rPr>
          <w:rFonts w:ascii="Times New Roman" w:hAnsi="Times New Roman"/>
          <w:sz w:val="28"/>
          <w:szCs w:val="28"/>
        </w:rPr>
      </w:pPr>
      <w:r>
        <w:rPr>
          <w:rFonts w:ascii="Times New Roman" w:hAnsi="Times New Roman"/>
          <w:sz w:val="28"/>
          <w:szCs w:val="28"/>
        </w:rPr>
        <w:t>11.</w:t>
      </w:r>
      <w:r w:rsidRPr="00260A85">
        <w:rPr>
          <w:rFonts w:ascii="Times New Roman" w:hAnsi="Times New Roman"/>
          <w:sz w:val="28"/>
          <w:szCs w:val="28"/>
        </w:rPr>
        <w:t>Сиротко В.Л, Все о внутренних болезнях: учебной пособие для аспирантов, Мн: ВШ, 2008 г.</w:t>
      </w:r>
      <w:bookmarkStart w:id="0" w:name="_GoBack"/>
      <w:bookmarkEnd w:id="0"/>
    </w:p>
    <w:sectPr w:rsidR="00844E9B" w:rsidRPr="00260A85" w:rsidSect="00844E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EB137F"/>
    <w:multiLevelType w:val="hybridMultilevel"/>
    <w:tmpl w:val="661A4B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D77610D"/>
    <w:multiLevelType w:val="hybridMultilevel"/>
    <w:tmpl w:val="FF24A7FA"/>
    <w:lvl w:ilvl="0" w:tplc="0419000B">
      <w:start w:val="1"/>
      <w:numFmt w:val="bullet"/>
      <w:lvlText w:val=""/>
      <w:lvlJc w:val="left"/>
      <w:pPr>
        <w:tabs>
          <w:tab w:val="num" w:pos="372"/>
        </w:tabs>
        <w:ind w:left="372" w:hanging="360"/>
      </w:pPr>
      <w:rPr>
        <w:rFonts w:ascii="Wingdings" w:hAnsi="Wingdings" w:hint="default"/>
      </w:rPr>
    </w:lvl>
    <w:lvl w:ilvl="1" w:tplc="04190003" w:tentative="1">
      <w:start w:val="1"/>
      <w:numFmt w:val="bullet"/>
      <w:lvlText w:val="o"/>
      <w:lvlJc w:val="left"/>
      <w:pPr>
        <w:tabs>
          <w:tab w:val="num" w:pos="1092"/>
        </w:tabs>
        <w:ind w:left="1092" w:hanging="360"/>
      </w:pPr>
      <w:rPr>
        <w:rFonts w:ascii="Courier New" w:hAnsi="Courier New" w:hint="default"/>
      </w:rPr>
    </w:lvl>
    <w:lvl w:ilvl="2" w:tplc="04190005" w:tentative="1">
      <w:start w:val="1"/>
      <w:numFmt w:val="bullet"/>
      <w:lvlText w:val=""/>
      <w:lvlJc w:val="left"/>
      <w:pPr>
        <w:tabs>
          <w:tab w:val="num" w:pos="1812"/>
        </w:tabs>
        <w:ind w:left="1812" w:hanging="360"/>
      </w:pPr>
      <w:rPr>
        <w:rFonts w:ascii="Wingdings" w:hAnsi="Wingdings" w:hint="default"/>
      </w:rPr>
    </w:lvl>
    <w:lvl w:ilvl="3" w:tplc="04190001" w:tentative="1">
      <w:start w:val="1"/>
      <w:numFmt w:val="bullet"/>
      <w:lvlText w:val=""/>
      <w:lvlJc w:val="left"/>
      <w:pPr>
        <w:tabs>
          <w:tab w:val="num" w:pos="2532"/>
        </w:tabs>
        <w:ind w:left="2532" w:hanging="360"/>
      </w:pPr>
      <w:rPr>
        <w:rFonts w:ascii="Symbol" w:hAnsi="Symbol" w:hint="default"/>
      </w:rPr>
    </w:lvl>
    <w:lvl w:ilvl="4" w:tplc="04190003" w:tentative="1">
      <w:start w:val="1"/>
      <w:numFmt w:val="bullet"/>
      <w:lvlText w:val="o"/>
      <w:lvlJc w:val="left"/>
      <w:pPr>
        <w:tabs>
          <w:tab w:val="num" w:pos="3252"/>
        </w:tabs>
        <w:ind w:left="3252" w:hanging="360"/>
      </w:pPr>
      <w:rPr>
        <w:rFonts w:ascii="Courier New" w:hAnsi="Courier New" w:hint="default"/>
      </w:rPr>
    </w:lvl>
    <w:lvl w:ilvl="5" w:tplc="04190005" w:tentative="1">
      <w:start w:val="1"/>
      <w:numFmt w:val="bullet"/>
      <w:lvlText w:val=""/>
      <w:lvlJc w:val="left"/>
      <w:pPr>
        <w:tabs>
          <w:tab w:val="num" w:pos="3972"/>
        </w:tabs>
        <w:ind w:left="3972" w:hanging="360"/>
      </w:pPr>
      <w:rPr>
        <w:rFonts w:ascii="Wingdings" w:hAnsi="Wingdings" w:hint="default"/>
      </w:rPr>
    </w:lvl>
    <w:lvl w:ilvl="6" w:tplc="04190001" w:tentative="1">
      <w:start w:val="1"/>
      <w:numFmt w:val="bullet"/>
      <w:lvlText w:val=""/>
      <w:lvlJc w:val="left"/>
      <w:pPr>
        <w:tabs>
          <w:tab w:val="num" w:pos="4692"/>
        </w:tabs>
        <w:ind w:left="4692" w:hanging="360"/>
      </w:pPr>
      <w:rPr>
        <w:rFonts w:ascii="Symbol" w:hAnsi="Symbol" w:hint="default"/>
      </w:rPr>
    </w:lvl>
    <w:lvl w:ilvl="7" w:tplc="04190003" w:tentative="1">
      <w:start w:val="1"/>
      <w:numFmt w:val="bullet"/>
      <w:lvlText w:val="o"/>
      <w:lvlJc w:val="left"/>
      <w:pPr>
        <w:tabs>
          <w:tab w:val="num" w:pos="5412"/>
        </w:tabs>
        <w:ind w:left="5412" w:hanging="360"/>
      </w:pPr>
      <w:rPr>
        <w:rFonts w:ascii="Courier New" w:hAnsi="Courier New" w:hint="default"/>
      </w:rPr>
    </w:lvl>
    <w:lvl w:ilvl="8" w:tplc="04190005" w:tentative="1">
      <w:start w:val="1"/>
      <w:numFmt w:val="bullet"/>
      <w:lvlText w:val=""/>
      <w:lvlJc w:val="left"/>
      <w:pPr>
        <w:tabs>
          <w:tab w:val="num" w:pos="6132"/>
        </w:tabs>
        <w:ind w:left="6132" w:hanging="360"/>
      </w:pPr>
      <w:rPr>
        <w:rFonts w:ascii="Wingdings" w:hAnsi="Wingdings" w:hint="default"/>
      </w:rPr>
    </w:lvl>
  </w:abstractNum>
  <w:abstractNum w:abstractNumId="2">
    <w:nsid w:val="7E49036F"/>
    <w:multiLevelType w:val="singleLevel"/>
    <w:tmpl w:val="C37E4F98"/>
    <w:lvl w:ilvl="0">
      <w:start w:val="1"/>
      <w:numFmt w:val="decimal"/>
      <w:lvlText w:val="%1."/>
      <w:lvlJc w:val="left"/>
      <w:pPr>
        <w:tabs>
          <w:tab w:val="num" w:pos="1080"/>
        </w:tabs>
        <w:ind w:left="0" w:firstLine="720"/>
      </w:pPr>
      <w:rPr>
        <w:rFonts w:ascii="Times New Roman" w:hAnsi="Times New Roman" w:cs="Times New Roman" w:hint="default"/>
        <w:b w:val="0"/>
        <w:i w:val="0"/>
        <w:strike w:val="0"/>
        <w:dstrike w:val="0"/>
        <w:sz w:val="28"/>
        <w:szCs w:val="28"/>
        <w:u w:val="none"/>
        <w:effect w:val="none"/>
      </w:rPr>
    </w:lvl>
  </w:abstractNum>
  <w:num w:numId="1">
    <w:abstractNumId w:val="2"/>
    <w:lvlOverride w:ilvl="0">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0D11"/>
    <w:rsid w:val="00260A85"/>
    <w:rsid w:val="004E370F"/>
    <w:rsid w:val="00570D11"/>
    <w:rsid w:val="006B13C1"/>
    <w:rsid w:val="00741A9E"/>
    <w:rsid w:val="00844E9B"/>
    <w:rsid w:val="00DA59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13"/>
    <o:shapelayout v:ext="edit">
      <o:idmap v:ext="edit" data="1"/>
    </o:shapelayout>
  </w:shapeDefaults>
  <w:decimalSymbol w:val=","/>
  <w:listSeparator w:val=";"/>
  <w15:docId w15:val="{AEB224B2-3A0C-47CA-8D3F-C07AC617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E9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semiHidden/>
    <w:unhideWhenUsed/>
    <w:rsid w:val="00570D11"/>
    <w:pPr>
      <w:spacing w:after="120" w:line="480" w:lineRule="auto"/>
    </w:pPr>
    <w:rPr>
      <w:rFonts w:ascii="Times New Roman" w:eastAsia="Times New Roman" w:hAnsi="Times New Roman"/>
      <w:sz w:val="24"/>
      <w:szCs w:val="24"/>
      <w:lang w:eastAsia="ru-RU"/>
    </w:rPr>
  </w:style>
  <w:style w:type="character" w:customStyle="1" w:styleId="20">
    <w:name w:val="Основной текст 2 Знак"/>
    <w:link w:val="2"/>
    <w:uiPriority w:val="99"/>
    <w:semiHidden/>
    <w:rsid w:val="00570D11"/>
    <w:rPr>
      <w:rFonts w:ascii="Times New Roman" w:eastAsia="Times New Roman" w:hAnsi="Times New Roman" w:cs="Times New Roman"/>
      <w:sz w:val="24"/>
      <w:szCs w:val="24"/>
      <w:lang w:eastAsia="ru-RU"/>
    </w:rPr>
  </w:style>
  <w:style w:type="paragraph" w:styleId="a3">
    <w:name w:val="Body Text"/>
    <w:basedOn w:val="a"/>
    <w:link w:val="a4"/>
    <w:uiPriority w:val="99"/>
    <w:semiHidden/>
    <w:unhideWhenUsed/>
    <w:rsid w:val="00570D11"/>
    <w:pPr>
      <w:spacing w:after="120"/>
    </w:pPr>
  </w:style>
  <w:style w:type="character" w:customStyle="1" w:styleId="a4">
    <w:name w:val="Основной текст Знак"/>
    <w:basedOn w:val="a0"/>
    <w:link w:val="a3"/>
    <w:uiPriority w:val="99"/>
    <w:semiHidden/>
    <w:rsid w:val="00570D11"/>
  </w:style>
  <w:style w:type="paragraph" w:styleId="a5">
    <w:name w:val="List Paragraph"/>
    <w:basedOn w:val="a"/>
    <w:uiPriority w:val="34"/>
    <w:qFormat/>
    <w:rsid w:val="004E37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420860">
      <w:bodyDiv w:val="1"/>
      <w:marLeft w:val="0"/>
      <w:marRight w:val="0"/>
      <w:marTop w:val="0"/>
      <w:marBottom w:val="0"/>
      <w:divBdr>
        <w:top w:val="none" w:sz="0" w:space="0" w:color="auto"/>
        <w:left w:val="none" w:sz="0" w:space="0" w:color="auto"/>
        <w:bottom w:val="none" w:sz="0" w:space="0" w:color="auto"/>
        <w:right w:val="none" w:sz="0" w:space="0" w:color="auto"/>
      </w:divBdr>
    </w:div>
    <w:div w:id="77340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4D505-36EC-4131-A69F-C0CFB6008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3991</Words>
  <Characters>22754</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HomeLab</Company>
  <LinksUpToDate>false</LinksUpToDate>
  <CharactersWithSpaces>26692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Eliy</dc:creator>
  <cp:keywords/>
  <dc:description/>
  <cp:lastModifiedBy>admin</cp:lastModifiedBy>
  <cp:revision>2</cp:revision>
  <dcterms:created xsi:type="dcterms:W3CDTF">2014-06-22T13:56:00Z</dcterms:created>
  <dcterms:modified xsi:type="dcterms:W3CDTF">2014-06-22T13:56:00Z</dcterms:modified>
</cp:coreProperties>
</file>