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33F" w:rsidRPr="003F24BB" w:rsidRDefault="00A7633F" w:rsidP="00A7633F">
      <w:pPr>
        <w:spacing w:before="120"/>
        <w:jc w:val="center"/>
        <w:rPr>
          <w:b/>
          <w:sz w:val="32"/>
        </w:rPr>
      </w:pPr>
      <w:r w:rsidRPr="003F24BB">
        <w:rPr>
          <w:b/>
          <w:sz w:val="32"/>
        </w:rPr>
        <w:t>Очерки о пищевой биотехнологии</w:t>
      </w:r>
    </w:p>
    <w:p w:rsidR="00A7633F" w:rsidRPr="003F24BB" w:rsidRDefault="00A7633F" w:rsidP="00A7633F">
      <w:pPr>
        <w:spacing w:before="120"/>
        <w:jc w:val="center"/>
        <w:rPr>
          <w:sz w:val="28"/>
        </w:rPr>
      </w:pPr>
      <w:r w:rsidRPr="003F24BB">
        <w:rPr>
          <w:sz w:val="28"/>
        </w:rPr>
        <w:t>Н.Г. Иванова</w:t>
      </w:r>
    </w:p>
    <w:p w:rsidR="00A7633F" w:rsidRPr="003F24BB" w:rsidRDefault="00A7633F" w:rsidP="00A7633F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Створаживание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После внесения закваски для формирования сгустка и сыворотки обычно добавляют коагулирующий фермент химозин</w:t>
      </w:r>
      <w:r>
        <w:t xml:space="preserve">, </w:t>
      </w:r>
      <w:r w:rsidRPr="003F24BB">
        <w:t>более известный как сычужный фермент</w:t>
      </w:r>
      <w:r>
        <w:t xml:space="preserve">, </w:t>
      </w:r>
      <w:r w:rsidRPr="003F24BB">
        <w:t>или реннин</w:t>
      </w:r>
      <w:r>
        <w:t xml:space="preserve">, </w:t>
      </w:r>
      <w:r w:rsidRPr="003F24BB">
        <w:t>который содержится в сычужине – экстракте сычуга (четвертого отдела желудка) теленка. С его помощью за 15–30 мин при температуре 32 °С жидкое молоко превращается в гель (сгусток). Реакция протекает в две стадии. На первой стадии химозин расщепляет казеин молока (другие растворимые белки</w:t>
      </w:r>
      <w:r>
        <w:t xml:space="preserve">, </w:t>
      </w:r>
      <w:r w:rsidRPr="003F24BB">
        <w:t>лактальбумин и лактоглобулин</w:t>
      </w:r>
      <w:r>
        <w:t xml:space="preserve">, </w:t>
      </w:r>
      <w:r w:rsidRPr="003F24BB">
        <w:t>химозином не расщепляются). В присутствии ионов кальция «обломки» казеина коагулируют</w:t>
      </w:r>
      <w:r>
        <w:t xml:space="preserve">, </w:t>
      </w:r>
      <w:r w:rsidRPr="003F24BB">
        <w:t>и образуется гель с волокнистой структурой. Волокна геля «сшиваются» между собой</w:t>
      </w:r>
      <w:r>
        <w:t xml:space="preserve">, </w:t>
      </w:r>
      <w:r w:rsidRPr="003F24BB">
        <w:t>формируя сеть</w:t>
      </w:r>
      <w:r>
        <w:t xml:space="preserve">, </w:t>
      </w:r>
      <w:r w:rsidRPr="003F24BB">
        <w:t>и</w:t>
      </w:r>
      <w:r>
        <w:t xml:space="preserve">, </w:t>
      </w:r>
      <w:r w:rsidRPr="003F24BB">
        <w:t>если ничто ее не нарушает</w:t>
      </w:r>
      <w:r>
        <w:t xml:space="preserve">, </w:t>
      </w:r>
      <w:r w:rsidRPr="003F24BB">
        <w:t>масса геля превращается в гладкий и плотный сгусток</w:t>
      </w:r>
      <w:r>
        <w:t xml:space="preserve">, </w:t>
      </w:r>
      <w:r w:rsidRPr="003F24BB">
        <w:t>или колье. Белок в сгустке</w:t>
      </w:r>
      <w:r>
        <w:t xml:space="preserve">, </w:t>
      </w:r>
      <w:r w:rsidRPr="003F24BB">
        <w:t>образовавшемся под действием сычужного фермента</w:t>
      </w:r>
      <w:r>
        <w:t xml:space="preserve">, </w:t>
      </w:r>
      <w:r w:rsidRPr="003F24BB">
        <w:t>носит название параказеина; в его состав входит кальций</w:t>
      </w:r>
      <w:r>
        <w:t xml:space="preserve">, </w:t>
      </w:r>
      <w:r w:rsidRPr="003F24BB">
        <w:t>так что правильнее говорить «дикальцийпараказеин». Если экстракт сычуга не применяется</w:t>
      </w:r>
      <w:r>
        <w:t xml:space="preserve">, </w:t>
      </w:r>
      <w:r w:rsidRPr="003F24BB">
        <w:t>то получают творожистую массу параказеината кальция (такое створаживание длится почти 16 ч). Время</w:t>
      </w:r>
      <w:r>
        <w:t xml:space="preserve">, </w:t>
      </w:r>
      <w:r w:rsidRPr="003F24BB">
        <w:t>проходящее от момента добавления закваски до внесения сычуга</w:t>
      </w:r>
      <w:r>
        <w:t xml:space="preserve">, </w:t>
      </w:r>
      <w:r w:rsidRPr="003F24BB">
        <w:t>называется временем созревания молока (до 60 мин в зависимости от сорта сыра). За этот период бактерии успевают выработать достаточно кислоты</w:t>
      </w:r>
      <w:r>
        <w:t xml:space="preserve">, </w:t>
      </w:r>
      <w:r w:rsidRPr="003F24BB">
        <w:t>чтобы активировать реннин.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Почти пятьдесят лет назад из-за нехватки сычугов были предприняты поиски его заменителей. Функции реннина могут выполнять большинство протеиназ</w:t>
      </w:r>
      <w:r>
        <w:t xml:space="preserve">, </w:t>
      </w:r>
      <w:r w:rsidRPr="003F24BB">
        <w:t>однако реннин помимо створаживания молока участвует и в протеолизе</w:t>
      </w:r>
      <w:r>
        <w:t xml:space="preserve">, </w:t>
      </w:r>
      <w:r w:rsidRPr="003F24BB">
        <w:t>происходящем в сыре при созревании. Любой заменитель сычуга должен</w:t>
      </w:r>
      <w:r>
        <w:t xml:space="preserve">, </w:t>
      </w:r>
      <w:r w:rsidRPr="003F24BB">
        <w:t>кроме створаживания молока</w:t>
      </w:r>
      <w:r>
        <w:t xml:space="preserve">, </w:t>
      </w:r>
      <w:r w:rsidRPr="003F24BB">
        <w:t>обеспечивать и эту реакцию. Большинство известных заменителей реннина обладают большей</w:t>
      </w:r>
      <w:r>
        <w:t xml:space="preserve">, </w:t>
      </w:r>
      <w:r w:rsidRPr="003F24BB">
        <w:t>чем у сычуга</w:t>
      </w:r>
      <w:r>
        <w:t xml:space="preserve">, </w:t>
      </w:r>
      <w:r w:rsidRPr="003F24BB">
        <w:t>протеолитической активностью при равной способности к створаживанию. Такая избыточная активность может уменьшать выход сыра и содержание в нем жиров. Кроме того</w:t>
      </w:r>
      <w:r>
        <w:t xml:space="preserve">, </w:t>
      </w:r>
      <w:r w:rsidRPr="003F24BB">
        <w:t>некоторые продукты протеолиза искажают вкус готового сыра. Так</w:t>
      </w:r>
      <w:r>
        <w:t xml:space="preserve">, </w:t>
      </w:r>
      <w:r w:rsidRPr="003F24BB">
        <w:t>горечь сыра определяется некоторыми пептидами</w:t>
      </w:r>
      <w:r>
        <w:t xml:space="preserve">, </w:t>
      </w:r>
      <w:r w:rsidRPr="003F24BB">
        <w:t>образующимися в сырах при длительной выдержке. Быстро созревающие и плесневые сыры менее подвержены порче: возможно</w:t>
      </w:r>
      <w:r>
        <w:t xml:space="preserve">, </w:t>
      </w:r>
      <w:r w:rsidRPr="003F24BB">
        <w:t>в ходе созревания протеолиз заходит не слишком далеко. Поиск возможных заменителей сычуга вели среди протеиназ растений</w:t>
      </w:r>
      <w:r>
        <w:t xml:space="preserve">, </w:t>
      </w:r>
      <w:r w:rsidRPr="003F24BB">
        <w:t>животных</w:t>
      </w:r>
      <w:r>
        <w:t xml:space="preserve">, </w:t>
      </w:r>
      <w:r w:rsidRPr="003F24BB">
        <w:t>бактерий и грибов. Как выяснилось</w:t>
      </w:r>
      <w:r>
        <w:t xml:space="preserve">, </w:t>
      </w:r>
      <w:r w:rsidRPr="003F24BB">
        <w:t>большинство препаратов-коагулянтов из растений обладает слишком большой протеолитической активностью. Наилучшие заменители были получены из микробов.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В настоящее время используются ферменты</w:t>
      </w:r>
      <w:r>
        <w:t xml:space="preserve">, </w:t>
      </w:r>
      <w:r w:rsidRPr="003F24BB">
        <w:t>экстрагируемые из грибков Mucor miehei</w:t>
      </w:r>
      <w:r>
        <w:t xml:space="preserve">, </w:t>
      </w:r>
      <w:r w:rsidRPr="003F24BB">
        <w:t>M. pusillus и Endothia parasiticus.</w:t>
      </w:r>
    </w:p>
    <w:p w:rsidR="00A7633F" w:rsidRPr="003F24BB" w:rsidRDefault="00A7633F" w:rsidP="00A7633F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Термообработка и прессование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После коагуляции сгустки измельчают</w:t>
      </w:r>
      <w:r>
        <w:t xml:space="preserve">, </w:t>
      </w:r>
      <w:r w:rsidRPr="003F24BB">
        <w:t>что способствует полному отделению сыворотки. Затем эту смесь прогревают в течение 1–1</w:t>
      </w:r>
      <w:r>
        <w:t xml:space="preserve">, </w:t>
      </w:r>
      <w:r w:rsidRPr="003F24BB">
        <w:t>5 ч: для чеддера оптимальная температура – 37 °С; для эмментальского и грюйера – 54 °С. Затем сыворотку сливают</w:t>
      </w:r>
      <w:r>
        <w:t xml:space="preserve">, </w:t>
      </w:r>
      <w:r w:rsidRPr="003F24BB">
        <w:t>и в чане остается теплая или горячая масса</w:t>
      </w:r>
      <w:r>
        <w:t xml:space="preserve">, </w:t>
      </w:r>
      <w:r w:rsidRPr="003F24BB">
        <w:t>которая уже имеет структуру</w:t>
      </w:r>
      <w:r>
        <w:t xml:space="preserve">, </w:t>
      </w:r>
      <w:r w:rsidRPr="003F24BB">
        <w:t>характерную для данного сорта сыра</w:t>
      </w:r>
      <w:r>
        <w:t xml:space="preserve">, </w:t>
      </w:r>
      <w:r w:rsidRPr="003F24BB">
        <w:t>правда</w:t>
      </w:r>
      <w:r>
        <w:t xml:space="preserve">, </w:t>
      </w:r>
      <w:r w:rsidRPr="003F24BB">
        <w:t>еще незрелую.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Сыровар может изменять структуру сырной массы</w:t>
      </w:r>
      <w:r>
        <w:t xml:space="preserve">, </w:t>
      </w:r>
      <w:r w:rsidRPr="003F24BB">
        <w:t>многократно переворачивая ее в чане или же</w:t>
      </w:r>
      <w:r>
        <w:t xml:space="preserve">, </w:t>
      </w:r>
      <w:r w:rsidRPr="003F24BB">
        <w:t>наоборот</w:t>
      </w:r>
      <w:r>
        <w:t xml:space="preserve">, </w:t>
      </w:r>
      <w:r w:rsidRPr="003F24BB">
        <w:t>подвергая давлению в сырных обручах либо других формах. За это время благодаря жизнедеятельности заквасочной культуры происходит накопление молочной кислоты и химический состав сырной массы меняется.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Затем наступает черед посолки. В ряде случаев применяется сухая соль</w:t>
      </w:r>
      <w:r>
        <w:t xml:space="preserve">, </w:t>
      </w:r>
      <w:r w:rsidRPr="003F24BB">
        <w:t>которую добавляют прямо в сырную массу еще до ее формовки. Если же сгусток прессуют в бруски или круги</w:t>
      </w:r>
      <w:r>
        <w:t xml:space="preserve">, </w:t>
      </w:r>
      <w:r w:rsidRPr="003F24BB">
        <w:t>то предпочитают рассол. В этом случае незрелый сыр погружают в концентрированный раствор поваренной соли на определенное время – от 2 до 72 ч в зависимости от размеров головок сыра.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Если для созревания данного сорта сыра требуются специальные микроорганизмы</w:t>
      </w:r>
      <w:r>
        <w:t xml:space="preserve">, </w:t>
      </w:r>
      <w:r w:rsidRPr="003F24BB">
        <w:t>то их можно вводить в рассол. Они могут также быть добавлены в молоко на подготовительных стадиях или рассеяны по поверхности незрелого сыра.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Такая особая обработка нужна при производстве отдельных сортов сыра. Это может быть: 1) заражение спорами голубых плесневых грибов при производстве рокфора и голубых сыров; 2) нанесение на поверхность спор белых плесневых грибов при производстве камамбера и бри; 3) нанесение бактерий</w:t>
      </w:r>
      <w:r>
        <w:t xml:space="preserve">, </w:t>
      </w:r>
      <w:r w:rsidRPr="003F24BB">
        <w:t>нужных для созревания некоторых сыров (Port Salut</w:t>
      </w:r>
      <w:r>
        <w:t xml:space="preserve">, </w:t>
      </w:r>
      <w:r w:rsidRPr="003F24BB">
        <w:t>St. Paulin). Примером таких бактерий поверхностного созревания явля-ется Brevibacterium linens.</w:t>
      </w:r>
    </w:p>
    <w:p w:rsidR="00A7633F" w:rsidRPr="003F24BB" w:rsidRDefault="00A7633F" w:rsidP="00A7633F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Созревание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На стадии прессования влажный теплый сгусток помещают в деревянную</w:t>
      </w:r>
      <w:r>
        <w:t xml:space="preserve">, </w:t>
      </w:r>
      <w:r w:rsidRPr="003F24BB">
        <w:t>пластиковую либо металлическую форму или заворачивают в ткань и подвергают давлению</w:t>
      </w:r>
      <w:r>
        <w:t xml:space="preserve">, </w:t>
      </w:r>
      <w:r w:rsidRPr="003F24BB">
        <w:t>иногда довольно большому. Прессование придает сыру плотную консистенцию и характерную форму</w:t>
      </w:r>
      <w:r>
        <w:t xml:space="preserve">, </w:t>
      </w:r>
      <w:r w:rsidRPr="003F24BB">
        <w:t>а также удаляет лишнюю сыворотку и завершает консолидацию сгустка.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Затем сыры отправляют на созревание</w:t>
      </w:r>
      <w:r>
        <w:t xml:space="preserve">, </w:t>
      </w:r>
      <w:r w:rsidRPr="003F24BB">
        <w:t>или выдержку</w:t>
      </w:r>
      <w:r>
        <w:t xml:space="preserve">, </w:t>
      </w:r>
      <w:r w:rsidRPr="003F24BB">
        <w:t>в специальных термостатируемых помещениях. Выдержка может продолжаться до 4 лет при температуре от 2 до 16 °С. Центральное событие созревания – гибель миллионов молочнокислых бактерий</w:t>
      </w:r>
      <w:r>
        <w:t xml:space="preserve">, </w:t>
      </w:r>
      <w:r w:rsidRPr="003F24BB">
        <w:t>которые присутствовали в исходном материале. Этот процесс продолжается в течение всей фазы созревания. Погибшие бактериальные клетки разрушаются</w:t>
      </w:r>
      <w:r>
        <w:t xml:space="preserve">, </w:t>
      </w:r>
      <w:r w:rsidRPr="003F24BB">
        <w:t>и из них высвобождается множество внутри-клеточных ферментов</w:t>
      </w:r>
      <w:r>
        <w:t xml:space="preserve">, </w:t>
      </w:r>
      <w:r w:rsidRPr="003F24BB">
        <w:t>которые вместе с оставшимся химозином и ферментами молока воздействуют на белки</w:t>
      </w:r>
      <w:r>
        <w:t xml:space="preserve">, </w:t>
      </w:r>
      <w:r w:rsidRPr="003F24BB">
        <w:t>жиры и углеводы созревающего сыра. В результате происходящих химических превращений сыр начинает приобретать свой аромат и фактуру.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На ранних стадиях созревания сыр малоэластичен из-за присутствия в нем дикальцийпараказеина. При нагревании такой сыр не плавится и не становится волокнистым. По мере того как в сгустке накапливается молочная кислота</w:t>
      </w:r>
      <w:r>
        <w:t xml:space="preserve">, </w:t>
      </w:r>
      <w:r w:rsidRPr="003F24BB">
        <w:t>происходит растворение связанного кальция и образуется новое соединение – монокальцийпараказеин</w:t>
      </w:r>
      <w:r>
        <w:t xml:space="preserve">, </w:t>
      </w:r>
      <w:r w:rsidRPr="003F24BB">
        <w:t>который растворим в теплой подсоленной воде</w:t>
      </w:r>
      <w:r>
        <w:t xml:space="preserve">, </w:t>
      </w:r>
      <w:r w:rsidRPr="003F24BB">
        <w:t>легко тянется и равномерно плавится при нагревании.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Аромат зрелого сыра определяется сочетанием пахучих продуктов деградации белков</w:t>
      </w:r>
      <w:r>
        <w:t xml:space="preserve">, </w:t>
      </w:r>
      <w:r w:rsidRPr="003F24BB">
        <w:t>жиров и углеводов</w:t>
      </w:r>
      <w:r>
        <w:t xml:space="preserve">, </w:t>
      </w:r>
      <w:r w:rsidRPr="003F24BB">
        <w:t>которое должно быть тонко сбалансировано. Избыток того или иного продукта деградации может приводить к появлению нежелательного привкуса: горького</w:t>
      </w:r>
      <w:r>
        <w:t xml:space="preserve">, </w:t>
      </w:r>
      <w:r w:rsidRPr="003F24BB">
        <w:t>прогорклого</w:t>
      </w:r>
      <w:r>
        <w:t xml:space="preserve">, </w:t>
      </w:r>
      <w:r w:rsidRPr="003F24BB">
        <w:t>гнилостного или сероводородного. Искусство сыровара заключается именно в достижении желаемого равновесия пахучих веществ.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Если созревание должным образом контролируется</w:t>
      </w:r>
      <w:r>
        <w:t xml:space="preserve">, </w:t>
      </w:r>
      <w:r w:rsidRPr="003F24BB">
        <w:t>то жиры сыра подвергаются частичному гидролизу ферментами микроорганизмов и липазой молока. Продукт этой реакции – свободные жирные кислоты. Некоторые из них</w:t>
      </w:r>
      <w:r>
        <w:t xml:space="preserve">, </w:t>
      </w:r>
      <w:r w:rsidRPr="003F24BB">
        <w:t>такие как каприновая</w:t>
      </w:r>
      <w:r>
        <w:t xml:space="preserve">, </w:t>
      </w:r>
      <w:r w:rsidRPr="003F24BB">
        <w:t>каприловая и капроновая кислоты</w:t>
      </w:r>
      <w:r>
        <w:t xml:space="preserve">, </w:t>
      </w:r>
      <w:r w:rsidRPr="003F24BB">
        <w:t>придают сырам пикантный вкус. Различные кетоны</w:t>
      </w:r>
      <w:r>
        <w:t xml:space="preserve">, </w:t>
      </w:r>
      <w:r w:rsidRPr="003F24BB">
        <w:t>обусловливающие привкус</w:t>
      </w:r>
      <w:r>
        <w:t xml:space="preserve">, </w:t>
      </w:r>
      <w:r w:rsidRPr="003F24BB">
        <w:t>особенно характерный для голубых сыров блю и блё</w:t>
      </w:r>
      <w:r>
        <w:t xml:space="preserve">, </w:t>
      </w:r>
      <w:r w:rsidRPr="003F24BB">
        <w:t>образуются из свободных жирных кислот. Важно также</w:t>
      </w:r>
      <w:r>
        <w:t xml:space="preserve">, </w:t>
      </w:r>
      <w:r w:rsidRPr="003F24BB">
        <w:t>чтобы гидролиз жиров в созревающем сыре через некоторое время замедлился</w:t>
      </w:r>
      <w:r>
        <w:t xml:space="preserve">, </w:t>
      </w:r>
      <w:r w:rsidRPr="003F24BB">
        <w:t>в противном случае сыр неизбежно приобретет резкий неприятный вкус и плохой запах.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Лактоза также вносит свой вклад в создание у сыра определенного вкуса. Она превращается в молочную кислоту и лактаты</w:t>
      </w:r>
      <w:r>
        <w:t xml:space="preserve">, </w:t>
      </w:r>
      <w:r w:rsidRPr="003F24BB">
        <w:t>которые в свою очередь превращаются в другие органические соединения</w:t>
      </w:r>
      <w:r>
        <w:t xml:space="preserve">, </w:t>
      </w:r>
      <w:r w:rsidRPr="003F24BB">
        <w:t>например в диацетил.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В процессе созревания в сыре все время образуется газ. В эмментальском сыре и чеддере единственный газ – двуокись углерода; в камамбере и бри вместо СО2 может высвобождаться аммиак</w:t>
      </w:r>
      <w:r>
        <w:t xml:space="preserve">, </w:t>
      </w:r>
      <w:r w:rsidRPr="003F24BB">
        <w:t>что ухудшает качество продукта. Постоянным ис-точником углекислого газа при нормальном созревании сыра являются свободные аминокислоты</w:t>
      </w:r>
      <w:r>
        <w:t xml:space="preserve">, </w:t>
      </w:r>
      <w:r w:rsidRPr="003F24BB">
        <w:t>на которые воздействуют ферменты специфических бактерий</w:t>
      </w:r>
      <w:r>
        <w:t xml:space="preserve">, </w:t>
      </w:r>
      <w:r w:rsidRPr="003F24BB">
        <w:t>таких как энтерококки. При созревании сыра могут образовываться Н2 и H2S</w:t>
      </w:r>
      <w:r>
        <w:t xml:space="preserve">, </w:t>
      </w:r>
      <w:r w:rsidRPr="003F24BB">
        <w:t>но это</w:t>
      </w:r>
      <w:r>
        <w:t xml:space="preserve">, </w:t>
      </w:r>
      <w:r w:rsidRPr="003F24BB">
        <w:t>как и избыток СО2</w:t>
      </w:r>
      <w:r>
        <w:t xml:space="preserve">, </w:t>
      </w:r>
      <w:r w:rsidRPr="003F24BB">
        <w:t>обычно указывает на аномальную ферментацию и приводит к получению негодного продукта.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«Глазки» образуются в сырах</w:t>
      </w:r>
      <w:r>
        <w:t xml:space="preserve">, </w:t>
      </w:r>
      <w:r w:rsidRPr="003F24BB">
        <w:t>имеющих твердую корку (эмментальскии сыр) или плотно завернутых в пластиковую пленку</w:t>
      </w:r>
      <w:r>
        <w:t xml:space="preserve">, </w:t>
      </w:r>
      <w:r w:rsidRPr="003F24BB">
        <w:t>плохо проницаемую для газов (брусковый швейцарский сыр). Это явление оказывается особенно выраженным</w:t>
      </w:r>
      <w:r>
        <w:t xml:space="preserve">, </w:t>
      </w:r>
      <w:r w:rsidRPr="003F24BB">
        <w:t>если к молоку добавляется культура Propionibacterium и сыр выдерживают в теплом помещении в течение нескольких недель. «Глазки» образуются на месте пузырьков углекислого газа.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Ускорить процесс созревания можно путем увеличения скорос-ти ферментативного превращения белков или жиров сыра. Однако при этом необходимо сохранить естественное сочетание веществ</w:t>
      </w:r>
      <w:r>
        <w:t xml:space="preserve">, </w:t>
      </w:r>
      <w:r w:rsidRPr="003F24BB">
        <w:t>обеспечивающих вкус сыра</w:t>
      </w:r>
      <w:r>
        <w:t xml:space="preserve">, </w:t>
      </w:r>
      <w:r w:rsidRPr="003F24BB">
        <w:t>для чего нужно тщательно подбирать вносимые ферменты</w:t>
      </w:r>
      <w:r>
        <w:t xml:space="preserve">, </w:t>
      </w:r>
      <w:r w:rsidRPr="003F24BB">
        <w:t>ведь даже пептиды</w:t>
      </w:r>
      <w:r>
        <w:t xml:space="preserve">, </w:t>
      </w:r>
      <w:r w:rsidRPr="003F24BB">
        <w:t>образуемые бактериями закваски</w:t>
      </w:r>
      <w:r>
        <w:t xml:space="preserve">, </w:t>
      </w:r>
      <w:r w:rsidRPr="003F24BB">
        <w:t>могут придать сыру нежелательную горечь</w:t>
      </w:r>
      <w:r>
        <w:t xml:space="preserve">, </w:t>
      </w:r>
      <w:r w:rsidRPr="003F24BB">
        <w:t>портящую его вкус. Обнадеживающие результаты получены с одной из протеиназ Bacillus subtilis – нейтразой. Влияние липаз на созревание менее определенно</w:t>
      </w:r>
      <w:r>
        <w:t xml:space="preserve">, </w:t>
      </w:r>
      <w:r w:rsidRPr="003F24BB">
        <w:t>хотя указывалось</w:t>
      </w:r>
      <w:r>
        <w:t xml:space="preserve">, </w:t>
      </w:r>
      <w:r w:rsidRPr="003F24BB">
        <w:t xml:space="preserve">что они ускоряют его при производстве чеддера. 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 xml:space="preserve">Таблица 2. Использование ферментных добавок для ускорения созревания сыров </w:t>
      </w:r>
    </w:p>
    <w:tbl>
      <w:tblPr>
        <w:tblW w:w="50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47"/>
        <w:gridCol w:w="2447"/>
        <w:gridCol w:w="2447"/>
        <w:gridCol w:w="2447"/>
      </w:tblGrid>
      <w:tr w:rsidR="00A7633F" w:rsidRPr="003F24BB" w:rsidTr="003F0613">
        <w:trPr>
          <w:tblCellSpacing w:w="0" w:type="dxa"/>
          <w:jc w:val="center"/>
        </w:trPr>
        <w:tc>
          <w:tcPr>
            <w:tcW w:w="1250" w:type="pct"/>
            <w:vMerge w:val="restar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Тип сыра</w:t>
            </w:r>
          </w:p>
        </w:tc>
        <w:tc>
          <w:tcPr>
            <w:tcW w:w="2500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Добавляемые ферменты</w:t>
            </w:r>
          </w:p>
        </w:tc>
        <w:tc>
          <w:tcPr>
            <w:tcW w:w="1250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Стадия добавления</w:t>
            </w:r>
          </w:p>
        </w:tc>
      </w:tr>
      <w:tr w:rsidR="00A7633F" w:rsidRPr="003F24BB" w:rsidTr="003F0613">
        <w:trPr>
          <w:tblCellSpacing w:w="0" w:type="dxa"/>
          <w:jc w:val="center"/>
        </w:trPr>
        <w:tc>
          <w:tcPr>
            <w:tcW w:w="1250" w:type="pct"/>
            <w:vMerge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/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тип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источник</w:t>
            </w:r>
          </w:p>
        </w:tc>
        <w:tc>
          <w:tcPr>
            <w:tcW w:w="1250" w:type="pct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A7633F" w:rsidRPr="003F24BB" w:rsidRDefault="00A7633F" w:rsidP="003F0613"/>
        </w:tc>
      </w:tr>
      <w:tr w:rsidR="00A7633F" w:rsidRPr="003F24BB" w:rsidTr="003F0613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Чеддер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кислые и нейтральные протеиназы</w:t>
            </w:r>
            <w:r>
              <w:t xml:space="preserve">, </w:t>
            </w:r>
            <w:r w:rsidRPr="003F24BB">
              <w:t>пептидазы</w:t>
            </w:r>
            <w:r>
              <w:t xml:space="preserve">, </w:t>
            </w:r>
            <w:r w:rsidRPr="003F24BB">
              <w:t>липазы</w:t>
            </w:r>
            <w:r>
              <w:t xml:space="preserve">, </w:t>
            </w:r>
            <w:r w:rsidRPr="003F24BB">
              <w:t>декарбоксилазы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различные коммерческие препараты и ферменты животных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сгусток</w:t>
            </w:r>
          </w:p>
        </w:tc>
      </w:tr>
      <w:tr w:rsidR="00A7633F" w:rsidRPr="003F24BB" w:rsidTr="003F0613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Чеддер</w:t>
            </w:r>
            <w:r>
              <w:t xml:space="preserve">, </w:t>
            </w:r>
            <w:r w:rsidRPr="003F24BB">
              <w:t>пармезан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липаза</w:t>
            </w:r>
            <w:r>
              <w:t xml:space="preserve">, </w:t>
            </w:r>
            <w:r w:rsidRPr="003F24BB">
              <w:t>протеиназа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ткани желудка теленка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молоко</w:t>
            </w:r>
            <w:r>
              <w:t xml:space="preserve">, </w:t>
            </w:r>
            <w:r w:rsidRPr="003F24BB">
              <w:t>сгусток</w:t>
            </w:r>
          </w:p>
        </w:tc>
      </w:tr>
      <w:tr w:rsidR="00A7633F" w:rsidRPr="003F24BB" w:rsidTr="003F0613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Гауда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протеиназа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Aspergillus oryzae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молоко</w:t>
            </w:r>
            <w:r>
              <w:t xml:space="preserve">, </w:t>
            </w:r>
            <w:r w:rsidRPr="003F24BB">
              <w:t>сгусток</w:t>
            </w:r>
          </w:p>
        </w:tc>
      </w:tr>
      <w:tr w:rsidR="00A7633F" w:rsidRPr="003F24BB" w:rsidTr="003F0613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Эдам</w:t>
            </w:r>
            <w:r>
              <w:t xml:space="preserve">, </w:t>
            </w:r>
            <w:r w:rsidRPr="003F24BB">
              <w:t>чеддер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протеиназа + пептидаза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Pseudomonas fluorescens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молоко</w:t>
            </w:r>
          </w:p>
        </w:tc>
      </w:tr>
      <w:tr w:rsidR="00A7633F" w:rsidRPr="003F24BB" w:rsidTr="003F0613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Российский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протеиназа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панкреатин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молоко</w:t>
            </w:r>
          </w:p>
        </w:tc>
      </w:tr>
      <w:tr w:rsidR="00A7633F" w:rsidRPr="003F24BB" w:rsidTr="003F0613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Блу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липаза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Aspergillus spp.</w:t>
            </w:r>
          </w:p>
        </w:tc>
        <w:tc>
          <w:tcPr>
            <w:tcW w:w="12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A7633F" w:rsidRPr="003F24BB" w:rsidRDefault="00A7633F" w:rsidP="003F0613">
            <w:r w:rsidRPr="003F24BB">
              <w:t>сгусток</w:t>
            </w:r>
          </w:p>
        </w:tc>
      </w:tr>
    </w:tbl>
    <w:p w:rsidR="00A7633F" w:rsidRPr="003F24BB" w:rsidRDefault="00A7633F" w:rsidP="00A7633F">
      <w:pPr>
        <w:spacing w:before="120"/>
        <w:ind w:firstLine="567"/>
        <w:jc w:val="both"/>
      </w:pPr>
      <w:r w:rsidRPr="003F24BB">
        <w:t>Уменьшить время производства и созревания можно</w:t>
      </w:r>
      <w:r>
        <w:t xml:space="preserve">, </w:t>
      </w:r>
      <w:r w:rsidRPr="003F24BB">
        <w:t xml:space="preserve">используя молоко с гидролизованной лактозой. Гидролиз лактозы до глюкозы и галактозы осуществляется </w:t>
      </w:r>
      <w:r w:rsidR="00947F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3.5pt">
            <v:imagedata r:id="rId4" o:title=""/>
          </v:shape>
        </w:pict>
      </w:r>
      <w:r w:rsidRPr="003F24BB">
        <w:t>-галактозидазой (лактазой). В сырое молоко добавляют S. lactis</w:t>
      </w:r>
      <w:r>
        <w:t xml:space="preserve">, </w:t>
      </w:r>
      <w:r w:rsidRPr="003F24BB">
        <w:t>при этом лактоза гидролизуется на 70%. Ускорение производства и созревания сыра происходит</w:t>
      </w:r>
      <w:r>
        <w:t xml:space="preserve">, </w:t>
      </w:r>
      <w:r w:rsidRPr="003F24BB">
        <w:t>видимо</w:t>
      </w:r>
      <w:r>
        <w:t xml:space="preserve">, </w:t>
      </w:r>
      <w:r w:rsidRPr="003F24BB">
        <w:t>в результате стимулирующего влияния глюкозы на рост и образование кислоты бактериями закваски.</w:t>
      </w:r>
    </w:p>
    <w:p w:rsidR="00A7633F" w:rsidRPr="003F24BB" w:rsidRDefault="00A7633F" w:rsidP="00A7633F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Йогурт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Это один из древнейших продуктов</w:t>
      </w:r>
      <w:r>
        <w:t xml:space="preserve">, </w:t>
      </w:r>
      <w:r w:rsidRPr="003F24BB">
        <w:t>получаемых путем ферментации. После термообработки молоко заквашивают добавлением 2–3%-ной закваски йогурта. Главную роль здесь играют бактерии Streptococcus thermophil-lus и Lactobacillus bulgaricus. Для получения желаемой консистенции продукта</w:t>
      </w:r>
      <w:r>
        <w:t xml:space="preserve">, </w:t>
      </w:r>
      <w:r w:rsidRPr="003F24BB">
        <w:t>вкуса и запаха эти организмы должны содержа-ться в культуре приблизительно в равных количествах. Кислоту в начале заквашивания образует в основном S. thermophillus. Смешанные закваски нужно часто обновлять</w:t>
      </w:r>
      <w:r>
        <w:t xml:space="preserve">, </w:t>
      </w:r>
      <w:r w:rsidRPr="003F24BB">
        <w:t>поскольку повторные пересевы неблагоприятно сказываются на соотношении видов и штаммов бактерий: в них начинает доминировать L. bulgaricus.</w:t>
      </w:r>
    </w:p>
    <w:p w:rsidR="00A7633F" w:rsidRPr="003F24BB" w:rsidRDefault="00A7633F" w:rsidP="00A7633F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Масло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Из молочных продуктов проще всего получать масло. В зависимости от сорта производимого масла используют сливки с концентрацией от 30–32 до 30–40%. При их сбивании эмульсия масла в воде превращается в эмульсию воды в масле.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При производстве масла для улучшения вкуса и лучшей сохранности используют особые культуры бактерий. Улучшение вкуса было достигнуто путем создания специальных штаммов бактерий</w:t>
      </w:r>
      <w:r>
        <w:t xml:space="preserve">, </w:t>
      </w:r>
      <w:r w:rsidRPr="003F24BB">
        <w:t>отобранных по способности синтезировать нужные вещества</w:t>
      </w:r>
      <w:r>
        <w:t xml:space="preserve">, </w:t>
      </w:r>
      <w:r w:rsidRPr="003F24BB">
        <w:t>влияющие на вкус. Первыми для этой цели были использованы штаммы Streptococcus lactis и близких видов</w:t>
      </w:r>
      <w:r>
        <w:t xml:space="preserve">, </w:t>
      </w:r>
      <w:r w:rsidRPr="003F24BB">
        <w:t>а затем смешанные культуры</w:t>
      </w:r>
      <w:r>
        <w:t xml:space="preserve">, </w:t>
      </w:r>
      <w:r w:rsidRPr="003F24BB">
        <w:t>включающие Streptococcus lactis</w:t>
      </w:r>
      <w:r>
        <w:t xml:space="preserve">, </w:t>
      </w:r>
      <w:r w:rsidRPr="003F24BB">
        <w:t>Leuconostoc citrovorum и L. dextranicum.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Помимо улучшения вкуса та-ким путем удается устранить некоторые нежелательные привкусы. Перспективный способ доработки масла основан на добавлении липаз.</w:t>
      </w:r>
    </w:p>
    <w:p w:rsidR="00A7633F" w:rsidRPr="003F24BB" w:rsidRDefault="00A7633F" w:rsidP="00A7633F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Сброженная пахта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Сброженный продукт получают из свежей пахты</w:t>
      </w:r>
      <w:r>
        <w:t xml:space="preserve">, </w:t>
      </w:r>
      <w:r w:rsidRPr="003F24BB">
        <w:t>а чаще из снятого молока путем доба-вления закваски</w:t>
      </w:r>
      <w:r>
        <w:t xml:space="preserve">, </w:t>
      </w:r>
      <w:r w:rsidRPr="003F24BB">
        <w:t>используемой при производстве масла. Эта закваска представляет собой смесь молочнокислых стрептококков (S. lactis или S. cremoris) и образующих ароматические вещества бактерий (L. citrovorum и L. dextranicum). И те и другие бактерии нужны для формирования полноценного вкуса и запаха пахты; стрептококки при этом доминируют. Роль молочнокислых стрептококков в закваске заключается в образовании молочной кислоты (она дает желаемый кисловатый вкус)</w:t>
      </w:r>
      <w:r>
        <w:t xml:space="preserve">, </w:t>
      </w:r>
      <w:r w:rsidRPr="003F24BB">
        <w:t>свертывании молока и снижении рН до значений</w:t>
      </w:r>
      <w:r>
        <w:t xml:space="preserve">, </w:t>
      </w:r>
      <w:r w:rsidRPr="003F24BB">
        <w:t>при которых образующие ароматические вещества бактерии синтезируют наибольшее количество летучих кислот.</w:t>
      </w:r>
    </w:p>
    <w:p w:rsidR="00A7633F" w:rsidRPr="003F24BB" w:rsidRDefault="00A7633F" w:rsidP="00A7633F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Сметана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Ее готовят почти так же</w:t>
      </w:r>
      <w:r>
        <w:t xml:space="preserve">, </w:t>
      </w:r>
      <w:r w:rsidRPr="003F24BB">
        <w:t>как сброженную пахту. К сливкам добавляют 0</w:t>
      </w:r>
      <w:r>
        <w:t xml:space="preserve">, </w:t>
      </w:r>
      <w:r w:rsidRPr="003F24BB">
        <w:t>5–1% закваски</w:t>
      </w:r>
      <w:r>
        <w:t xml:space="preserve">, </w:t>
      </w:r>
      <w:r w:rsidRPr="003F24BB">
        <w:t>используемой при производстве масла. Далее продукт выдерживают</w:t>
      </w:r>
      <w:r>
        <w:t xml:space="preserve">, </w:t>
      </w:r>
      <w:r w:rsidRPr="003F24BB">
        <w:t>пока концентрация кислоты не достигнет 0</w:t>
      </w:r>
      <w:r>
        <w:t xml:space="preserve">, </w:t>
      </w:r>
      <w:r w:rsidRPr="003F24BB">
        <w:t>6%.</w:t>
      </w:r>
    </w:p>
    <w:p w:rsidR="00A7633F" w:rsidRPr="003F24BB" w:rsidRDefault="00A7633F" w:rsidP="00A7633F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Новые продукты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Известно</w:t>
      </w:r>
      <w:r>
        <w:t xml:space="preserve">, </w:t>
      </w:r>
      <w:r w:rsidRPr="003F24BB">
        <w:t>что некоторые лю-ди не переносят лактозу; для них можно выпускать молоко</w:t>
      </w:r>
      <w:r>
        <w:t xml:space="preserve">, </w:t>
      </w:r>
      <w:r w:rsidRPr="003F24BB">
        <w:t xml:space="preserve">обработанное </w:t>
      </w:r>
    </w:p>
    <w:p w:rsidR="00A7633F" w:rsidRPr="003F24BB" w:rsidRDefault="00947FD1" w:rsidP="00A7633F">
      <w:pPr>
        <w:spacing w:before="120"/>
        <w:ind w:firstLine="567"/>
        <w:jc w:val="both"/>
      </w:pPr>
      <w:r>
        <w:pict>
          <v:shape id="_x0000_i1026" type="#_x0000_t75" style="width:6.75pt;height:12.75pt">
            <v:imagedata r:id="rId4" o:title=""/>
          </v:shape>
        </w:pict>
      </w:r>
      <w:r w:rsidR="00A7633F" w:rsidRPr="003F24BB">
        <w:t>-галактозидазой – ферментом</w:t>
      </w:r>
      <w:r w:rsidR="00A7633F">
        <w:t xml:space="preserve">, </w:t>
      </w:r>
      <w:r w:rsidR="00A7633F" w:rsidRPr="003F24BB">
        <w:t xml:space="preserve">который уменьшает содержание лактозы. Для этой цели нужно разработать недорогой промышленный способ производства такого молока. </w:t>
      </w:r>
      <w:r>
        <w:pict>
          <v:shape id="_x0000_i1027" type="#_x0000_t75" style="width:6.75pt;height:12.75pt">
            <v:imagedata r:id="rId4" o:title=""/>
          </v:shape>
        </w:pict>
      </w:r>
      <w:r w:rsidR="00A7633F" w:rsidRPr="003F24BB">
        <w:t>галактозидазу получают из дрожжей</w:t>
      </w:r>
      <w:r w:rsidR="00A7633F">
        <w:t xml:space="preserve">, </w:t>
      </w:r>
      <w:r w:rsidR="00A7633F" w:rsidRPr="003F24BB">
        <w:t>плесеней и бактерий.</w:t>
      </w:r>
    </w:p>
    <w:p w:rsidR="00A7633F" w:rsidRPr="003F24BB" w:rsidRDefault="00A7633F" w:rsidP="00A7633F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Хлеб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Для производства хлеба до сих пор применяют в основном дрожжи Saccharomyces cerevisiae. Обычно их растят в ферментерах периодического действия на мелассе (отходе свеклосахарной промышленности).</w:t>
      </w:r>
    </w:p>
    <w:p w:rsidR="00A7633F" w:rsidRPr="003F24BB" w:rsidRDefault="00A7633F" w:rsidP="00A7633F">
      <w:pPr>
        <w:spacing w:before="120"/>
        <w:ind w:firstLine="567"/>
        <w:jc w:val="both"/>
      </w:pPr>
      <w:r w:rsidRPr="003F24BB">
        <w:t>В простейшем случае готовят тесто</w:t>
      </w:r>
      <w:r>
        <w:t xml:space="preserve">, </w:t>
      </w:r>
      <w:r w:rsidRPr="003F24BB">
        <w:t>смешивая при комнатной температуре муку</w:t>
      </w:r>
      <w:r>
        <w:t xml:space="preserve">, </w:t>
      </w:r>
      <w:r w:rsidRPr="003F24BB">
        <w:t>воду</w:t>
      </w:r>
      <w:r>
        <w:t xml:space="preserve">, </w:t>
      </w:r>
      <w:r w:rsidRPr="003F24BB">
        <w:t>дрожжи и соль. При замесе слои теста перемещаются</w:t>
      </w:r>
      <w:r>
        <w:t xml:space="preserve">, </w:t>
      </w:r>
      <w:r w:rsidRPr="003F24BB">
        <w:t>создаются условия для образования пузырьков газа и подъема теста. Замешанному тесту дают возможность «подойти»</w:t>
      </w:r>
      <w:r>
        <w:t xml:space="preserve">, </w:t>
      </w:r>
      <w:r w:rsidRPr="003F24BB">
        <w:t>а затем режут на куски нужного веса</w:t>
      </w:r>
      <w:r>
        <w:t xml:space="preserve">, </w:t>
      </w:r>
      <w:r w:rsidRPr="003F24BB">
        <w:t>формуют (при этом тесто раскатывают и складывают</w:t>
      </w:r>
      <w:r>
        <w:t xml:space="preserve">, </w:t>
      </w:r>
      <w:r w:rsidRPr="003F24BB">
        <w:t>чтобы получить нужную текстуру) и выдерживают во влажной атмосфере. При выдержке и на первой</w:t>
      </w:r>
      <w:r>
        <w:t xml:space="preserve">, </w:t>
      </w:r>
      <w:r w:rsidRPr="003F24BB">
        <w:t>следующей за ней</w:t>
      </w:r>
      <w:r>
        <w:t xml:space="preserve">, </w:t>
      </w:r>
      <w:r w:rsidRPr="003F24BB">
        <w:t>стадии выпечки образовавшиеся при замесе и формовке «зародыши» газовых пузырьков наполняются углекислым газом. Он выделяется в ходе анаэробного сбраживания глюкозы и мальтозы муки. Поднявшееся тесто выпекают. В ходе этого термического процесса крахмал желатинизируется</w:t>
      </w:r>
      <w:r>
        <w:t xml:space="preserve">, </w:t>
      </w:r>
      <w:r w:rsidRPr="003F24BB">
        <w:t>дрожжи погибают и тесто частично обезвоживается. В результате мы получаем имеющий определенную форму</w:t>
      </w:r>
      <w:r>
        <w:t xml:space="preserve">, </w:t>
      </w:r>
      <w:r w:rsidRPr="003F24BB">
        <w:t>плотный по консистенции продукт с легкой ячеистой структурой и очень вкусной корочкой. Помимо углекислого газа при анаэробном брожении образуются разнообразные органические кислоты</w:t>
      </w:r>
      <w:r>
        <w:t xml:space="preserve">, </w:t>
      </w:r>
      <w:r w:rsidRPr="003F24BB">
        <w:t>спирты и эфиры. Все они заметно влияют на формирование вкуса хлеба.</w:t>
      </w:r>
    </w:p>
    <w:p w:rsidR="00A7633F" w:rsidRDefault="00A7633F" w:rsidP="00A7633F">
      <w:pPr>
        <w:spacing w:before="120"/>
        <w:ind w:firstLine="567"/>
        <w:jc w:val="both"/>
      </w:pPr>
      <w:r w:rsidRPr="003F24BB">
        <w:t>В отличие от пшеничного</w:t>
      </w:r>
      <w:r>
        <w:t xml:space="preserve">, </w:t>
      </w:r>
      <w:r w:rsidRPr="003F24BB">
        <w:t>при выпечке хлеба из ржаной муки к тесту при замесе добавляют предварительно сброженную смесь ржаной муки и воды</w:t>
      </w:r>
      <w:r>
        <w:t xml:space="preserve">, </w:t>
      </w:r>
      <w:r w:rsidRPr="003F24BB">
        <w:t>заквашенную смешанной культурой молочнокислых бактерий. Содержащаяся в этой закваске (опаре) кислота и придает ржаному хлебу особый вкус.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33F"/>
    <w:rsid w:val="000160DF"/>
    <w:rsid w:val="001A35F6"/>
    <w:rsid w:val="003F0613"/>
    <w:rsid w:val="003F24BB"/>
    <w:rsid w:val="00757CD4"/>
    <w:rsid w:val="00811DD4"/>
    <w:rsid w:val="00947FD1"/>
    <w:rsid w:val="00A7633F"/>
    <w:rsid w:val="00B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C1F494E7-092C-4220-8091-C5E5A84B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3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7633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A7633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Очерки о пищевой биотехнологии</vt:lpstr>
    </vt:vector>
  </TitlesOfParts>
  <Company>Home</Company>
  <LinksUpToDate>false</LinksUpToDate>
  <CharactersWithSpaces>13584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Очерки о пищевой биотехнологии</dc:title>
  <dc:subject/>
  <dc:creator>User</dc:creator>
  <cp:keywords/>
  <dc:description/>
  <cp:lastModifiedBy>admin</cp:lastModifiedBy>
  <cp:revision>2</cp:revision>
  <dcterms:created xsi:type="dcterms:W3CDTF">2014-03-28T14:31:00Z</dcterms:created>
  <dcterms:modified xsi:type="dcterms:W3CDTF">2014-03-28T14:31:00Z</dcterms:modified>
</cp:coreProperties>
</file>