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22A0" w:rsidRPr="00D049B8" w:rsidRDefault="00CB22A0" w:rsidP="000D14C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Реферат: Место и роль исламских банков в развитии экономики мусульманских стран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br w:type="page"/>
        <w:t>Исламские банки, родовым признаком которых является отказ от взимания процентов по операциям, стали весьма важной составной частью финансовых систем арабских нефтеэкспортирующих государств и в этом качестве смогли оказать определенное воздействие на характер и порядок функционирования этих систем. Тем не менее в мировой банковской практике исламские банки занимают пока достаточно скромное место, что вызвано рядом обстоятельств.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Во-первых, исламские банки – новое явление в экономической жизни современного мира. Оно обладает настолько выраженной спецификой, что вызывает настороженность в мировом банковском сообществе и обусловливает выжидательные позиции подавляющего большинства ведущих его членов.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 xml:space="preserve">Во-вторых, исламским банкам приходится преодолевать конкуренцию со стороны обычных коммерческих банков, которые прочно встроены в финансовые структуры арабских стран и имеют устоявшиеся связи с родственными им банками во всем мире. 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В-третьих, исламские банки – в значительной степени образование, которое переживает период организационного становления и поиска тактики и стратегии вживания в мировое банковское сообщество. Поэтому организационно–технические основы исламского банковского дела не обрели еще законченных форм. Вся система предстает подвижной, неустоявшейся в отдельных своих частях, а возможности и потенциал ее взаимодействия с обычными банковскими структурами еще не раскрыт полностью.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В-четвертых, идеология исламского банковского дела и методология функционирования самих учреждений еще не разработаны в полной мере. Пока только накапливается опыт взаимодействия с окружающей финансовой средой. Незавершенность процессов внутренней стабилизации исламских банков – объективное препятствие для того, чтобы они могли уже сегодня быть мощным конкурентом обычным банкам.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Исламские банки демонстрируют очень высокие темпы роста – до 15% в год. Их численность уже превышает 200, и они активно проводят операции на Ближнем Востоке и в Юго-Восточной Азии, имея совокупный капитал, оцениваемый в 166 млрд. долл. Большая часть этого капитала – 77%, сосредоточена в арабских государствах Персидского залива, которые и спровоцировали резкий рост исламских финансовых операций 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 xml:space="preserve">По экономической эффективности исламские банки уступают коммерческим. Но живучесть их объясняется еще и тем, что с ними связываются политические и религиозные амбиции. Во многом благодаря этому исламские банки медленно, но верно распространяют свое влияние на новые территории и открывают для себя новые рынки финансовых услуг. Эти банки трансформируются достаточно успешно из экзотического явления, неизвестного в недавнем прошлом банковскому сообществу, в финансовый инструмент, который в перспективе может оказаться конкурентом коммерческим банкам, прежде всего на Арабском Востоке. 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 xml:space="preserve">Подобное не исключено в силу, минимум, трех причин. 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Во-первых, исламские банки уже внедрены в местную систему регулирования денежных потоков и стали естественной частью сферы обращения в регионе, роль которой в мировой экономике исключительно велика. В силу этого им по определению обеспечен соответствующий сегмент финансового рынка.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Во-вторых, они активно участвуют в перераспределении финансовых ресурсов региона, которые подпитывают экономические процессы в разных частях мира. Это автоматически выводит их на орбиту, выделенную для наиболее могущественных представителей международного банковского бизнеса.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В-третьих, они пользуются исключительно большой поддержкой со стороны теократического государства, которое заинтересовано как в укреплении своего влияния в чисто экономической форме, так и в закреплении исламской составляющей в мировом финансовом пространстве. Последнему обстоятельству придается особое значение. Ведь оно должно рассматриваться как свидетельство дееспособности исламской идеи, могущей материализоваться в экономических категориях и служить делу продвижения ислама не только традиционным путем, но и используя вполне современные механизмы.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Ислам не только религия, но и образ жизни почти для 1 млрд. человек. Будучи универсальной категорией, он традиционно выполнял роль регулятора, в том числе и сферы хозяйственных отношений. Поэтому исламская экономика, устроенная на принципах шариата, не должна восприниматься как некая абстрактная идея. Подтверждением этому может служить превращение исламского банковского дела уже в целое явление в современной финансовой жизни.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Исламские финансисты не спешат завоевывать мир с помощью собственных финансовых инструментов. Но они тем не менее методично наращивают взаимодействие между соответствующими исламскими институтами, а также аккумулируют опыт собственной практической деятельности и вырабатывают механизмы, способные облегчить их встраивание в финансовую ткань мира. Специалисты в области исламской экономической теории работают не только над тем, чтобы сделать шариатские принципы регулирования финансовой деятельности более гибкими. Они также стремятся приспособить эти правила к реальной ситуации на финансовых рынках. В свете этого они, например, уделяют большое внимание вопросам создания и функционирования исламских фондовых бирж, лизинговым операциям в исламском исполнении, проектному финансированию в русле исламских канонов и шариатскому обеспечению инвестиционных процессов, организации исламских страховых и других фондов. Иными словами, исламская экономическая мысль стремится адаптироваться, в рамках собственных представлений о пределах допустимого, к требованиям международной банковско-финансовой практики и открыть для себя новые направления, которые могут содействовать продвижению исламских институтов на рынки финансовых услуг.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Идеологи исламских банков исходят из того, что по своей природе финансовые учреждения, опирающиеся на исламские принципы, в наибольшей степени соответствуют мусульманскому вообще и арабскому в частности менталитету. Возможно, при этом упор на исламские банки и массированные попытки подчинить сферу обращения исламским законам являются как бы своего рода преддверием исламизации всей экономики, включая также производственную сферу и сектор услуг. Видимо, подобный подход к проблемам экономического возрождения – идеальный (с точки зрения приверженцев исламской экономики). Но реализация его может растянуться на необозримые сроки, учитывая степень вписанности арабских экономик в мировые процессы развития и их привязанность к промышленно развитым странам, которые ориентируются исключительно на классические формы банковско-финансовой деятельности и едва ли откажутся от использования их в качестве определяющих. Тем не менее, финансовые возможности новых структур уже привлекли внимание обычных банков. Наиболее дальновидные из них находят возможности для освоения методики исламских финансовых учреждений. Зарегистрированы случаи создания в недрах некоторых западных гигантов финансового бизнеса целых отделений, работающих на исламских принципах.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 xml:space="preserve">Непосредственный стимул – успех исламского банковского дела, первые шаги которого в новейшей истории относятся к середине 60–х годов, когда известный арабский энтузиаст исламского финансирования Абделла Арабий посвятил этой теме специальный труд. В 1965 г. факихи университета Аль–Азхар специальной фетвой признали все банковские операции, связанные с взиманием процента, греховным делом. А сама идея материализовалась в 1971 г. созданием Общественного банка Наср, за которым последовал Исламский банк развития в Джидде в 1974 г., учреждение Исламского банка Дубая в 1975 г. и Исламского банка Фейсаля для Египта и Судана в 1977 г. 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Безусловно, следует признать, что исламские банки пробились на финансовые рынки и сумели обрести свою нишу в мировом инвестиционном процессе. Но вместе с тем следует также указать, что успех исламских банков обеспечен благодаря образованию излишков финансовых средств в нефтеэкспортирующих арабских странах и массированной поддержке государства исламской инициативе. Кроме того, существенным фактором было то, что исламские банки выступили с идеей кредитования через свои каналы в период глобального роста спроса на кредиты и на условиях взаимного участия в прибылях. Это как бы гарантировало заинтересованность исламских банков в конечном результате в отличие от обычных банков, ориентированных только на получение собственной прибыли.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Именно эти обстоятельства, как кажется, позволили исламским банкам пустить корни и стать активными участниками на финансовых рынках, несмотря даже на некоторую искусственность осуществляемых ими операций и трудности адаптирования к сложившейся международной практике.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Несомненно, что именно вхождение арабов в мировые финансовые рынки реанимировало идею возрождения исламской экономики как целостного организма. Однако пока она не продвинулась дальше того, что достигнуто в банковском деле. Ее реализация именно в этой сфере объясняется тем, что арабы сумели за последние два десятилетия (с момента первого повышения цен на нефть) накопить мощный денежный капитал и в значительной мере влиять на протекающие на финансовых рынках процессы. Между тем широкое претворение в жизнь исламских экономических принципов могло бы рассматриваться не только как свидетельство финансовой мощи арабских нефтеэкспортеров. Развитие в этом русле могло бы дать арабо-исламской экономической школе новый шанс самоутвердиться и доказать, что арабский мир способен создавать жизнеспособные структурные элементы в разных отраслях экономики, вообще создать собственную воспроизводственную систему, параметры которой задавались бы хозяйственными нормами шариата.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 всяком случае, намерения арабов подпитываются убежденностью в том, что любая система, в том числе и особенно экономическая, должна обязательно соответствовать и сопрягаться с миром понятий и категорий, свойственных определенной среде. Так и в случае с исламской экономикой и сферой обращения в ее рамках, которая должна максимально совпадать с системой исламских ценностей и определяться ею. Поэтому, если исходить из представлений носителей идеи исламской экономики, вполне естественным можно считать вывод о том, что в настоящее время экономика исламского мира функционирует по несвойственным для себя правилам. Ведь эти последние опираются на принципы и категории, которые трактуются как привнесенные и чуждые, а потому и мало благоприятствующие расцвету и возвышению исламского мира и его хозяйственной системы.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По этой причине после того, как исламские финансовые учреждения в той или иной степени прижились на экономическом пространстве арабского мира, возникла необходимость в дальнейшем расширении сферы деятельности исламских экономических представлений. Если прежде наступление исламского капитала осуществлялось во многом на спонтанной основе, то ныне настает пора строгих расчетов для достижения весомых результатов. В связи с этим предполагается обеспечивать продвижение исламских учреждений не по наитию, а с привлечением специально подготовленных кадров.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Результат достигается за счет именно массированной поддержки государства, не считающегося с затратами ради проверки на практике умозрительной идеи. Во всяком случае, исходя из того, что исламские банки являются конкретными обладателями существенных капиталов, способных превращаться в инвестиции, опыт их деятельности и перспективы развития заслуживают самого пристального внимания с точки зрения продвижения исламских представлений о нормах хозяйственной практики.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Кроме того, представляется уместным отметить, что, по всей видимости, внедрение исламских представлений о правилах хозяйственной деятельности и воссоздание производственных отношений с исламской подоплекой видится в арабских странах во многом как элемент исламской цивилизации, который призван противостоять западному вызову в разных областях, а не только в финансовой сфере. Видимо, проблема исламских институтов в экономической области решается в категориях цивилизационного противодействия и идеологического отпора наступлению западных ценностей, засилье которых не воспринимается в качестве нормы в отдельных частях арабского мира, способных выступить с собственными альтернативными предложениями и инициативами.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Арабы серьезно относятся к возможности исламизации экономики и разных ее секторов и институтов. Во всяком случае, идея исламского регулирования экономики постоянно муссируется и постепенно материализуется не только через наращивание количественных показателей роста исламских банковских структур. Арабо-мусульманские страны предпринимают шаги, чтобы реализовать и другие возможности, скрытые в их исламской природе. В частности, одним из последних примеров в развитии инициатив, предпринимавшихся на других направлениях, может служить совещание в Катаре в конце мая 1997 г. На нем исламскими государствами принято решение создать Исламскую сельскохозяйственную палату. Причем показателен уже тот факт, что подобное предложение исходило от Сирии – светского государства, руководство которого испытывает настороженность к инициативам с исламским содержанием 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Такая палата сможет оказать аграрному арабскому сектору эффективную помощь, предоставить серьезные услуги, мобилизуя для этого потенциал и опыт стран Совета сотрудничества арабских государств Персидского залива (ССГАПЗ) и особенно ОАЭ, где сельское хозяйство обладает особым приоритетом.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Аграрная сфера наиболее перспективна с точки зрения консолидации в ее рамках исламского экономического начала. Арабские государства имеют аграрную специализацию, сталкиваются с продовольственным дефицитом и испытывают трудности в создании завершенных агропромышленных комплексов для глубокой и качественной переработки сельскохозяйственного сырья. По замыслу, Исламская сельскохозяйственная палата в организационном плане – специализированная структура, выступающая в качестве постоянного комитета созданной ранее Исламской торгово-промышленной палаты. Главная задача сельскохозяйственной палаты состоит в том, чтобы содействовать обмену опытом, информацией и товарами между странами–членами, способствовать рациональному использованию национальной ресурсной базы в общих интересах, поощрять взаимные инвестиции, обеспечивать пополнение национальных фондов продовольствия друг друга в случае необходимости. Основой для этого послужат межгосударственный банк данных об аграрном производстве, создание совместных предприятий, другие формы сотрудничества и взаимодействия.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Среди ближайших планов – создание исламской сельскохозяйственной федерации с целью подготовки условий для объединения стран–членов в рамках исламского общего рынка аграрной продукции. В целом, все это может свидетельствовать о наличии совершенно определенных тенденций в том, что касается расширения сферы действия исламских хозяйственных представлений 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Во-первых, можно констатировать начало активного процесса создания структур и институтов исламской экономики и распространение их действия на базовые отрасли материального производства в арабо-мусульманском мире.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Во-вторых, можно вести речь о создании параллельных структур в арабском мире, возникающих рядом со "светскими" структурами, призванными регулировать "гражданский" бизнес. Здесь имеется ввиду возникновение мусульманских палат как самостоятельных учреждений, способных, видимо, подменить обычные учреждения этого рода и сосредоточить в своих руках значительные объемы деловой активности.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 связи с этим, в-третьих, несомненно, готовятся условия для ведения со временем конкурентной борьбы с обычными предпринимательскими структурами и организациями в арабском бизнесе с перспективой вытеснения их с занимаемых позиций и претензией на единоличное представление и выражение экономических и, возможно, политических интересов арабских и мусульманских вообще коммерсантов, предпринимателей и других крупных представителей местной деловой общины.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В-четвертых, можно говорить о популярности исламской экономики и серьезности намерений промусульмански настроенной части деловых кругов. Консолидация исламского начала охватывает большие сегменты экономического пространства, включает разные направления деятельности. Цель этого – утверждение исламской традиции в хозяйственной сфере, фиксирование своих интересов и максимальное увеличение числа своих приверженцев и сочувствующих.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 более широком плане речь, возможно, следует вести о возникновении предпосылок, свидетельствующих о явлениях регионального порядка и значимости. По существу, в условиях, когда правительственные инициативы в создании элементов общего рынка и интеграционных процессов в регионе не имеют эффективного продолжения (если не считать недавно объявленного намерения все же создать арабский общий рынок в составе некоторых ближневосточных государств), исламские учреждения с сильной наднациональной составляющей могут подменить экономическую целесообразность и самостоятельно привести к реальным сдвигам в объединительных тенденциях, декларация которых у арабов – неотъемлемая часть политической риторики в течение десятилетий.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Укоренение шариатских принципов в экономике арабских стран – сложная задача с практической точки зрения.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Во-первых, целенаправленное формирование основ исламской экономики едва ли возможно без соответствующим образом ориентированной политической надстройки, представленной теократией, традиционными элитами или происламски настроенными политическими деятелями и способной проявить политическую волю в масштабах, достаточных для воплощения идеи исламской экономики в конкретных хозяйственных образах. Светские режимы в арабских странах не рассчитаны на содействие становлению подобных моделей на широком фронте. В лучшем случае они могут поддержать некоторые инициативы с целью эксплуатации идеи и обретения неких материальных или иных выгод от поддержки важного для богатой части исламского мира и, возможно, обещающего явления. Но полномерного их участия в перестройке своих экономик на исламский лад ожидать не приходится. По крайней мере, накопленный по этому поводу опыт пока подтверждает правоту такого вывода.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Во-вторых, в любом случае масштабные мероприятия в этой области будут означать серьезную перестройку основ деятельности всей хозяйственной организации. А это чревато обязательным на первоначальном этапе такой перестройки снижением темпов роста, замедлением процессов развития, отвлечением ресурсов на цели, не вызванные объективной необходимостью, потребностями рационализации или оптимизации производства.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В-третьих, экономика арабских стран, особенно тех из них, где идея исламизации получает наибольшую подпитку, плотно встроены в МКХ. Нарушение связей между ними и этой системой в результате исламизации может подорвать всю конструкцию участия арабских стран в глобальном воспроизводственном процессе. Последствия, спровоцированные неизбежными в этом случае напряжениями и противоречиями, могут оказаться несопоставимыми с теми достижениями и благами, которые связываются с переходом на исламские принципы ведения хозяйства.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В-четвертых, в случае реализации мер по исламизации страны-сторонники такого подхода рискуют оказаться в отрыве или даже в изоляции от большинства, по крайней мере, на период адаптации их экономик к общепринятым хозяйственным моделям. Нарушение взаимодействия в любом случае неизбежно. Как минимум, оно может быть затруднено из–за несовпадения принципов функционирования и обусловленных этим разных требований относительно организации сферы внешнеторгового и внешнеэкономического регулирования, финансирования международного сотрудничества, кредитования экспортно-импортных операций и т. п.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В-пятых, исламизация экономического базиса и создание в нем соответствующих анклавов, опирающихся на шариатские нормы, может вызвать дополнительное искусственное дробление экономического пространства в странах–реципиентах идеи исламизации экономики и ухудшение воспроизводственных параметров. Существование определенных противоречий между государственным и частным секторами будет дополнено напряжениями, развивающимися по линии сопряжения исламского и неисламского сегментов хозяйства. А в условиях переходного характера арабских экономических систем, отличающихся хрупкостью и нестабильностью межотраслевых и внутрихозяйственных связей, любые привнесенные обстоятельства способны ослабить экономический потенциал и внести разбалансированность в неустойчивое равновесие.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Кроме того, экономики многих арабских стран стоят на пороге проведения в жизнь серьезного и крупного мероприятия – приватизации, самого по себе исключительно сложного и противоречивого процесса. Наложение на него проблем, вызванных исламизацией экономики, может создать существенные перегрузки, которые едва ли окажутся переносимыми даже для капиталоизбыточных стран, не говоря уже о капиталодефицитных.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Подобные обстоятельства – существенный ограничитель для исламизации других сфер хозяйственной деятельности помимо банков. Несмотря на муссируемую идею восстановления исламской традиции в рамках всей сферы хозяйствования, реализация такого проекта, скорее всего, дело отдаленного будущего. Ведь даже первый этап – исламизация банковско-кредитной сферы – растянулся на длительное время, прежде чем стал объектом внимания со стороны родственных институтов извне, и не может считаться завершенным и сегодня. Кроме того, широко высказывается мнение, что, "несмотря на значительный прогресс в исламизации банковской сферы в таких странах, как Иран или Пакистан, предстоит совершить еще многое, чтобы добиться их полного отличия от того, что составляет суть западной практики в банковском деле".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Очевидно, что такая акция, как перевод на исламские рельсы экономики в целом, потребует значительно более длительного времени, чем исламизация некоего сегмента в системе обращения, учитывая масштабность явления. С этой точки зрения, широко объявленный перевод экономики всецело на исламскую основу в таких разных странах, как Судан, Пакистан, Иран может, видимо, рассматриваться как своего рода демонстративная мера, декларация намерений, К такому выводу подталкивает общее для этих государств сложное экономическое положение и то, что одни только организационно-технические меры по полномасштабной переориентации национальных хозяйственных организмов потребуют гигантского финансирования. Создание же реальных и действенных механизмов внедрения исламских инструментов регулирования экономических процессов в масштабах национальных воспроизводственных систем – тем более неосуществимая по полной программе задача в обозримой перспективе.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Для претворения в жизнь столь объемных задач мало политической воли как движущей силы всего предприятия и мусульманского возрождения, выступающего в качестве общего фона активизации мусульманской составляющей в общественно-политической и социально-экономической жизни местных общин.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Росту настроений в пользу внедрения исламских принципов в разные сферы хозяйственной и общественной жизни в арабских и некоторых других мусульманских странах способствовали разные обстоятельства. Но в первую очередь, политическая самоидентификация арабского и других мусульманских народов, осознавших свою роль в современном мире после обретения независимости, и завоеванное ими право на собственное видение способов решения своих проблем. Большое значение имеет и стремление мусульманских народов добиться экономической самостоятельности на базе использования ценностей, предлагаемых их историческим и хозяйственным опытом. А, кроме того, совершенно необходимо правильное определение стратегических направлений движения в сторону исламской экономики. Это нужно для минимизации потерь и издержек, экономного расходования ресурсов, выявления каналов, в рамках которых наращивание усилий может принести наибольшую отдачу.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Кажется, что арабы избрали безошибочное начало, сделав ставку на использование своих финансовых ресурсов и создав соответствующие учреждения для оперирования ими в виде исламских банков. Механизмы этих последних имеют больше шансов быть принятыми в мире без особых издержек. Ведь арабские нефть и денежные средства, создавшие почти неограниченные возможности предоставлять кредит и манипулировать деньгами – универсальное средство проникновения на любые рынки и навязывания своих взглядов и подходов партнерам и контрагентам.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Если исламские банки прочно утвердятся в ткани современного рыночного пространства, то это будет означать, что они, как элемент исламской экономики, доказали не только свою живучесть, но и способность шариатских экономических норм обслуживать современные хозяйственные организмы. Хотя такое предположение нуждается в дополнительной проверке, тем не менее практики шариатского права мало сомневаются в возможностях, заложенных в традиционной школе мусульманского хозяйственного права.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Мощным побудительным мотивом для внедрения принципов исламской экономики остается убежденность официальных носителей исламской идеи хозяйствования – факихов, кады, улемов и других неофициальных сторонников исламской организации производственной сферы и социальной справедливости, которая обеспечивается исламскими институтами, оперирующими в экономической сфере. Исламское возрождение и надежда обрести социальную справедливость через использование исламских механизмов управления хозяйственными процессами привели к зарождению в недрах исламского фикха новых экономических представлений, навеянных рыночной экономикой. Исламские ученые стремятся разработать такую модель вхождения в рынок и рыночного поведения, которая опиралась бы на нормы шариата и служила бы гарантией от негативных последствий рыночных отношений и неправедных методов обретения, некачественного управления и распоряжения собственностью и ресурсами в условиях рыночной экономики.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 исламе состояние рассматривается как собственность, доверенная Всевышним и опекаемая Им. Оно должно использоваться наилучшим образом в целях приращения богатства и обеспечения благосостояния членов общины в соответствии с установлениями, предусмотренными для этого случая. Это требование материализуется в применении специальных исламских инструментов, в числе которых, в первую очередь, – принцип разделения прибылей (мудараба), система пожертвований (закят), система наследования, обязательная благотворительность и т. п., в основе которых лежит идея перераспределения в той или иной форме общественного достояния и достижение солидарности и социального мира в общине 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Деньги же в исламе трактуются только как потенциальный капитал. Собственно капиталом они становятся лишь в том случае, если направлены на продуктивное использование и при этом приносят доход. Доход рассматривается в этом случае как вознаграждение за полезное использование средств, владелец которых должен получить причитающуюся ему долю за выполненный по отношению к общине долг.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Стремление арабов обратиться к своей самобытности и акцентировать ее экономическое содержание и социальную сущность прослеживается ныне с большой отчетливостью. Однако возрождение крупных элементов исламской экономики со всеми присущими ей атрибутами в их первозданном виде едва ли возможно ныне в силу многих причин. В арабском мире коренным образом изменились условия материального производства. Резко ускорились темпы экономического роста и социального развития. Материально–техническая база производства подверглась мощной реконструкции. Государства арабского региона в той или иной степени провели индустриализацию, масштабные аграрные реформы, претворили в жизнь интенсификационные программы в сельском хозяйстве. Изменился характер социальной организации города и деревни, их экономический строй также претерпел существенную эволюцию. Арабские страны на широком фронте вступили в стадию капиталистической трансформации. И хотя социальные процессы обладают большей инерционностью по сравнению с экономическими, все же и они внесли свой вклад в изменение облика Арабского Востока.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 результате усложнились социально–экономические явления, которые, как представляется, превышают адаптивные возможности традиционных исламских регуляторов экономической деятельности и их способность приспосабливаться к новым явлениям. Исламские хозяйственные инструменты более соответствовали требованиям докапиталистической эпохи, в рамках которой производство лимитировалось низким уровнем развития производительных сил, а объемы продукции были невелики. Эти регуляторы гармонировали не только с упрощенными воспроизводственными механизмами, замедленным воспроизводственным циклом, общими низкими темпами функционирования экономического организма, присущими докапиталистическому способу производства. Они также коррелировались с господствовавшими производственными отношениями, консервативными хозяйственными и общественными устоями, вообще с традиционным укладом и образом жизни. Исламские хозяйственные регуляторы были оптимальным инструментом управления экономическими процессами в низкоинтенсивной производственной среде со всеми ее экономическими и имущественными отношениями, цеховой организацией, ремесленным производством.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После обретения политической независимости и осуществления мер по экономическому возрождению исламские регуляторы производственных отношений по существу окончательно утратили свою силу как господствующие. Во всяком случае, сфера их действия была еще более сужена, и они оказались вытесненными главным образом в сельское хозяйство, на его периферию, не затронутую аграрными реформами и капитализацией. В целом же деисламизация экономики получила разрушающий импульс значительно раньше, после того, как на арабское экономическое пространство начал проникать иностранный капитал и утверждаться капиталистический способ производства, делавший шариатские нормы хозяйственной деятельности неактуальными.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Исламские инструменты удалялись в первую очередь из зоны интенсивного хозяйствования, где обосновался этот капитал – в фабрично–заводском производстве и в сфере крупнотоварного капиталистического земледелия. Мощный удар исламским хозяйственным и имущественным отношениям был нанесен внедрением ростовщичества, ранее изгонявшегося из сферы кредита, развитием современного сектора услуг, становление которого не было связано изначально с присутствием в нем исламского фактора как обязательного условия функционирования любой структуры хозяйственного назначения в недавнем прошлом.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Тем не менее, исламский фактор в производстве арабских стран сохраняет живучесть за счет сохранения многоукладности. В рамках докапиталистических укладов, особенно в отдельных сельскохозяйственных анклавах, до настоящего времени присутствуют в той или иной степени некоторые формы традиционных отношений по поводу земли, средств производства, труда, капитала в виде практики, известной как мушарака, мунафаса, мурабаа, мугараса и др.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С точки зрения происшедших изменений в социальной организации производства и в общих условиях функционирования воспроизводственных систем в арабо–мусульманских странах возврат к чисто исламским приемам хозяйствования, по всей видимости, невозможен. Если в практике исламского финансирования нашли отражение не столько пережиточные формы отношений между сторонами в производственном процессе, сколько особые религиозные установления, придающие всему явлению специфичность и своеобразие, но одновременно отличающиеся определенной эластичностью, позволяющей приспосабливаться к современным требованиям банковской деятельности, то в случае с исламскими регуляторами производственных отношений ситуация предстает иной. Они, как отмечалось, фиксируют докапиталистическую практику в производственной и имущественной сферах, рассчитаны на ее особенности и едва ли могут быть трансформированы в приемлемые механизмы, полностью соответствующие нормам современности.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 сложившихся обстоятельствах, требующих реанимации исламского начала не только в духовной, но и в хозяйственной жизни арабских обществ, воссоздание традиционных шариатских ценностей может пойти, скорее всего, по пути актуализации категорий и норм, определявших социально–психологические параметры, в том числе и хозяйственной деятельности мусульманских общин в разных ее проявлениях. В частности, можно вести речь о некоем новом подходе к закреплению в массовом сознании понятий, изначально ценимых в мусульманской среде и связанных с традиционным правом, с особыми методами регулирования производственных и имущественных отношений и созданием специфического климата единения и братства мусульман. К ним с необходимостью относится применение установлений шариата в жизни общины, служащих в качестве духовного обеспечения развития этой общины и гарантирующих соблюдение освященных Кораном требований относительно правил мусульманского общежития, совместной деятельности в общественных интересах и распределения благ.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Главная роль и функция основных ориентиров при достижении этих целей в арабо-мусульманских обществах принадлежит таким понятиям, как социальная справедливость, взаимопомощь, социальный мир и солидарность, благосостояние, преданность и верность. Эти категории превозносятся в качестве фундаментальных и основополагающих для арабов и всех мусульман, стремление к которым с их стороны – самая почитаемая добродетель.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Следует учитывать также, что укоренение в хозяйственной практике исламских принципов соответствует и многим чертам национального характера арабов, который в основном формировался под влиянием установок ислама, проповедующих умеренность, воздержанность, самоконтроль. В частности, боязнь рисков, чрезвычайная осмотрительность и осторожность, присущие арабскому бизнесу, опасения остаться внакладе и потерять хотя бы часть капитала (при том, что даже понятие рискового капитала отсутствует в деловой арабской среде) и подорвать из–за этого свой престиж очень хорошо коррелируются с теми мотивами, которые заложены в свод неписанных правил, определяющих порядки и нормы поведения в ближневосточном предпринимательстве.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Все это – те традиционные ценности, которые должны лежать и в основе экономического роста и с помощью которых арабы хотят добиться устойчивого развития и социального прогресса. Зарождающаяся ныне политика мобилизации исламских ценностей и постановка их на службу грядущей экономической и социальной модернизации отражает стремление арабской экономической и религиозной мысли смягчить неизбежные социальные противоречия, нивелировать возрастающую напряженность в обществе в условиях разрастания многочисленных хронических проблем и грядущего перехода к рынку путем примирения, сближения исламской традиции и рыночных отношений. Другими словами в арабском мире уже сейчас задумываются о необходимости подготовки общества к грядущей качественной трансформации экономики и эволюции социальной среды.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Очевидно, что даже при интенсивном использовании религиозной риторики и аргументации сдвиги в общественном сознании не будут немедленными. Рыночная психология отличается от общинной, патернализм которой воспитывал арабов веками и теперь генетически связывает их с прошлым. Однако тот факт, что состояние умов накануне возможных грядущих изменений волнует часть общества, морально ответственную за сограждан и изыскивающую возможности избежать потрясений, дает определенные основания считать, что переход к рыночным формам в арабском мире может иметь шанс произойти, в свете сказанного, с меньшими психологическими издержками и с большей идеологической терпимостью, чем это можно ожидать.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2A0" w:rsidRPr="00D049B8" w:rsidRDefault="007C145B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исламский банк шариатский экономика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br w:type="page"/>
        <w:t>Литература</w:t>
      </w:r>
    </w:p>
    <w:p w:rsidR="00CB22A0" w:rsidRPr="00D049B8" w:rsidRDefault="00CB22A0" w:rsidP="002331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2A0" w:rsidRPr="00D049B8" w:rsidRDefault="00CB22A0" w:rsidP="003C4569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Караев И. Исламские Банки. М.,2008</w:t>
      </w:r>
    </w:p>
    <w:p w:rsidR="00CB22A0" w:rsidRPr="00D049B8" w:rsidRDefault="00CB22A0" w:rsidP="003C4569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9B8">
        <w:rPr>
          <w:rFonts w:ascii="Times New Roman" w:hAnsi="Times New Roman" w:cs="Times New Roman"/>
          <w:sz w:val="28"/>
          <w:szCs w:val="28"/>
        </w:rPr>
        <w:t>Азия и Африка сегодня. №2 М., 2006</w:t>
      </w:r>
    </w:p>
    <w:p w:rsidR="00D049B8" w:rsidRPr="00D049B8" w:rsidRDefault="00D049B8" w:rsidP="00D049B8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</w:p>
    <w:sectPr w:rsidR="00D049B8" w:rsidRPr="00D049B8" w:rsidSect="00233105">
      <w:headerReference w:type="default" r:id="rId7"/>
      <w:footerReference w:type="default" r:id="rId8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C5" w:rsidRDefault="003818C5" w:rsidP="00843BBE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3818C5" w:rsidRDefault="003818C5" w:rsidP="00843BBE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2A0" w:rsidRDefault="00CC7796">
    <w:pPr>
      <w:pStyle w:val="a5"/>
      <w:jc w:val="center"/>
      <w:rPr>
        <w:rFonts w:cs="Arial"/>
      </w:rPr>
    </w:pPr>
    <w:r>
      <w:rPr>
        <w:noProof/>
      </w:rPr>
      <w:t>1</w:t>
    </w:r>
  </w:p>
  <w:p w:rsidR="00CB22A0" w:rsidRDefault="00CB22A0">
    <w:pPr>
      <w:pStyle w:val="a5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C5" w:rsidRDefault="003818C5" w:rsidP="00843BBE">
      <w:pPr>
        <w:spacing w:after="0" w:line="240" w:lineRule="auto"/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3818C5" w:rsidRDefault="003818C5" w:rsidP="00843BBE">
      <w:pPr>
        <w:spacing w:after="0" w:line="240" w:lineRule="auto"/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65" w:rsidRPr="004E5165" w:rsidRDefault="004E5165" w:rsidP="004E5165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F07A9"/>
    <w:multiLevelType w:val="hybridMultilevel"/>
    <w:tmpl w:val="2C32F4E2"/>
    <w:lvl w:ilvl="0" w:tplc="4852F1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D1E"/>
    <w:rsid w:val="000D14CF"/>
    <w:rsid w:val="001C5E72"/>
    <w:rsid w:val="00233105"/>
    <w:rsid w:val="00244B41"/>
    <w:rsid w:val="002B4FE8"/>
    <w:rsid w:val="002C1B36"/>
    <w:rsid w:val="003818C5"/>
    <w:rsid w:val="003C4569"/>
    <w:rsid w:val="004024D7"/>
    <w:rsid w:val="004E5165"/>
    <w:rsid w:val="006F6D1E"/>
    <w:rsid w:val="007C145B"/>
    <w:rsid w:val="00843BBE"/>
    <w:rsid w:val="00886952"/>
    <w:rsid w:val="00966057"/>
    <w:rsid w:val="00A9451A"/>
    <w:rsid w:val="00CB22A0"/>
    <w:rsid w:val="00CC7318"/>
    <w:rsid w:val="00CC7796"/>
    <w:rsid w:val="00D049B8"/>
    <w:rsid w:val="00D32FD9"/>
    <w:rsid w:val="00DC0684"/>
    <w:rsid w:val="00DD0D91"/>
    <w:rsid w:val="00E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A703B2-2AEE-487E-90EA-ACB16504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1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43BBE"/>
    <w:rPr>
      <w:rFonts w:cs="Times New Roman"/>
    </w:rPr>
  </w:style>
  <w:style w:type="paragraph" w:styleId="a5">
    <w:name w:val="footer"/>
    <w:basedOn w:val="a"/>
    <w:link w:val="a6"/>
    <w:uiPriority w:val="99"/>
    <w:rsid w:val="00843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43BBE"/>
    <w:rPr>
      <w:rFonts w:cs="Times New Roman"/>
    </w:rPr>
  </w:style>
  <w:style w:type="paragraph" w:styleId="a7">
    <w:name w:val="List Paragraph"/>
    <w:basedOn w:val="a"/>
    <w:uiPriority w:val="99"/>
    <w:qFormat/>
    <w:rsid w:val="00843BBE"/>
    <w:pPr>
      <w:ind w:left="720"/>
    </w:pPr>
  </w:style>
  <w:style w:type="character" w:styleId="a8">
    <w:name w:val="Hyperlink"/>
    <w:uiPriority w:val="99"/>
    <w:rsid w:val="004E51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5252</Words>
  <Characters>29940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Место и роль исламских банков в развитии экономики мусульманских стран</vt:lpstr>
    </vt:vector>
  </TitlesOfParts>
  <Company>home</Company>
  <LinksUpToDate>false</LinksUpToDate>
  <CharactersWithSpaces>35122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Место и роль исламских банков в развитии экономики мусульманских стран</dc:title>
  <dc:subject/>
  <dc:creator>SbO</dc:creator>
  <cp:keywords/>
  <dc:description/>
  <cp:lastModifiedBy>admin</cp:lastModifiedBy>
  <cp:revision>2</cp:revision>
  <dcterms:created xsi:type="dcterms:W3CDTF">2014-03-25T02:28:00Z</dcterms:created>
  <dcterms:modified xsi:type="dcterms:W3CDTF">2014-03-25T02:28:00Z</dcterms:modified>
</cp:coreProperties>
</file>