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433" w:rsidRPr="00B60122" w:rsidRDefault="00811433" w:rsidP="000061BE">
      <w:pPr>
        <w:pStyle w:val="a9"/>
        <w:jc w:val="center"/>
      </w:pPr>
      <w:r w:rsidRPr="00B60122">
        <w:t>МИНИСТЕРСТВО ОБРАЗОВАНИЯ И НАУКИ РОССЙЙСКОЙ ФЕДЕРАЦИИ</w:t>
      </w:r>
    </w:p>
    <w:p w:rsidR="00811433" w:rsidRPr="00B60122" w:rsidRDefault="00811433" w:rsidP="000061BE">
      <w:pPr>
        <w:pStyle w:val="a9"/>
        <w:jc w:val="center"/>
      </w:pPr>
      <w:r w:rsidRPr="00B60122">
        <w:t>Федеральное агентство по образованию</w:t>
      </w:r>
    </w:p>
    <w:p w:rsidR="00811433" w:rsidRPr="00B60122" w:rsidRDefault="00811433" w:rsidP="000061BE">
      <w:pPr>
        <w:pStyle w:val="a9"/>
        <w:jc w:val="center"/>
      </w:pPr>
      <w:r w:rsidRPr="00B60122">
        <w:t>Бузулукский гуманитарно-технологический институт</w:t>
      </w:r>
    </w:p>
    <w:p w:rsidR="00811433" w:rsidRPr="00B60122" w:rsidRDefault="00B60122" w:rsidP="000061BE">
      <w:pPr>
        <w:pStyle w:val="a9"/>
        <w:jc w:val="center"/>
      </w:pPr>
      <w:r>
        <w:t>Ф</w:t>
      </w:r>
      <w:r w:rsidR="00811433" w:rsidRPr="00B60122">
        <w:t>илиал государственного учреждения</w:t>
      </w:r>
      <w:r>
        <w:t xml:space="preserve"> </w:t>
      </w:r>
      <w:r w:rsidR="00811433" w:rsidRPr="00B60122">
        <w:t>высшего профессионального образования</w:t>
      </w:r>
    </w:p>
    <w:p w:rsidR="00811433" w:rsidRPr="00B60122" w:rsidRDefault="00811433" w:rsidP="000061BE">
      <w:pPr>
        <w:pStyle w:val="a9"/>
        <w:jc w:val="center"/>
      </w:pPr>
      <w:r w:rsidRPr="00B60122">
        <w:t>Оренбургский государственный университ</w:t>
      </w:r>
      <w:r w:rsidR="00B60122">
        <w:t>ет</w:t>
      </w:r>
    </w:p>
    <w:p w:rsidR="00811433" w:rsidRPr="00B60122" w:rsidRDefault="00811433" w:rsidP="000061BE">
      <w:pPr>
        <w:pStyle w:val="a9"/>
        <w:jc w:val="center"/>
      </w:pPr>
      <w:r w:rsidRPr="00B60122">
        <w:t>Факультет заочного обучения</w:t>
      </w:r>
    </w:p>
    <w:p w:rsidR="00811433" w:rsidRPr="00B60122" w:rsidRDefault="00811433" w:rsidP="000061BE">
      <w:pPr>
        <w:pStyle w:val="a9"/>
        <w:jc w:val="center"/>
      </w:pPr>
      <w:r w:rsidRPr="00B60122">
        <w:t>Кафедра бухгалтерского учета</w:t>
      </w:r>
    </w:p>
    <w:p w:rsidR="00811433" w:rsidRDefault="00811433" w:rsidP="000061BE">
      <w:pPr>
        <w:pStyle w:val="a9"/>
        <w:jc w:val="center"/>
      </w:pPr>
    </w:p>
    <w:p w:rsidR="00B60122" w:rsidRPr="00B60122" w:rsidRDefault="00B60122" w:rsidP="000061BE">
      <w:pPr>
        <w:pStyle w:val="a9"/>
        <w:jc w:val="center"/>
      </w:pPr>
    </w:p>
    <w:p w:rsidR="00811433" w:rsidRPr="00B60122" w:rsidRDefault="00811433" w:rsidP="000061BE">
      <w:pPr>
        <w:pStyle w:val="a9"/>
        <w:jc w:val="center"/>
      </w:pPr>
    </w:p>
    <w:p w:rsidR="00B60122" w:rsidRPr="00B60122" w:rsidRDefault="00811433" w:rsidP="000061BE">
      <w:pPr>
        <w:pStyle w:val="a9"/>
        <w:jc w:val="center"/>
      </w:pPr>
      <w:r w:rsidRPr="00B60122">
        <w:t>КОНТРОЛЬНАЯ РАБОТА</w:t>
      </w:r>
    </w:p>
    <w:p w:rsidR="00B60122" w:rsidRPr="00B60122" w:rsidRDefault="00811433" w:rsidP="000061BE">
      <w:pPr>
        <w:pStyle w:val="a9"/>
        <w:jc w:val="center"/>
      </w:pPr>
      <w:r w:rsidRPr="00B60122">
        <w:t>Международные стандарт</w:t>
      </w:r>
      <w:r w:rsidR="00B60122">
        <w:t>ы учета и финансовой отчетности</w:t>
      </w:r>
    </w:p>
    <w:p w:rsidR="00B60122" w:rsidRPr="00B60122" w:rsidRDefault="00811433" w:rsidP="000061BE">
      <w:pPr>
        <w:pStyle w:val="a9"/>
        <w:jc w:val="center"/>
      </w:pPr>
      <w:r w:rsidRPr="00B60122">
        <w:t>Вариант 5</w:t>
      </w:r>
    </w:p>
    <w:p w:rsidR="00811433" w:rsidRPr="00B60122" w:rsidRDefault="00811433" w:rsidP="000061BE">
      <w:pPr>
        <w:pStyle w:val="a9"/>
        <w:jc w:val="center"/>
      </w:pPr>
    </w:p>
    <w:p w:rsidR="00B60122" w:rsidRPr="00B60122" w:rsidRDefault="00B60122" w:rsidP="000061BE">
      <w:pPr>
        <w:pStyle w:val="a9"/>
        <w:jc w:val="center"/>
      </w:pPr>
    </w:p>
    <w:p w:rsidR="00B60122" w:rsidRPr="00B60122" w:rsidRDefault="00811433" w:rsidP="00B60122">
      <w:pPr>
        <w:pStyle w:val="a9"/>
      </w:pPr>
      <w:r w:rsidRPr="00B60122">
        <w:t>Руководитель работы</w:t>
      </w:r>
    </w:p>
    <w:p w:rsidR="00811433" w:rsidRPr="00B60122" w:rsidRDefault="00811433" w:rsidP="00B60122">
      <w:pPr>
        <w:pStyle w:val="a9"/>
      </w:pPr>
      <w:r w:rsidRPr="00B60122">
        <w:t>______________Банникова Е.А.</w:t>
      </w:r>
    </w:p>
    <w:p w:rsidR="00811433" w:rsidRPr="00B60122" w:rsidRDefault="00811433" w:rsidP="00B60122">
      <w:pPr>
        <w:pStyle w:val="a9"/>
      </w:pPr>
      <w:r w:rsidRPr="00B60122">
        <w:t>«_____» _______________2009г.</w:t>
      </w:r>
    </w:p>
    <w:p w:rsidR="00811433" w:rsidRPr="00B60122" w:rsidRDefault="00811433" w:rsidP="00B60122">
      <w:pPr>
        <w:pStyle w:val="a9"/>
      </w:pPr>
      <w:r w:rsidRPr="00B60122">
        <w:t>Исполнитель</w:t>
      </w:r>
    </w:p>
    <w:p w:rsidR="000061BE" w:rsidRDefault="001A7FFC" w:rsidP="00B60122">
      <w:pPr>
        <w:pStyle w:val="a9"/>
      </w:pPr>
      <w:r w:rsidRPr="00B60122">
        <w:t>Студент группы 2002</w:t>
      </w:r>
    </w:p>
    <w:p w:rsidR="00811433" w:rsidRPr="00B60122" w:rsidRDefault="00811433" w:rsidP="00B60122">
      <w:pPr>
        <w:pStyle w:val="a9"/>
      </w:pPr>
      <w:r w:rsidRPr="00B60122">
        <w:t>_______________________________Маликова Е.А.</w:t>
      </w:r>
    </w:p>
    <w:p w:rsidR="00811433" w:rsidRPr="00B60122" w:rsidRDefault="00811433" w:rsidP="00B60122">
      <w:pPr>
        <w:pStyle w:val="a9"/>
      </w:pPr>
      <w:r w:rsidRPr="00B60122">
        <w:t>« ____» __________________2009г.</w:t>
      </w:r>
    </w:p>
    <w:p w:rsidR="00811433" w:rsidRPr="00B60122" w:rsidRDefault="00811433" w:rsidP="000061BE">
      <w:pPr>
        <w:pStyle w:val="a9"/>
        <w:jc w:val="center"/>
      </w:pPr>
    </w:p>
    <w:p w:rsidR="00811433" w:rsidRPr="00B60122" w:rsidRDefault="00811433" w:rsidP="000061BE">
      <w:pPr>
        <w:pStyle w:val="a9"/>
        <w:jc w:val="center"/>
      </w:pPr>
    </w:p>
    <w:p w:rsidR="00811433" w:rsidRPr="00B60122" w:rsidRDefault="00811433" w:rsidP="000061BE">
      <w:pPr>
        <w:pStyle w:val="a9"/>
        <w:jc w:val="center"/>
      </w:pPr>
    </w:p>
    <w:p w:rsidR="00811433" w:rsidRPr="00B60122" w:rsidRDefault="00811433" w:rsidP="000061BE">
      <w:pPr>
        <w:pStyle w:val="a9"/>
        <w:jc w:val="center"/>
      </w:pPr>
    </w:p>
    <w:p w:rsidR="00811433" w:rsidRPr="00B60122" w:rsidRDefault="00811433" w:rsidP="000061BE">
      <w:pPr>
        <w:pStyle w:val="a9"/>
        <w:jc w:val="center"/>
      </w:pPr>
      <w:r w:rsidRPr="00B60122">
        <w:t>Бузулук 2009</w:t>
      </w:r>
    </w:p>
    <w:p w:rsidR="001A7FFC" w:rsidRPr="00B60122" w:rsidRDefault="001A7FFC" w:rsidP="00B60122">
      <w:pPr>
        <w:pStyle w:val="a9"/>
      </w:pPr>
      <w:r w:rsidRPr="00B60122">
        <w:br w:type="page"/>
        <w:t>План</w:t>
      </w:r>
    </w:p>
    <w:p w:rsidR="001A7FFC" w:rsidRPr="00B60122" w:rsidRDefault="001A7FFC" w:rsidP="00B60122">
      <w:pPr>
        <w:pStyle w:val="a9"/>
      </w:pPr>
    </w:p>
    <w:p w:rsidR="001A7FFC" w:rsidRPr="00B60122" w:rsidRDefault="000061BE" w:rsidP="000061BE">
      <w:pPr>
        <w:pStyle w:val="a9"/>
        <w:ind w:firstLine="0"/>
        <w:jc w:val="left"/>
      </w:pPr>
      <w:r>
        <w:t xml:space="preserve">1. </w:t>
      </w:r>
      <w:r w:rsidR="001A7FFC" w:rsidRPr="00B60122">
        <w:t>МСФО №12 «Налоги на прибы</w:t>
      </w:r>
      <w:r>
        <w:t>ль» и его сравнение с ПБУ 18/02</w:t>
      </w:r>
    </w:p>
    <w:p w:rsidR="001A7FFC" w:rsidRPr="00B60122" w:rsidRDefault="000061BE" w:rsidP="000061BE">
      <w:pPr>
        <w:pStyle w:val="a9"/>
        <w:ind w:firstLine="0"/>
        <w:jc w:val="left"/>
      </w:pPr>
      <w:r>
        <w:t xml:space="preserve">2. </w:t>
      </w:r>
      <w:r w:rsidR="001A7FFC" w:rsidRPr="00B60122">
        <w:t>Проблемы реформирования бухгалтерск</w:t>
      </w:r>
      <w:r>
        <w:t>ого учета и отчетности в России</w:t>
      </w:r>
    </w:p>
    <w:p w:rsidR="001A7FFC" w:rsidRPr="00B60122" w:rsidRDefault="000061BE" w:rsidP="000061BE">
      <w:pPr>
        <w:pStyle w:val="a9"/>
        <w:ind w:firstLine="0"/>
        <w:jc w:val="left"/>
      </w:pPr>
      <w:r>
        <w:t xml:space="preserve">3. </w:t>
      </w:r>
      <w:r w:rsidR="001A7FFC" w:rsidRPr="00B60122">
        <w:t>Тест</w:t>
      </w:r>
    </w:p>
    <w:p w:rsidR="000061BE" w:rsidRDefault="001A7FFC" w:rsidP="000061BE">
      <w:pPr>
        <w:pStyle w:val="a9"/>
        <w:ind w:firstLine="0"/>
        <w:jc w:val="left"/>
      </w:pPr>
      <w:r w:rsidRPr="00B60122">
        <w:t>Список литературы</w:t>
      </w:r>
    </w:p>
    <w:p w:rsidR="000061BE" w:rsidRDefault="000061BE" w:rsidP="00B60122">
      <w:pPr>
        <w:pStyle w:val="a9"/>
      </w:pPr>
    </w:p>
    <w:p w:rsidR="00EE0D98" w:rsidRPr="00B60122" w:rsidRDefault="001A7FFC" w:rsidP="00B60122">
      <w:pPr>
        <w:pStyle w:val="a9"/>
      </w:pPr>
      <w:r w:rsidRPr="00B60122">
        <w:br w:type="page"/>
      </w:r>
      <w:r w:rsidR="00EE0D98" w:rsidRPr="00B60122">
        <w:t>1 МСФО №12 «Налоги на прибы</w:t>
      </w:r>
      <w:r w:rsidR="000061BE">
        <w:t>ль» и его сравнение с ПБУ 18/02</w:t>
      </w:r>
    </w:p>
    <w:p w:rsidR="00C82E22" w:rsidRPr="00B60122" w:rsidRDefault="00C82E22" w:rsidP="00B60122">
      <w:pPr>
        <w:pStyle w:val="a9"/>
      </w:pPr>
    </w:p>
    <w:p w:rsidR="00427086" w:rsidRPr="00B60122" w:rsidRDefault="00427086" w:rsidP="00B60122">
      <w:pPr>
        <w:pStyle w:val="a9"/>
      </w:pPr>
      <w:r w:rsidRPr="00B60122">
        <w:t>В большинстве стран мира финансовую отчетность формируют отдельно от налоговой. Это и понятно – при составлении балансов и расчете платежей в бюджет фирмы преследуют слишком разные цели. В первом случае финансовые работники стараются выгодно представить компанию, чтобы привлечь инвестиции. Во втором они рады показать организацию «еле живой», чтобы она заплатила меньше налогов. К сожалению, российское законодательство пока не позволяет построить учет таким образом, чтобы компания могла реально отражать свое финансовое положение и при этом не разоряться на налогах.</w:t>
      </w:r>
    </w:p>
    <w:p w:rsidR="00427086" w:rsidRPr="00B60122" w:rsidRDefault="00427086" w:rsidP="00B60122">
      <w:pPr>
        <w:pStyle w:val="a9"/>
      </w:pPr>
      <w:r w:rsidRPr="00B60122">
        <w:t>В проекте Федерального закона «О консолидированной финансовой отчетности» № 55792-4, который Госдума приняла во втором чтении, было справедливо указано, что налоговые служащие не вправе использовать отчетность по МСФО в своих целях. Хочется надеяться, что, когда данный закон окончательно примут, законодатели сохранят независимость отчетности по МСФО от налогового учета.</w:t>
      </w:r>
    </w:p>
    <w:p w:rsidR="00427086" w:rsidRPr="00B60122" w:rsidRDefault="00427086" w:rsidP="00B60122">
      <w:pPr>
        <w:pStyle w:val="a9"/>
      </w:pPr>
      <w:r w:rsidRPr="00B60122">
        <w:t>Российские фирмы, которые ведут учет по международным стандартам, сталкиваются с множеством проблем при расчете налога на прибыль. Особенно сложно для них привести к общему знаменателю налоговую отчетность. Чтобы успешно справиться с этой задачей, необходимо выяснить отличия международных правил расчета налога на прибыль от российских.</w:t>
      </w:r>
    </w:p>
    <w:p w:rsidR="00427086" w:rsidRPr="00B60122" w:rsidRDefault="00427086" w:rsidP="00B60122">
      <w:pPr>
        <w:pStyle w:val="a9"/>
      </w:pPr>
      <w:r w:rsidRPr="00B60122">
        <w:t>В международной практике используют МСФО 12 «Налоги на прибыль» (IAS 12 «Income Taxes», далее – МСФО 12), а в России – ПБУ 18/02 «Учет расчетов по налогу на прибыль» (далее – ПБУ 18).</w:t>
      </w:r>
    </w:p>
    <w:p w:rsidR="00427086" w:rsidRPr="00B60122" w:rsidRDefault="00427086" w:rsidP="00B60122">
      <w:pPr>
        <w:pStyle w:val="a9"/>
      </w:pPr>
      <w:r w:rsidRPr="00B60122">
        <w:t>Первое отличие российских стандартов от МСФО бросается в глаза сразу: действующая международная версия занимает целых 70 страниц. Объем стандарта значительно больше, чем у российского положения. Отчасти этим можно объяснить некоторые сложности, с которыми сталкиваются бухгалтеры и финансисты в процессе работы. С одной стороны, в ПБУ 18 недостаточно подробно описана схема действия стандарта и мало примеров-иллюстраций. С другой стороны, применяя МСФО 12, можно утонуть в огромном объеме информации и обилии разнообразных ситуаций, которые там описаны.</w:t>
      </w:r>
    </w:p>
    <w:p w:rsidR="00427086" w:rsidRPr="00B60122" w:rsidRDefault="00427086" w:rsidP="00B60122">
      <w:pPr>
        <w:pStyle w:val="a9"/>
      </w:pPr>
      <w:r w:rsidRPr="00B60122">
        <w:t>К тому же к МСФО 12 относятся Положения Комитета по интерпретациям МСФО, так называемые ПКИ или SIC (Standard Interpretation Committee). В качестве примеров можно привести ПКИ 21 «Налоги на доходы – возмещение переоцененных неамортизируемых активов» и ПКИ 25 «Налоги на доходы – изменения налогового статуса компании или ее акционеров». Эти документы еще больше увеличивают объем нормативной документации.</w:t>
      </w:r>
    </w:p>
    <w:p w:rsidR="00427086" w:rsidRPr="00B60122" w:rsidRDefault="00427086" w:rsidP="00B60122">
      <w:pPr>
        <w:pStyle w:val="a9"/>
      </w:pPr>
      <w:r w:rsidRPr="00B60122">
        <w:t>Необходимо иметь в виду, что Минфин России разработал ПБУ 18 на основе предыдущей версии МСФО 12. Последний стандарт только с 1998 года существенно меняли четыре раза. И если современный МСФО 12 основан на балансовом подходе, то в ПБУ 18 все еще описан метод обязательств. Тем не менее результаты расчетов отложенных налогов обоими способами должны быть одинаковыми. Это обязательное условие успешной трансформации отчетности из РСБУ в МСФО. Выполнить его – задача не из легких.</w:t>
      </w:r>
    </w:p>
    <w:p w:rsidR="00427086" w:rsidRPr="00B60122" w:rsidRDefault="00427086" w:rsidP="00B60122">
      <w:pPr>
        <w:pStyle w:val="a9"/>
      </w:pPr>
      <w:r w:rsidRPr="00B60122">
        <w:t>Если составить два баланса – финансовый и налоговый, то они, естественно, не совпадут. Связывать разные отчеты должны как раз стандарты МСФО 12 и ПБУ 18. Их задача – сопоставить налогооблагаемую прибыль фирмы с бухгалтерской (финансовой). В стандартах изложены правила расчета временных и постоянных разниц между бухгалтерским и налоговым учетом. Также их называют отложенными налоговыми активами и обязательствами. Они появляются в МСФО при сравнении двух балансов – финансового и налогового. В первый включают активы, обязательства и капитал в оценках согласно МСФО. В налоговый баланс входят те же показатели, но в размере, который соответствует налоговому законодательству.</w:t>
      </w:r>
    </w:p>
    <w:p w:rsidR="00427086" w:rsidRPr="00B60122" w:rsidRDefault="00427086" w:rsidP="00B60122">
      <w:pPr>
        <w:pStyle w:val="a9"/>
      </w:pPr>
      <w:r w:rsidRPr="00B60122">
        <w:t>Согласно МСФО 12, чтобы отразить в отчетности отложенные обязательства, необходимо последовательно завершить пять этапов:</w:t>
      </w:r>
    </w:p>
    <w:p w:rsidR="00B60122" w:rsidRPr="00B60122" w:rsidRDefault="00427086" w:rsidP="00B60122">
      <w:pPr>
        <w:pStyle w:val="a9"/>
      </w:pPr>
      <w:r w:rsidRPr="00B60122">
        <w:t>определить балансовую стоимость всех активов и обязательств;</w:t>
      </w:r>
    </w:p>
    <w:p w:rsidR="00B60122" w:rsidRPr="00B60122" w:rsidRDefault="00427086" w:rsidP="00B60122">
      <w:pPr>
        <w:pStyle w:val="a9"/>
      </w:pPr>
      <w:r w:rsidRPr="00B60122">
        <w:t>рассчитать их налоговую базу;</w:t>
      </w:r>
    </w:p>
    <w:p w:rsidR="00B60122" w:rsidRPr="00B60122" w:rsidRDefault="00427086" w:rsidP="00B60122">
      <w:pPr>
        <w:pStyle w:val="a9"/>
      </w:pPr>
      <w:r w:rsidRPr="00B60122">
        <w:t>определить временную разницу путем вычитания из налоговой базы балансовой стоимости актива или обязательства;</w:t>
      </w:r>
    </w:p>
    <w:p w:rsidR="00B60122" w:rsidRPr="00B60122" w:rsidRDefault="00427086" w:rsidP="00B60122">
      <w:pPr>
        <w:pStyle w:val="a9"/>
      </w:pPr>
      <w:r w:rsidRPr="00B60122">
        <w:t>рассчитать отложенный налоговый актив (если на этапе 3 получилось отрицательное число) или отложенное налоговое обязательство (если цифра положительная). Для этого временную разницу необходимо умножить на ставку налога;</w:t>
      </w:r>
    </w:p>
    <w:p w:rsidR="00B60122" w:rsidRPr="00B60122" w:rsidRDefault="00427086" w:rsidP="00B60122">
      <w:pPr>
        <w:pStyle w:val="a9"/>
      </w:pPr>
      <w:r w:rsidRPr="00B60122">
        <w:t>вычислить отложенный налог, который:</w:t>
      </w:r>
    </w:p>
    <w:p w:rsidR="00B60122" w:rsidRPr="00B60122" w:rsidRDefault="00427086" w:rsidP="00B60122">
      <w:pPr>
        <w:pStyle w:val="a9"/>
      </w:pPr>
      <w:r w:rsidRPr="00B60122">
        <w:t>войдет в состав собственного капитала;</w:t>
      </w:r>
    </w:p>
    <w:p w:rsidR="00B60122" w:rsidRPr="00B60122" w:rsidRDefault="00427086" w:rsidP="00B60122">
      <w:pPr>
        <w:pStyle w:val="a9"/>
      </w:pPr>
      <w:r w:rsidRPr="00B60122">
        <w:t>будет внесен в Отчет о прибылях и убытках.</w:t>
      </w:r>
    </w:p>
    <w:p w:rsidR="00427086" w:rsidRPr="00B60122" w:rsidRDefault="00427086" w:rsidP="00B60122">
      <w:pPr>
        <w:pStyle w:val="a9"/>
      </w:pPr>
      <w:r w:rsidRPr="00B60122">
        <w:t>В отличие от МСФО 12, ПБУ 18 подходит к отложенному налогообложению с точки зрения доходов и расходов, то есть с позиции Отчета о прибылях и убытках. Поэтому дальше речь пойдет не об активах и обязательствах, а именно о доходах и расходах.</w:t>
      </w:r>
    </w:p>
    <w:p w:rsidR="00427086" w:rsidRPr="00B60122" w:rsidRDefault="00427086" w:rsidP="00B60122">
      <w:pPr>
        <w:pStyle w:val="a9"/>
      </w:pPr>
      <w:r w:rsidRPr="00B60122">
        <w:t>Раздел II ПБУ 18 выделяет два вида разниц: постоянные и временные. Первые возникают, когда:</w:t>
      </w:r>
    </w:p>
    <w:p w:rsidR="00B60122" w:rsidRPr="00B60122" w:rsidRDefault="00427086" w:rsidP="00B60122">
      <w:pPr>
        <w:pStyle w:val="a9"/>
      </w:pPr>
      <w:r w:rsidRPr="00B60122">
        <w:t>фактические расходы больше принимаемых при налогообложении;</w:t>
      </w:r>
    </w:p>
    <w:p w:rsidR="00B60122" w:rsidRPr="00B60122" w:rsidRDefault="00427086" w:rsidP="00B60122">
      <w:pPr>
        <w:pStyle w:val="a9"/>
      </w:pPr>
      <w:r w:rsidRPr="00B60122">
        <w:t>затраты, связанные с безвозмездной передачей имущества, не проведены в налоговом учете;</w:t>
      </w:r>
    </w:p>
    <w:p w:rsidR="00B60122" w:rsidRPr="00B60122" w:rsidRDefault="00427086" w:rsidP="00B60122">
      <w:pPr>
        <w:pStyle w:val="a9"/>
      </w:pPr>
      <w:r w:rsidRPr="00B60122">
        <w:t>а также в результате прочих обстоятельств, при которых расходы или доходы, учитываемые для целей бухгалтерского учета, в расчет налога на прибыль не войдут. На основе постоянных разниц рассчитывают постоянное налоговое обязательство или обратный показатель – постоянный налоговый актив. В МСФО 12 отсутствуют оба термина.</w:t>
      </w:r>
    </w:p>
    <w:p w:rsidR="00427086" w:rsidRPr="00B60122" w:rsidRDefault="00427086" w:rsidP="00B60122">
      <w:pPr>
        <w:pStyle w:val="a9"/>
      </w:pPr>
      <w:r w:rsidRPr="00B60122">
        <w:t>МСФО дают определение лишь временным разницам. В официальной версии МСФО 12 их называют «temporary differences». Это разницы между балансовой стоимостью актива или обязательства и их налоговой базой.</w:t>
      </w:r>
    </w:p>
    <w:p w:rsidR="00427086" w:rsidRPr="00B60122" w:rsidRDefault="00427086" w:rsidP="00B60122">
      <w:pPr>
        <w:pStyle w:val="a9"/>
      </w:pPr>
      <w:r w:rsidRPr="00B60122">
        <w:t>Специалисты выделяют вычитаемые и облагаемые временные разницы. МСФО называют их возмещаемыми – «deductible temporary differences» (кредитовый остаток временных разниц) и налогооблагаемыми – «taxable temporary diffe-rences» (дебетовый остаток временных разниц).</w:t>
      </w:r>
    </w:p>
    <w:p w:rsidR="00427086" w:rsidRPr="00B60122" w:rsidRDefault="00427086" w:rsidP="00B60122">
      <w:pPr>
        <w:pStyle w:val="a9"/>
      </w:pPr>
      <w:r w:rsidRPr="00B60122">
        <w:t>Если разница постоянна, ее налоговую базу принимают искусственно равной бухгалтерской. При этом по балансовому методу разницы не возникают. Следовательно, никаких отложенных налогов у фирмы не появится.</w:t>
      </w:r>
    </w:p>
    <w:p w:rsidR="00427086" w:rsidRPr="00B60122" w:rsidRDefault="00427086" w:rsidP="00B60122">
      <w:pPr>
        <w:pStyle w:val="a9"/>
      </w:pPr>
      <w:r w:rsidRPr="00B60122">
        <w:t>Различий меньше, чем на первый взгляд</w:t>
      </w:r>
    </w:p>
    <w:p w:rsidR="00427086" w:rsidRPr="00B60122" w:rsidRDefault="00427086" w:rsidP="00B60122">
      <w:pPr>
        <w:pStyle w:val="a9"/>
      </w:pPr>
      <w:r w:rsidRPr="00B60122">
        <w:t>И в МСФО, и в ПБУ налоговые активы и обязательства необходимо представлять в бухгалтерском балансе отдельно от других активов и обязательств. Аналогичное правило действует и применительно к отложенным налоговым активам и обязательствам. При этом МСФО требует, чтобы они относились к разряду долгосрочных. В US GAAP активы делят на краткосрочные и долгосрочные так. Если при балансовом методе временная разница возникла из краткосрочных активов, то соответствующий отложенный налоговый актив или обязательство – краткосрочное. С долгосрочными обязательствами такая же ситуация.</w:t>
      </w:r>
    </w:p>
    <w:p w:rsidR="00427086" w:rsidRPr="00B60122" w:rsidRDefault="00427086" w:rsidP="00B60122">
      <w:pPr>
        <w:pStyle w:val="a9"/>
      </w:pPr>
      <w:r w:rsidRPr="00B60122">
        <w:t>Согласно международным стандартам финансовой отчетности, текущие налоговые активы и обязательства можно зачесть, только если соблюдены следующие условия:</w:t>
      </w:r>
    </w:p>
    <w:p w:rsidR="00B60122" w:rsidRPr="00B60122" w:rsidRDefault="00427086" w:rsidP="00B60122">
      <w:pPr>
        <w:pStyle w:val="a9"/>
      </w:pPr>
      <w:r w:rsidRPr="00B60122">
        <w:t>компания имеет законное право на зачет;</w:t>
      </w:r>
    </w:p>
    <w:p w:rsidR="00B60122" w:rsidRPr="00B60122" w:rsidRDefault="00427086" w:rsidP="00B60122">
      <w:pPr>
        <w:pStyle w:val="a9"/>
      </w:pPr>
      <w:r w:rsidRPr="00B60122">
        <w:t>она хочет сделать его добровольно.</w:t>
      </w:r>
    </w:p>
    <w:p w:rsidR="00427086" w:rsidRPr="00B60122" w:rsidRDefault="00427086" w:rsidP="00B60122">
      <w:pPr>
        <w:pStyle w:val="a9"/>
      </w:pPr>
      <w:r w:rsidRPr="00B60122">
        <w:t>Сходство отдельных положений МСФО и ПБУ можно увидеть и в правилах по формированию показателей Отчета о прибылях и убытках. Так, и в МСФО 12, и в ПБУ 18 расходы по уплате налога (доход от его возмещения) включают в расходы по текущему налогу (доход от возмещения текущего налога) и отложенные расходы по налогу (отложенный доход от возмещения налога). Отражение налогооблагаемых разниц в отчете о прибылях и убытках восстанавливает связь, которая должна существовать между бухгалтерской прибылью и суммой налогов к уплате в бюджет. В Отчете о прибылях и убытках делают дебетовую или кредитовую проводку. Тогда в сумме с затратами по налогам фирма сможет получить величину, равную произведению бухгалтерской прибыли и ставки налогообложения.</w:t>
      </w:r>
    </w:p>
    <w:p w:rsidR="00427086" w:rsidRPr="00B60122" w:rsidRDefault="00427086" w:rsidP="00B60122">
      <w:pPr>
        <w:pStyle w:val="a9"/>
      </w:pPr>
      <w:r w:rsidRPr="00B60122">
        <w:t>МСФО предъявляют больше требований к раскрытию информации по сравнению с ПБУ 18. Так, между- народные стандарты предписывают дополнительно сообщать о неиспользованных налоговых убытках и налоговых кредитах. Речь идет о суммах учтенных отложенных налоговых активов, обязательств и отложенном доходе от возмещения налога или расхода по уплате налога, который показан в Отчете о прибылях и убытках.</w:t>
      </w:r>
    </w:p>
    <w:p w:rsidR="00427086" w:rsidRPr="00B60122" w:rsidRDefault="00427086" w:rsidP="00B60122">
      <w:pPr>
        <w:pStyle w:val="a9"/>
      </w:pPr>
      <w:r w:rsidRPr="00B60122">
        <w:t>В целом, несмотря на отличия, которые вызваны применением в МСФО 12 балансового способа, два стандарта весьма похожи. Фи- нансовым специалистам можно посоветовать глубоко изучить МСФО 12, для того чтобы лучше понять принципы, на которых строится российское ПБУ 18.</w:t>
      </w:r>
    </w:p>
    <w:p w:rsidR="00427086" w:rsidRPr="00B60122" w:rsidRDefault="00427086" w:rsidP="00B60122">
      <w:pPr>
        <w:pStyle w:val="a9"/>
      </w:pPr>
      <w:r w:rsidRPr="00B60122">
        <w:t>Налогообложение деловой репутации (гудвила) и его отражение в финансовой отчетности по международным правилам описано в пункте 21 МСФО 12. Налоговые структуры многих стран не позволяют считать амортизацию гудвила или его обесценение (по международным стандартам финансовой отчетности) расходом, который уменьшает прибыль. Более того, стоимость деловой репутации часто не снизит ее и в случае продажи всего бизнеса или дочерней компании.</w:t>
      </w:r>
    </w:p>
    <w:p w:rsidR="00427086" w:rsidRPr="00B60122" w:rsidRDefault="00427086" w:rsidP="00B60122">
      <w:pPr>
        <w:pStyle w:val="a9"/>
      </w:pPr>
      <w:r w:rsidRPr="00B60122">
        <w:t>Согласно МСФО 12, в таких странах гудвил будет иметь «нулевую» налоговую базу. Казалось бы, любая разница между балансовой стоимостью гудвила и его налоговой базой, равной нулю, – налогооблагаемая временная разница. Однако МСФО 12 не разрешает учитывать возникшее отложенное налоговое обязательство, так как гудвил – остаточная величина.</w:t>
      </w:r>
    </w:p>
    <w:p w:rsidR="00427086" w:rsidRPr="00B60122" w:rsidRDefault="00427086" w:rsidP="00B60122">
      <w:pPr>
        <w:pStyle w:val="a9"/>
      </w:pPr>
      <w:r w:rsidRPr="00B60122">
        <w:t>И в МСФО, и в ПБУ налоговые активы и обязательства необходимо представлять в бухгалтерском балансе отдельно от других активов и обязательств</w:t>
      </w:r>
    </w:p>
    <w:p w:rsidR="00C82E22" w:rsidRPr="00B60122" w:rsidRDefault="00C82E22" w:rsidP="00B60122">
      <w:pPr>
        <w:pStyle w:val="a9"/>
      </w:pPr>
      <w:r w:rsidRPr="00B60122">
        <w:t>Аналогом МСФО (IAS) 12 «Налоги на прибыль» в российском законодательстве является ПБУ 18/02 «Учет расчетов по налогу на прибыль».</w:t>
      </w:r>
      <w:r w:rsidR="00B60122" w:rsidRPr="00B60122">
        <w:t xml:space="preserve"> </w:t>
      </w:r>
      <w:r w:rsidRPr="00B60122">
        <w:t>Вместе с тем, ПБУ 18/02 имеет ряд существенных различий в сравнении с МСФО (IAS) 12, ключевыми из которых являются:</w:t>
      </w:r>
    </w:p>
    <w:p w:rsidR="00B60122" w:rsidRPr="00B60122" w:rsidRDefault="00C82E22" w:rsidP="00B60122">
      <w:pPr>
        <w:pStyle w:val="a9"/>
      </w:pPr>
      <w:r w:rsidRPr="00B60122">
        <w:t>международный стандарт основывается на подходе с точки зрения бухгалтерского баланса, а ПБУ18/02 – отчета о прибылях и убытках;</w:t>
      </w:r>
    </w:p>
    <w:p w:rsidR="00B60122" w:rsidRPr="00B60122" w:rsidRDefault="00C82E22" w:rsidP="00B60122">
      <w:pPr>
        <w:pStyle w:val="a9"/>
      </w:pPr>
      <w:r w:rsidRPr="00B60122">
        <w:t>международный и отечественный стандарты предусматривают различные схемы отражения расходов</w:t>
      </w:r>
      <w:r w:rsidR="00427086" w:rsidRPr="00B60122">
        <w:t xml:space="preserve"> по налогу на прибыль на счетах </w:t>
      </w:r>
      <w:r w:rsidRPr="00B60122">
        <w:t>бухгалтерского учета;</w:t>
      </w:r>
    </w:p>
    <w:p w:rsidR="00B60122" w:rsidRPr="00B60122" w:rsidRDefault="00C82E22" w:rsidP="00B60122">
      <w:pPr>
        <w:pStyle w:val="a9"/>
      </w:pPr>
      <w:r w:rsidRPr="00B60122">
        <w:t xml:space="preserve">МСФО 12 не рассматривает учет постоянных </w:t>
      </w:r>
      <w:r w:rsidR="00427086" w:rsidRPr="00B60122">
        <w:t>разниц</w:t>
      </w:r>
      <w:r w:rsidRPr="00B60122">
        <w:t>;</w:t>
      </w:r>
    </w:p>
    <w:p w:rsidR="00B60122" w:rsidRPr="00B60122" w:rsidRDefault="00C82E22" w:rsidP="00B60122">
      <w:pPr>
        <w:pStyle w:val="a9"/>
      </w:pPr>
      <w:r w:rsidRPr="00B60122">
        <w:t>МСФО 12 предполагает более детальное раскрытие информации о налогах на прибыль, нежели ПБУ18/02;</w:t>
      </w:r>
    </w:p>
    <w:p w:rsidR="00B60122" w:rsidRPr="00B60122" w:rsidRDefault="00C82E22" w:rsidP="00B60122">
      <w:pPr>
        <w:pStyle w:val="a9"/>
      </w:pPr>
      <w:r w:rsidRPr="00B60122">
        <w:t>ПБУ18/02 не содержит рекомендаций по отражению расчетов по налогу на прибыль в случае объединения бизнеса и переоценки активов и обязательств по справедливой стоимости.</w:t>
      </w:r>
    </w:p>
    <w:p w:rsidR="00C82E22" w:rsidRPr="00B60122" w:rsidRDefault="00C82E22" w:rsidP="00B60122">
      <w:pPr>
        <w:pStyle w:val="a9"/>
      </w:pPr>
    </w:p>
    <w:p w:rsidR="00EE0D98" w:rsidRPr="00B60122" w:rsidRDefault="00EE0D98" w:rsidP="00B60122">
      <w:pPr>
        <w:pStyle w:val="a9"/>
      </w:pPr>
      <w:r w:rsidRPr="00B60122">
        <w:t>2 Проблемы реформирования бухгалтерск</w:t>
      </w:r>
      <w:r w:rsidR="000061BE">
        <w:t>ого учета и отчетности в России</w:t>
      </w:r>
    </w:p>
    <w:p w:rsidR="00EE0D98" w:rsidRPr="00B60122" w:rsidRDefault="00EE0D98" w:rsidP="00B60122">
      <w:pPr>
        <w:pStyle w:val="a9"/>
      </w:pPr>
    </w:p>
    <w:p w:rsidR="00B138A8" w:rsidRPr="00B60122" w:rsidRDefault="00B138A8" w:rsidP="00B60122">
      <w:pPr>
        <w:pStyle w:val="a9"/>
      </w:pPr>
      <w:r w:rsidRPr="00B60122">
        <w:t xml:space="preserve">Реформирование бухгалтерского учета в России осуществляется на основе Концепции развития бухгалтерского учета и отчетности в Российской Федерации на среднесрочную перспективу (одобрена приказом Минфина РФ от 1 июля </w:t>
      </w:r>
      <w:smartTag w:uri="urn:schemas-microsoft-com:office:smarttags" w:element="metricconverter">
        <w:smartTagPr>
          <w:attr w:name="ProductID" w:val="2004 г"/>
        </w:smartTagPr>
        <w:r w:rsidRPr="00B60122">
          <w:t>2004 г</w:t>
        </w:r>
      </w:smartTag>
      <w:r w:rsidRPr="00B60122">
        <w:t>. N 180)</w:t>
      </w:r>
    </w:p>
    <w:p w:rsidR="00B138A8" w:rsidRPr="00B60122" w:rsidRDefault="00B138A8" w:rsidP="00B60122">
      <w:pPr>
        <w:pStyle w:val="a9"/>
      </w:pPr>
      <w:r w:rsidRPr="00B60122">
        <w:t>Концепция развития бухгалтерского учета и отчетности в Российской Федерации на среднесрочную перспективу (далее - Концепция), разработанная по решению Правительства Российской Федерации, направлена на повышение качества информации, формируемой в бухгалтерском учете и отчетности, и обеспечение гарантированного доступа к ней заинтересованным пользователям.</w:t>
      </w:r>
    </w:p>
    <w:p w:rsidR="00B138A8" w:rsidRPr="00B60122" w:rsidRDefault="00B138A8" w:rsidP="00B60122">
      <w:pPr>
        <w:pStyle w:val="a9"/>
      </w:pPr>
      <w:r w:rsidRPr="00B60122">
        <w:t xml:space="preserve">В конце 1990 - начале 2000 гг. в области бухгалтерского учета и отчетности в Российской Федерации произошли значительные изменения, во многом предопределенные Программой реформирования бухгалтерского учета в соответствии с Международными стандартами финансовой отчетности, утвержденной постановлением Правительства Российской Федерации от 6 марта </w:t>
      </w:r>
      <w:smartTag w:uri="urn:schemas-microsoft-com:office:smarttags" w:element="metricconverter">
        <w:smartTagPr>
          <w:attr w:name="ProductID" w:val="1998 г"/>
        </w:smartTagPr>
        <w:r w:rsidRPr="00B60122">
          <w:t>1998 г</w:t>
        </w:r>
      </w:smartTag>
      <w:r w:rsidRPr="00B60122">
        <w:t>. N 283.</w:t>
      </w:r>
    </w:p>
    <w:p w:rsidR="00B138A8" w:rsidRPr="00B60122" w:rsidRDefault="00B138A8" w:rsidP="00B60122">
      <w:pPr>
        <w:pStyle w:val="a9"/>
      </w:pPr>
      <w:r w:rsidRPr="00B60122">
        <w:t>Несмотря на определенные успехи в развитии в бухгалтерском учете и отчетности в последние годы, все же имеются серьезные проблемы, которые проявляются:</w:t>
      </w:r>
    </w:p>
    <w:p w:rsidR="00B138A8" w:rsidRPr="00B60122" w:rsidRDefault="00B138A8" w:rsidP="00B60122">
      <w:pPr>
        <w:pStyle w:val="a9"/>
      </w:pPr>
      <w:r w:rsidRPr="00B60122">
        <w:t>а) в отсутствии официального статуса бухгалтерской отчетности, составляемой по МСФО, а также необходимой инфраструктуры применения МСФО;</w:t>
      </w:r>
    </w:p>
    <w:p w:rsidR="00B138A8" w:rsidRPr="00B60122" w:rsidRDefault="00B138A8" w:rsidP="00B60122">
      <w:pPr>
        <w:pStyle w:val="a9"/>
      </w:pPr>
      <w:r w:rsidRPr="00B60122">
        <w:t>б) в формальном подходе регулирующих органов и хозяйствующих субъектов ко многим категориям, принципам и требованиям бухгалтерского учета и отчетности, отвечающим условиям рыночной экономики;</w:t>
      </w:r>
    </w:p>
    <w:p w:rsidR="00B138A8" w:rsidRPr="00B60122" w:rsidRDefault="00B138A8" w:rsidP="00B60122">
      <w:pPr>
        <w:pStyle w:val="a9"/>
      </w:pPr>
      <w:r w:rsidRPr="00B60122">
        <w:t>в) в неоправданно высоких затратах хозяйствующих субъектов на подготовку консолидированной финансовой отчетности по МСФО путем трансформации бухгалтерской отчетности, подготовленной по российским правилам;</w:t>
      </w:r>
    </w:p>
    <w:p w:rsidR="00B138A8" w:rsidRPr="00B60122" w:rsidRDefault="00B138A8" w:rsidP="00B60122">
      <w:pPr>
        <w:pStyle w:val="a9"/>
      </w:pPr>
      <w:r w:rsidRPr="00B60122">
        <w:t>г) в значительном административном бремени хозяйствующих субъектов по представлению избыточной отчетности органам государственной власти, а также излишних затратах из-за необходимости параллельно с бухгалтерским учетом вести налоговый учет;</w:t>
      </w:r>
    </w:p>
    <w:p w:rsidR="00B138A8" w:rsidRPr="00B60122" w:rsidRDefault="00B138A8" w:rsidP="00B60122">
      <w:pPr>
        <w:pStyle w:val="a9"/>
      </w:pPr>
      <w:r w:rsidRPr="00B60122">
        <w:t>д) в слабости системы контроля качества бухгалтерской отчетности, в том числе в невысоком качестве аудита бухгалтерской отчетности;</w:t>
      </w:r>
    </w:p>
    <w:p w:rsidR="00B138A8" w:rsidRPr="00B60122" w:rsidRDefault="00B138A8" w:rsidP="00B60122">
      <w:pPr>
        <w:pStyle w:val="a9"/>
      </w:pPr>
      <w:r w:rsidRPr="00B60122">
        <w:t>е) в недостаточности участия профессиональных общественных объединений и другой заинтересованной общественности, включая пользователей бухгалтерской отчетности, в регулировании бухгалтерского учета и отчетности, а также в развитии бухгалтерской и аудиторской профессии;</w:t>
      </w:r>
    </w:p>
    <w:p w:rsidR="00B138A8" w:rsidRPr="00B60122" w:rsidRDefault="00B138A8" w:rsidP="00B60122">
      <w:pPr>
        <w:pStyle w:val="a9"/>
      </w:pPr>
      <w:r w:rsidRPr="00B60122">
        <w:t>ж) в низком уровне профессиональной подготовки большей части бухгалтеров и аудиторов, а также недостаточности навыков использования информации, подготовленной по МСФО.</w:t>
      </w:r>
    </w:p>
    <w:p w:rsidR="00B138A8" w:rsidRPr="00B60122" w:rsidRDefault="00B138A8" w:rsidP="00B60122">
      <w:pPr>
        <w:pStyle w:val="a9"/>
      </w:pPr>
      <w:r w:rsidRPr="00B60122">
        <w:t>Сложившаяся система бухгалтерского учета и отчетности не обеспечивает в полной мере надлежащее качество и надежность формируемой в ней информации, а также существенно ограничивает возможности полезного использования этой информации.</w:t>
      </w:r>
    </w:p>
    <w:p w:rsidR="00B138A8" w:rsidRPr="00B60122" w:rsidRDefault="00B138A8" w:rsidP="00B60122">
      <w:pPr>
        <w:pStyle w:val="a9"/>
      </w:pPr>
      <w:r w:rsidRPr="00B60122">
        <w:t>В настоящее время складываются благоприятные условия для дальнейшего развития бухгалтерского учета и отчетности в Российской Федерации. Введены в действие нормативные правовые акты, охватывающие большинство объектов бухгалтерского учета и отчетности. В профессиональном сообществе накоплены определенные навыки и опыт ведения бухгалтерского учета и отчетности в рыночных условиях. В обществе созрело понимание необходимости повышения темпов перехода к использованию МСФО.</w:t>
      </w:r>
    </w:p>
    <w:p w:rsidR="00B138A8" w:rsidRPr="00B60122" w:rsidRDefault="00B138A8" w:rsidP="00B60122">
      <w:pPr>
        <w:pStyle w:val="a9"/>
      </w:pPr>
      <w:r w:rsidRPr="00B60122">
        <w:t>Цель и основные направления дальнейшего развития бухгалтерского учета и отчетности.</w:t>
      </w:r>
    </w:p>
    <w:p w:rsidR="00B138A8" w:rsidRPr="00B60122" w:rsidRDefault="00B138A8" w:rsidP="00B60122">
      <w:pPr>
        <w:pStyle w:val="a9"/>
      </w:pPr>
      <w:r w:rsidRPr="00B60122">
        <w:t>Целью развития бухгалтерского учета и отчетности на среднесрочную перспективу (2004-2010 гг.) является создание приемлемых условий и предпосылок последовательного и успешного выполнения системой бухгалтерского учета и отчетности присущих ей функций в экономике Российской Федерации. В частности, функции формирования информации о деятельности хозяйствующих субъектов, полезной для принятия экономических решений заинтересованными внешними и внутренними пользователями (собственниками, инвесторами, кредиторами, органами государственной власти, управленческим персоналом хозяйствующих субъектов и др.). Суть дальнейшего развития состоит в активизации использования МСФО для реализации этой функции путем создания необходимой инфраструктуры и построения эффективного учетного процесса.</w:t>
      </w:r>
    </w:p>
    <w:p w:rsidR="00B138A8" w:rsidRPr="00B60122" w:rsidRDefault="00B138A8" w:rsidP="00B60122">
      <w:pPr>
        <w:pStyle w:val="a9"/>
      </w:pPr>
      <w:r w:rsidRPr="00B60122">
        <w:t>Дальнейшее развитие бухгалтерского учета и отчетности осуществляется и будет осуществляться по следующим основным направлениям:</w:t>
      </w:r>
    </w:p>
    <w:p w:rsidR="00B138A8" w:rsidRPr="00B60122" w:rsidRDefault="00B138A8" w:rsidP="00B60122">
      <w:pPr>
        <w:pStyle w:val="a9"/>
      </w:pPr>
      <w:r w:rsidRPr="00B60122">
        <w:t>1) повышение качества информации, формируемой в бухгалтерском учете и отчетности.</w:t>
      </w:r>
    </w:p>
    <w:p w:rsidR="00B138A8" w:rsidRPr="00B60122" w:rsidRDefault="00B138A8" w:rsidP="00B60122">
      <w:pPr>
        <w:pStyle w:val="a9"/>
      </w:pPr>
      <w:r w:rsidRPr="00B60122">
        <w:t>Основное направление развития бухгалтерского учета и отчетности - повышение качества информации, формируемой в них. Мировой опыт показывает, что характеристики, определяющие полезность информации, достигаются непосредственным использованием МСФО или применением их в качестве основы построения национальной системы бухгалтерского учета и отчетности.</w:t>
      </w:r>
    </w:p>
    <w:p w:rsidR="00B138A8" w:rsidRPr="00B60122" w:rsidRDefault="00B138A8" w:rsidP="00B60122">
      <w:pPr>
        <w:pStyle w:val="a9"/>
      </w:pPr>
      <w:r w:rsidRPr="00B60122">
        <w:t>2) создание инфраструктуры применения МСФО.</w:t>
      </w:r>
    </w:p>
    <w:p w:rsidR="00B138A8" w:rsidRPr="00B60122" w:rsidRDefault="00B138A8" w:rsidP="00B60122">
      <w:pPr>
        <w:pStyle w:val="a9"/>
      </w:pPr>
      <w:r w:rsidRPr="00B60122">
        <w:t>Необходимым условием широкого применения МСФО в экономике Российской Федерации является создание инфраструктуры, обеспечивающей использование этих стандартов в регулировании бухгалтерского учета и отчетности и непосредственно хозяйствующими субъектами. Основные элементы: законодательное признание МСФО в Российской Федерации; процедура одобрения МСФО; механизм обобщения и распространения опыта применения МСФО; порядок официального перевода МСФО на русский язык; контроль качества бухгалтерской отчетности, подготовленной по МСФО, в том числе аудит; обучение МСФО.</w:t>
      </w:r>
    </w:p>
    <w:p w:rsidR="00B138A8" w:rsidRPr="00B60122" w:rsidRDefault="00B138A8" w:rsidP="00B60122">
      <w:pPr>
        <w:pStyle w:val="a9"/>
      </w:pPr>
      <w:r w:rsidRPr="00B60122">
        <w:t>3) изменение системы регулирования бухгалтерского учета и отчетности.</w:t>
      </w:r>
    </w:p>
    <w:p w:rsidR="00B138A8" w:rsidRPr="00B60122" w:rsidRDefault="00B138A8" w:rsidP="00B60122">
      <w:pPr>
        <w:pStyle w:val="a9"/>
      </w:pPr>
      <w:r w:rsidRPr="00B60122">
        <w:t>Развитие системы регулирования бухгалтерского учета и отчетности должно быть направлено на построение такой модели, которая учитывала бы интересы всех заинтересованных сторон, обеспечивала снижение издержек и повышение эффективности регулирования. В основе этой модели - разумное сочетание деятельности органов государственной власти и профессионального сообщества (профессиональных общественных объединений и другой заинтересованной общественности).</w:t>
      </w:r>
    </w:p>
    <w:p w:rsidR="00B138A8" w:rsidRPr="00B60122" w:rsidRDefault="00B138A8" w:rsidP="00B60122">
      <w:pPr>
        <w:pStyle w:val="a9"/>
      </w:pPr>
      <w:r w:rsidRPr="00B60122">
        <w:t>4) усиление контроля качества бухгалтерской отчетности.</w:t>
      </w:r>
    </w:p>
    <w:p w:rsidR="00B138A8" w:rsidRPr="00B60122" w:rsidRDefault="00B138A8" w:rsidP="00B60122">
      <w:pPr>
        <w:pStyle w:val="a9"/>
      </w:pPr>
      <w:r w:rsidRPr="00B60122">
        <w:t>Как показывает отечественная и мировая практика, важнейшим элементом обеспечения качества бухгалтерской отчетности является действенный контроль качества.</w:t>
      </w:r>
    </w:p>
    <w:p w:rsidR="00B138A8" w:rsidRPr="00B60122" w:rsidRDefault="00B138A8" w:rsidP="00B60122">
      <w:pPr>
        <w:pStyle w:val="a9"/>
      </w:pPr>
      <w:r w:rsidRPr="00B60122">
        <w:t>Основой системы контроля должен быть институт аудита как форма независимой проверки бухгалтерской отчетности хозяйствующих субъектов лицами, обладающими необходимой квалификацией и наделенными соответствующими полномочиями. В этом отношении институт аудита становится одним из основных инструментов развития бухгалтерского учета и отчетности. Предпосылками действенности аудита бухгалтерской отчетности являются:</w:t>
      </w:r>
    </w:p>
    <w:p w:rsidR="00B138A8" w:rsidRPr="00B60122" w:rsidRDefault="00B138A8" w:rsidP="00B60122">
      <w:pPr>
        <w:pStyle w:val="a9"/>
      </w:pPr>
      <w:r w:rsidRPr="00B60122">
        <w:t>а) качественные стандарты аудиторской деятельности, соответствующие Международным стандартам аудита;</w:t>
      </w:r>
    </w:p>
    <w:p w:rsidR="00B138A8" w:rsidRPr="00B60122" w:rsidRDefault="00B138A8" w:rsidP="00B60122">
      <w:pPr>
        <w:pStyle w:val="a9"/>
      </w:pPr>
      <w:r w:rsidRPr="00B60122">
        <w:t>б) четкие правила независимости аудиторских организаций и аудиторов;</w:t>
      </w:r>
    </w:p>
    <w:p w:rsidR="00B138A8" w:rsidRPr="00B60122" w:rsidRDefault="00B138A8" w:rsidP="00B60122">
      <w:pPr>
        <w:pStyle w:val="a9"/>
      </w:pPr>
      <w:r w:rsidRPr="00B60122">
        <w:t>в) непреложное следование аудиторских организаций и аудиторов Кодексу профессиональной этики;</w:t>
      </w:r>
    </w:p>
    <w:p w:rsidR="00B138A8" w:rsidRPr="00B60122" w:rsidRDefault="00B138A8" w:rsidP="00B60122">
      <w:pPr>
        <w:pStyle w:val="a9"/>
      </w:pPr>
      <w:r w:rsidRPr="00B60122">
        <w:t>г) единые квалификационные требования к аудиторам независимо от того, в какой отрасли или сфере экономики они ведут деятельность;</w:t>
      </w:r>
    </w:p>
    <w:p w:rsidR="00B138A8" w:rsidRPr="00B60122" w:rsidRDefault="00B138A8" w:rsidP="00B60122">
      <w:pPr>
        <w:pStyle w:val="a9"/>
      </w:pPr>
      <w:r w:rsidRPr="00B60122">
        <w:t>д) высокий квалификационный уровень (в том числе в области МСФО) аудиторов, обеспечиваемый системой аттестации и повышения квалификации, включая квалификационный экзамен;</w:t>
      </w:r>
    </w:p>
    <w:p w:rsidR="00B138A8" w:rsidRPr="00B60122" w:rsidRDefault="00B138A8" w:rsidP="00B60122">
      <w:pPr>
        <w:pStyle w:val="a9"/>
      </w:pPr>
      <w:r w:rsidRPr="00B60122">
        <w:t>е) контроль качества работы аудиторских организаций и аудиторов со стороны прежде всего профессиональных общественных объединений;</w:t>
      </w:r>
    </w:p>
    <w:p w:rsidR="00B138A8" w:rsidRPr="00B60122" w:rsidRDefault="00B138A8" w:rsidP="00B60122">
      <w:pPr>
        <w:pStyle w:val="a9"/>
      </w:pPr>
      <w:r w:rsidRPr="00B60122">
        <w:t>ж) эффективная система государственно-общественного надзора за аудиторскими организациями и аудиторами.</w:t>
      </w:r>
    </w:p>
    <w:p w:rsidR="00B138A8" w:rsidRPr="00B60122" w:rsidRDefault="00B138A8" w:rsidP="00B60122">
      <w:pPr>
        <w:pStyle w:val="a9"/>
      </w:pPr>
      <w:r w:rsidRPr="00B60122">
        <w:t>Наряду с аудитом система контроля качества бухгалтерской отчетности предполагает соответствующую надзорную деятельность уполномоченных государственных органов (Федеральная служба по финансовым рынкам, Центральный банк Российской Федерации, Федеральная служба страхового надзора и др.). Основной задачей их является обеспечение гарантированного доступа к качественной бухгалтерской отчетности заинтересованным пользователям. С этой целью государственные органы должны контролировать, насколько хозяйствующие субъекты своевременно и полно раскрывают бухгалтерскую отчетность, а также в какой степени информация в публичной бухгалтерской отчетности соответствует принятым стандартам.</w:t>
      </w:r>
    </w:p>
    <w:p w:rsidR="00B138A8" w:rsidRPr="00B60122" w:rsidRDefault="00B138A8" w:rsidP="00B60122">
      <w:pPr>
        <w:pStyle w:val="a9"/>
      </w:pPr>
      <w:r w:rsidRPr="00B60122">
        <w:t>Система контроля качества бухгалтерской отчетности должна также включать комплекс мер финансовой, административной и уголовной ответственности хозяйствующих субъектов и их руководителей.</w:t>
      </w:r>
    </w:p>
    <w:p w:rsidR="00B138A8" w:rsidRPr="00B60122" w:rsidRDefault="00B138A8" w:rsidP="00B60122">
      <w:pPr>
        <w:pStyle w:val="a9"/>
      </w:pPr>
      <w:r w:rsidRPr="00B60122">
        <w:t>Немалое значение для качества бухгалтерской отчетности имеет система корпоративного управления (поведения) хозяйствующих субъектов, соответствующая передовому мировому опыту в этой области.</w:t>
      </w:r>
    </w:p>
    <w:p w:rsidR="00B138A8" w:rsidRPr="00B60122" w:rsidRDefault="00B138A8" w:rsidP="00B60122">
      <w:pPr>
        <w:pStyle w:val="a9"/>
      </w:pPr>
      <w:r w:rsidRPr="00B60122">
        <w:t>5) существенное повышение квалификации специалистов, занятых организацией и ведением бухгалтерского учета и отчетности, аудитом бухгалтерской отчетности, а также пользователей бухгалтерской отчетности.</w:t>
      </w:r>
    </w:p>
    <w:p w:rsidR="00B138A8" w:rsidRPr="00B60122" w:rsidRDefault="00B138A8" w:rsidP="00B60122">
      <w:pPr>
        <w:pStyle w:val="a9"/>
      </w:pPr>
      <w:r w:rsidRPr="00B60122">
        <w:t>Развитие бухгалтерского учета и отчетности невозможно без совершенствования бухгалтерского образования. С одной стороны, задача заключается в подготовке достаточного количества квалифицированных бухгалтеров и аудиторов, понимающих концепции и конкретные правила формирования информации в бухгалтерском учете и отчетности, владеющих современными навыками ведения бухгалтерского учета, подготовки и аудита бухгалтерской отчетности. С другой стороны, качественная система бухгалтерского учета и отчетности предполагает наличие достаточного числа пользователей, нуждающихся в информации, формируемой в бухгалтерском учете и отчетности, имеющих потребность и навыки ее использования при принятии экономических решений, в частности определении направлений инвестирования капитала и анализе рисков, связанных с этим. Наличие заинтересованных пользователей является одной из важнейших предпосылок развития бухгалтерского учета и отчетности.</w:t>
      </w:r>
    </w:p>
    <w:p w:rsidR="00B138A8" w:rsidRPr="00B60122" w:rsidRDefault="00B138A8" w:rsidP="00B60122">
      <w:pPr>
        <w:pStyle w:val="a9"/>
      </w:pPr>
      <w:r w:rsidRPr="00B60122">
        <w:t>Как показывает отечественный и мировой опыт, развитие бухгалтерского учета и отчетности должно происходить в тесной связи с изменениями экономической ситуации в стране и отвечать характеру и уровню развития хозяйственного механизма. Недопустимо неоправданное затягивание процессов преобразования бухгалтерского учета и отчетности. В то же время, форсирование изменений в бухгалтерском учете и отчетности вне связи с изменениями в хозяйственном механизме и реальным функционированием рыночных институтов может привести к снижению качества финансовой информации в экономике, дискредитации МСФО, а также ослаблению финансовой дисциплины. Кроме того, переход на МСФО требует времени для практической отработки новых методов и процедур сбора и обработки информации.</w:t>
      </w:r>
    </w:p>
    <w:p w:rsidR="00B138A8" w:rsidRPr="00B60122" w:rsidRDefault="00B138A8" w:rsidP="00B60122">
      <w:pPr>
        <w:pStyle w:val="a9"/>
      </w:pPr>
      <w:r w:rsidRPr="00B60122">
        <w:t>Изменения в бухгалтерском учете и отчетности, в частности переход на МСФО, должны происходить постепенно с учетом возможностей, потребностей и готовности профессиональной и другой заинтересованной общественности, а также органов государственной власти.</w:t>
      </w:r>
    </w:p>
    <w:p w:rsidR="00B138A8" w:rsidRPr="00B60122" w:rsidRDefault="00B138A8" w:rsidP="00B60122">
      <w:pPr>
        <w:pStyle w:val="a9"/>
      </w:pPr>
      <w:r w:rsidRPr="00B60122">
        <w:t>Предусмотренные Концепцией основные направления развития бухгалтерского учета и отчетности относятся ко всем отраслям и сферам экономики Российской Федерации. Вместе с тем реализация их в некоторых отраслях и сферах экономики (в частности, в некоммерческих организациях, банковской системе) имеет определенные особенности.</w:t>
      </w:r>
    </w:p>
    <w:p w:rsidR="000061BE" w:rsidRDefault="000061BE" w:rsidP="00B60122">
      <w:pPr>
        <w:pStyle w:val="a9"/>
      </w:pPr>
    </w:p>
    <w:p w:rsidR="00B60122" w:rsidRDefault="000061BE" w:rsidP="00B60122">
      <w:pPr>
        <w:pStyle w:val="a9"/>
      </w:pPr>
      <w:r>
        <w:t xml:space="preserve">3. </w:t>
      </w:r>
      <w:r w:rsidR="00EE0D98" w:rsidRPr="00B60122">
        <w:t>Тест</w:t>
      </w:r>
    </w:p>
    <w:p w:rsidR="000061BE" w:rsidRPr="00B60122" w:rsidRDefault="000061BE" w:rsidP="00B60122">
      <w:pPr>
        <w:pStyle w:val="a9"/>
      </w:pPr>
    </w:p>
    <w:p w:rsidR="00EE0D98" w:rsidRPr="00B60122" w:rsidRDefault="00EE0D98" w:rsidP="00B60122">
      <w:pPr>
        <w:pStyle w:val="a9"/>
      </w:pPr>
      <w:r w:rsidRPr="00B60122">
        <w:t>1 Международные стандарты финансовой отчетности носят характер:</w:t>
      </w:r>
    </w:p>
    <w:p w:rsidR="00EE0D98" w:rsidRPr="00B60122" w:rsidRDefault="00EE0D98" w:rsidP="00B60122">
      <w:pPr>
        <w:pStyle w:val="a9"/>
      </w:pPr>
      <w:r w:rsidRPr="00B60122">
        <w:t>а) нормативный;</w:t>
      </w:r>
    </w:p>
    <w:p w:rsidR="00EE0D98" w:rsidRPr="00B60122" w:rsidRDefault="00EE0D98" w:rsidP="00B60122">
      <w:pPr>
        <w:pStyle w:val="a9"/>
      </w:pPr>
      <w:r w:rsidRPr="00B60122">
        <w:t>б) директивный;</w:t>
      </w:r>
    </w:p>
    <w:p w:rsidR="00EE0D98" w:rsidRPr="00B60122" w:rsidRDefault="00EE0D98" w:rsidP="00B60122">
      <w:pPr>
        <w:pStyle w:val="a9"/>
      </w:pPr>
      <w:r w:rsidRPr="00B60122">
        <w:t>в) рекомендательный;</w:t>
      </w:r>
    </w:p>
    <w:p w:rsidR="00EE0D98" w:rsidRPr="00B60122" w:rsidRDefault="00EE0D98" w:rsidP="00B60122">
      <w:pPr>
        <w:pStyle w:val="a9"/>
      </w:pPr>
      <w:r w:rsidRPr="00B60122">
        <w:t>г) верно а), б) и в).</w:t>
      </w:r>
    </w:p>
    <w:p w:rsidR="00EE0D98" w:rsidRPr="00B60122" w:rsidRDefault="00EE0D98" w:rsidP="00B60122">
      <w:pPr>
        <w:pStyle w:val="a9"/>
      </w:pPr>
      <w:r w:rsidRPr="00B60122">
        <w:t>2 МСФО №12 применяется по отношению к налогам на прибыль, включающим:</w:t>
      </w:r>
    </w:p>
    <w:p w:rsidR="00EE0D98" w:rsidRPr="00B60122" w:rsidRDefault="00EE0D98" w:rsidP="00B60122">
      <w:pPr>
        <w:pStyle w:val="a9"/>
      </w:pPr>
      <w:r w:rsidRPr="00B60122">
        <w:t>а) все отечественные и иностранные налоги, основанные на налогооблагаемой прибыли; удерживаемые налоги у источника;</w:t>
      </w:r>
    </w:p>
    <w:p w:rsidR="00EE0D98" w:rsidRPr="00B60122" w:rsidRDefault="00EE0D98" w:rsidP="00B60122">
      <w:pPr>
        <w:pStyle w:val="a9"/>
      </w:pPr>
      <w:r w:rsidRPr="00B60122">
        <w:t>б) расходы по налогу;</w:t>
      </w:r>
    </w:p>
    <w:p w:rsidR="00EE0D98" w:rsidRPr="00B60122" w:rsidRDefault="00EE0D98" w:rsidP="00B60122">
      <w:pPr>
        <w:pStyle w:val="a9"/>
      </w:pPr>
      <w:r w:rsidRPr="00B60122">
        <w:t>в) верно а) и б);</w:t>
      </w:r>
    </w:p>
    <w:p w:rsidR="00EE0D98" w:rsidRPr="00B60122" w:rsidRDefault="00EE0D98" w:rsidP="00B60122">
      <w:pPr>
        <w:pStyle w:val="a9"/>
      </w:pPr>
      <w:r w:rsidRPr="00B60122">
        <w:t>г) нет правильного ответа.</w:t>
      </w:r>
    </w:p>
    <w:p w:rsidR="00EE0D98" w:rsidRPr="00B60122" w:rsidRDefault="00EE0D98" w:rsidP="00B60122">
      <w:pPr>
        <w:pStyle w:val="a9"/>
      </w:pPr>
      <w:r w:rsidRPr="00B60122">
        <w:t>3 Изменение учетной политики может производиться:</w:t>
      </w:r>
    </w:p>
    <w:p w:rsidR="00EE0D98" w:rsidRPr="00B60122" w:rsidRDefault="00EE0D98" w:rsidP="00B60122">
      <w:pPr>
        <w:pStyle w:val="a9"/>
      </w:pPr>
      <w:r w:rsidRPr="00B60122">
        <w:t>а) перспективно;</w:t>
      </w:r>
    </w:p>
    <w:p w:rsidR="00B60122" w:rsidRPr="00B60122" w:rsidRDefault="00EE0D98" w:rsidP="00B60122">
      <w:pPr>
        <w:pStyle w:val="a9"/>
      </w:pPr>
      <w:r w:rsidRPr="00B60122">
        <w:t>б) ретроспективно;</w:t>
      </w:r>
    </w:p>
    <w:p w:rsidR="00EE0D98" w:rsidRPr="00B60122" w:rsidRDefault="00EE0D98" w:rsidP="00B60122">
      <w:pPr>
        <w:pStyle w:val="a9"/>
      </w:pPr>
      <w:r w:rsidRPr="00B60122">
        <w:t>в) верно а) и б);</w:t>
      </w:r>
    </w:p>
    <w:p w:rsidR="00EE0D98" w:rsidRPr="00B60122" w:rsidRDefault="00EE0D98" w:rsidP="00B60122">
      <w:pPr>
        <w:pStyle w:val="a9"/>
      </w:pPr>
      <w:r w:rsidRPr="00B60122">
        <w:t>г) только до начала года на который она принимается.</w:t>
      </w:r>
    </w:p>
    <w:p w:rsidR="00EE0D98" w:rsidRPr="00B60122" w:rsidRDefault="00EE0D98" w:rsidP="00B60122">
      <w:pPr>
        <w:pStyle w:val="a9"/>
      </w:pPr>
      <w:r w:rsidRPr="00B60122">
        <w:t>4 Для начисления амортизации нематериальных активов (НМА) могут применяться методы:</w:t>
      </w:r>
    </w:p>
    <w:p w:rsidR="00EE0D98" w:rsidRPr="00B60122" w:rsidRDefault="00EE0D98" w:rsidP="00B60122">
      <w:pPr>
        <w:pStyle w:val="a9"/>
      </w:pPr>
      <w:r w:rsidRPr="00B60122">
        <w:t>а) равномерного (прямолинейного начисления) и уменьшаемого остатка;</w:t>
      </w:r>
    </w:p>
    <w:p w:rsidR="00EE0D98" w:rsidRPr="00B60122" w:rsidRDefault="00EE0D98" w:rsidP="00B60122">
      <w:pPr>
        <w:pStyle w:val="a9"/>
      </w:pPr>
      <w:r w:rsidRPr="00B60122">
        <w:t>б) пропорционально произведенной продукции;</w:t>
      </w:r>
    </w:p>
    <w:p w:rsidR="00EE0D98" w:rsidRPr="00B60122" w:rsidRDefault="00EE0D98" w:rsidP="00B60122">
      <w:pPr>
        <w:pStyle w:val="a9"/>
      </w:pPr>
      <w:r w:rsidRPr="00B60122">
        <w:t>в) производственный и кумулятивный;</w:t>
      </w:r>
    </w:p>
    <w:p w:rsidR="00EE0D98" w:rsidRPr="00B60122" w:rsidRDefault="00EE0D98" w:rsidP="00B60122">
      <w:pPr>
        <w:pStyle w:val="a9"/>
      </w:pPr>
      <w:r w:rsidRPr="00B60122">
        <w:t>г) верно а) и б).</w:t>
      </w:r>
    </w:p>
    <w:p w:rsidR="00EE0D98" w:rsidRPr="00B60122" w:rsidRDefault="00EE0D98" w:rsidP="00B60122">
      <w:pPr>
        <w:pStyle w:val="a9"/>
      </w:pPr>
      <w:r w:rsidRPr="00B60122">
        <w:t>5 Субсидии, согласно МСФО могут быть получены:</w:t>
      </w:r>
    </w:p>
    <w:p w:rsidR="00EE0D98" w:rsidRPr="00B60122" w:rsidRDefault="00EE0D98" w:rsidP="00B60122">
      <w:pPr>
        <w:pStyle w:val="a9"/>
      </w:pPr>
      <w:r w:rsidRPr="00B60122">
        <w:t>а) в денежной форме;</w:t>
      </w:r>
    </w:p>
    <w:p w:rsidR="00EE0D98" w:rsidRPr="00B60122" w:rsidRDefault="00EE0D98" w:rsidP="00B60122">
      <w:pPr>
        <w:pStyle w:val="a9"/>
      </w:pPr>
      <w:r w:rsidRPr="00B60122">
        <w:t>б) в форме уменьшения обязательства перед государством;</w:t>
      </w:r>
    </w:p>
    <w:p w:rsidR="00EE0D98" w:rsidRPr="00B60122" w:rsidRDefault="00EE0D98" w:rsidP="00B60122">
      <w:pPr>
        <w:pStyle w:val="a9"/>
      </w:pPr>
      <w:r w:rsidRPr="00B60122">
        <w:t>в) верно а) и б);</w:t>
      </w:r>
    </w:p>
    <w:p w:rsidR="00EE0D98" w:rsidRPr="00B60122" w:rsidRDefault="00EE0D98" w:rsidP="00B60122">
      <w:pPr>
        <w:pStyle w:val="a9"/>
      </w:pPr>
      <w:r w:rsidRPr="00B60122">
        <w:t>г) в натуральной и денежной формах.</w:t>
      </w:r>
    </w:p>
    <w:p w:rsidR="00EE0D98" w:rsidRPr="00B60122" w:rsidRDefault="00EE0D98" w:rsidP="00B60122">
      <w:pPr>
        <w:pStyle w:val="a9"/>
      </w:pPr>
      <w:r w:rsidRPr="00B60122">
        <w:t>6 Под учетной прибылью, согласно стандарта 12, понимается:</w:t>
      </w:r>
    </w:p>
    <w:p w:rsidR="00EE0D98" w:rsidRPr="00B60122" w:rsidRDefault="00EE0D98" w:rsidP="00B60122">
      <w:pPr>
        <w:pStyle w:val="a9"/>
      </w:pPr>
      <w:r w:rsidRPr="00B60122">
        <w:t>а) чистая прибыль или чистый убыток за учетный период до учета налогов на прибыль;</w:t>
      </w:r>
    </w:p>
    <w:p w:rsidR="00EE0D98" w:rsidRPr="00B60122" w:rsidRDefault="00EE0D98" w:rsidP="00B60122">
      <w:pPr>
        <w:pStyle w:val="a9"/>
      </w:pPr>
      <w:r w:rsidRPr="00B60122">
        <w:t>б) прибыль или убыток за период, определенный в соответствии с правилами, установленными налоговыми органами, на основе которых рассчитывается величина налогов на прибыль;</w:t>
      </w:r>
    </w:p>
    <w:p w:rsidR="00EE0D98" w:rsidRPr="00B60122" w:rsidRDefault="00EE0D98" w:rsidP="00B60122">
      <w:pPr>
        <w:pStyle w:val="a9"/>
      </w:pPr>
      <w:r w:rsidRPr="00B60122">
        <w:t>в) текущий расход по налогу и отложенный расход (отложенное возмещение налога);</w:t>
      </w:r>
    </w:p>
    <w:p w:rsidR="00EE0D98" w:rsidRPr="00B60122" w:rsidRDefault="00EE0D98" w:rsidP="00B60122">
      <w:pPr>
        <w:pStyle w:val="a9"/>
      </w:pPr>
      <w:r w:rsidRPr="00B60122">
        <w:t>г) верно а) и в).</w:t>
      </w:r>
    </w:p>
    <w:p w:rsidR="00EE0D98" w:rsidRPr="00B60122" w:rsidRDefault="00EE0D98" w:rsidP="00B60122">
      <w:pPr>
        <w:pStyle w:val="a9"/>
      </w:pPr>
      <w:r w:rsidRPr="00B60122">
        <w:t>7 Методами консолидации согласно МСФО являются:</w:t>
      </w:r>
    </w:p>
    <w:p w:rsidR="00EE0D98" w:rsidRPr="00B60122" w:rsidRDefault="00EE0D98" w:rsidP="00B60122">
      <w:pPr>
        <w:pStyle w:val="a9"/>
      </w:pPr>
      <w:r w:rsidRPr="00B60122">
        <w:t>а) метод приобретения (полной консолидации) и метод долевого участия;</w:t>
      </w:r>
    </w:p>
    <w:p w:rsidR="00EE0D98" w:rsidRPr="00B60122" w:rsidRDefault="00EE0D98" w:rsidP="00B60122">
      <w:pPr>
        <w:pStyle w:val="a9"/>
      </w:pPr>
      <w:r w:rsidRPr="00B60122">
        <w:t>б) пропорциональная консолидация и консолидация методом слияния;</w:t>
      </w:r>
    </w:p>
    <w:p w:rsidR="00EE0D98" w:rsidRPr="00B60122" w:rsidRDefault="00EE0D98" w:rsidP="00B60122">
      <w:pPr>
        <w:pStyle w:val="a9"/>
      </w:pPr>
      <w:r w:rsidRPr="00B60122">
        <w:t>в) все ответы верны;</w:t>
      </w:r>
    </w:p>
    <w:p w:rsidR="00EE0D98" w:rsidRPr="00B60122" w:rsidRDefault="00EE0D98" w:rsidP="00B60122">
      <w:pPr>
        <w:pStyle w:val="a9"/>
      </w:pPr>
      <w:r w:rsidRPr="00B60122">
        <w:t>г) нет верного ответа (приведите свой вариант ответа).</w:t>
      </w:r>
    </w:p>
    <w:p w:rsidR="00EE0D98" w:rsidRPr="00B60122" w:rsidRDefault="00EE0D98" w:rsidP="00B60122">
      <w:pPr>
        <w:pStyle w:val="a9"/>
      </w:pPr>
      <w:r w:rsidRPr="00B60122">
        <w:t>8 В соответствии с МСФО №17 сданный актив продолжает отражаться на балансе у арендодателя:</w:t>
      </w:r>
    </w:p>
    <w:p w:rsidR="00EE0D98" w:rsidRPr="00B60122" w:rsidRDefault="00EE0D98" w:rsidP="00B60122">
      <w:pPr>
        <w:pStyle w:val="a9"/>
      </w:pPr>
      <w:r w:rsidRPr="00B60122">
        <w:t>а) при операционной аренде;</w:t>
      </w:r>
    </w:p>
    <w:p w:rsidR="00EE0D98" w:rsidRPr="00B60122" w:rsidRDefault="00EE0D98" w:rsidP="00B60122">
      <w:pPr>
        <w:pStyle w:val="a9"/>
      </w:pPr>
      <w:r w:rsidRPr="00B60122">
        <w:t>б) при финансовой аренде;</w:t>
      </w:r>
    </w:p>
    <w:p w:rsidR="00EE0D98" w:rsidRPr="00B60122" w:rsidRDefault="00EE0D98" w:rsidP="00B60122">
      <w:pPr>
        <w:pStyle w:val="a9"/>
      </w:pPr>
      <w:r w:rsidRPr="00B60122">
        <w:t>в) по условиям договора лизинга;</w:t>
      </w:r>
    </w:p>
    <w:p w:rsidR="00EE0D98" w:rsidRPr="00B60122" w:rsidRDefault="00EE0D98" w:rsidP="00B60122">
      <w:pPr>
        <w:pStyle w:val="a9"/>
      </w:pPr>
      <w:r w:rsidRPr="00B60122">
        <w:t>г) верно б) и в).</w:t>
      </w:r>
    </w:p>
    <w:p w:rsidR="00EE0D98" w:rsidRPr="00B60122" w:rsidRDefault="00EE0D98" w:rsidP="00B60122">
      <w:pPr>
        <w:pStyle w:val="a9"/>
      </w:pPr>
      <w:r w:rsidRPr="00B60122">
        <w:t>9 Какой метод оценки материально-производственных запасов в период инфляции (гиперинфляции) обеспечивает наименьший уровень прибыли:</w:t>
      </w:r>
    </w:p>
    <w:p w:rsidR="00EE0D98" w:rsidRPr="00B60122" w:rsidRDefault="00EE0D98" w:rsidP="00B60122">
      <w:pPr>
        <w:pStyle w:val="a9"/>
      </w:pPr>
      <w:r w:rsidRPr="00B60122">
        <w:t>а) ФИФО (FIFO);</w:t>
      </w:r>
    </w:p>
    <w:p w:rsidR="00EE0D98" w:rsidRPr="00B60122" w:rsidRDefault="00EE0D98" w:rsidP="00B60122">
      <w:pPr>
        <w:pStyle w:val="a9"/>
      </w:pPr>
      <w:r w:rsidRPr="00B60122">
        <w:t>б) ЛИФО (LIFO);</w:t>
      </w:r>
    </w:p>
    <w:p w:rsidR="00EE0D98" w:rsidRPr="00B60122" w:rsidRDefault="00EE0D98" w:rsidP="00B60122">
      <w:pPr>
        <w:pStyle w:val="a9"/>
      </w:pPr>
      <w:r w:rsidRPr="00B60122">
        <w:t>в) средней себестоимости;</w:t>
      </w:r>
    </w:p>
    <w:p w:rsidR="00EE0D98" w:rsidRPr="00B60122" w:rsidRDefault="00EE0D98" w:rsidP="00B60122">
      <w:pPr>
        <w:pStyle w:val="a9"/>
      </w:pPr>
      <w:r w:rsidRPr="00B60122">
        <w:t>г) наименьшей между возможной стоимостью выбытия и фактической себестоимости.</w:t>
      </w:r>
    </w:p>
    <w:p w:rsidR="00EE0D98" w:rsidRPr="00B60122" w:rsidRDefault="00EE0D98" w:rsidP="00B60122">
      <w:pPr>
        <w:pStyle w:val="a9"/>
      </w:pPr>
      <w:r w:rsidRPr="00B60122">
        <w:t>10 МСФО №38 запрещается признание следующих объектов, созданных на самом предприятии, в качестве нематериальных активов:</w:t>
      </w:r>
    </w:p>
    <w:p w:rsidR="00EE0D98" w:rsidRPr="00B60122" w:rsidRDefault="00EE0D98" w:rsidP="00B60122">
      <w:pPr>
        <w:pStyle w:val="a9"/>
      </w:pPr>
      <w:r w:rsidRPr="00B60122">
        <w:t>а) деловой репутации (гудвила);</w:t>
      </w:r>
    </w:p>
    <w:p w:rsidR="00EE0D98" w:rsidRPr="00B60122" w:rsidRDefault="00EE0D98" w:rsidP="00B60122">
      <w:pPr>
        <w:pStyle w:val="a9"/>
      </w:pPr>
      <w:r w:rsidRPr="00B60122">
        <w:t>б) торговых марок; права на публикацию; списков клиентов, названий изданий;</w:t>
      </w:r>
    </w:p>
    <w:p w:rsidR="00EE0D98" w:rsidRPr="00B60122" w:rsidRDefault="00EE0D98" w:rsidP="00B60122">
      <w:pPr>
        <w:pStyle w:val="a9"/>
      </w:pPr>
      <w:r w:rsidRPr="00B60122">
        <w:t>в) затрат на разработки (НИОКР);</w:t>
      </w:r>
    </w:p>
    <w:p w:rsidR="00EE0D98" w:rsidRPr="00B60122" w:rsidRDefault="00EE0D98" w:rsidP="00B60122">
      <w:pPr>
        <w:pStyle w:val="a9"/>
      </w:pPr>
      <w:r w:rsidRPr="00B60122">
        <w:t>г) все ответы верны;</w:t>
      </w:r>
    </w:p>
    <w:p w:rsidR="00EE0D98" w:rsidRPr="00B60122" w:rsidRDefault="00EE0D98" w:rsidP="00B60122">
      <w:pPr>
        <w:pStyle w:val="a9"/>
      </w:pPr>
      <w:r w:rsidRPr="00B60122">
        <w:t>д) верно а) и б).</w:t>
      </w:r>
    </w:p>
    <w:p w:rsidR="00B60122" w:rsidRPr="00B60122" w:rsidRDefault="00EE0D98" w:rsidP="00B60122">
      <w:pPr>
        <w:pStyle w:val="a9"/>
      </w:pPr>
      <w:r w:rsidRPr="00B60122">
        <w:t>11 Международные стандарты не применяются:</w:t>
      </w:r>
    </w:p>
    <w:p w:rsidR="00B60122" w:rsidRPr="00B60122" w:rsidRDefault="00EE0D98" w:rsidP="00B60122">
      <w:pPr>
        <w:pStyle w:val="a9"/>
      </w:pPr>
      <w:r w:rsidRPr="00B60122">
        <w:t>а) к бухгалтерскому балансу;</w:t>
      </w:r>
    </w:p>
    <w:p w:rsidR="00EE0D98" w:rsidRPr="00B60122" w:rsidRDefault="00EE0D98" w:rsidP="00B60122">
      <w:pPr>
        <w:pStyle w:val="a9"/>
      </w:pPr>
      <w:r w:rsidRPr="00B60122">
        <w:t>б) к отчету о прибылях и убытках;</w:t>
      </w:r>
    </w:p>
    <w:p w:rsidR="00EE0D98" w:rsidRPr="00B60122" w:rsidRDefault="00EE0D98" w:rsidP="00B60122">
      <w:pPr>
        <w:pStyle w:val="a9"/>
      </w:pPr>
      <w:r w:rsidRPr="00B60122">
        <w:t>в) к управленческой отчетности;</w:t>
      </w:r>
    </w:p>
    <w:p w:rsidR="00EE0D98" w:rsidRPr="00B60122" w:rsidRDefault="00EE0D98" w:rsidP="00B60122">
      <w:pPr>
        <w:pStyle w:val="a9"/>
      </w:pPr>
      <w:r w:rsidRPr="00B60122">
        <w:t>г) к отчету об изменении финансового положения.</w:t>
      </w:r>
    </w:p>
    <w:p w:rsidR="00EE0D98" w:rsidRPr="00B60122" w:rsidRDefault="00EE0D98" w:rsidP="00B60122">
      <w:pPr>
        <w:pStyle w:val="a9"/>
      </w:pPr>
      <w:r w:rsidRPr="00B60122">
        <w:t>12 Соблюдение принципа осмотрительности требует, чтобы не были завышены:</w:t>
      </w:r>
    </w:p>
    <w:p w:rsidR="00EE0D98" w:rsidRPr="00B60122" w:rsidRDefault="00EE0D98" w:rsidP="00B60122">
      <w:pPr>
        <w:pStyle w:val="a9"/>
      </w:pPr>
      <w:r w:rsidRPr="00B60122">
        <w:t>а) активы;</w:t>
      </w:r>
    </w:p>
    <w:p w:rsidR="00EE0D98" w:rsidRPr="00B60122" w:rsidRDefault="00EE0D98" w:rsidP="00B60122">
      <w:pPr>
        <w:pStyle w:val="a9"/>
      </w:pPr>
      <w:r w:rsidRPr="00B60122">
        <w:t>б) расходы;</w:t>
      </w:r>
    </w:p>
    <w:p w:rsidR="00EE0D98" w:rsidRPr="00B60122" w:rsidRDefault="00EE0D98" w:rsidP="00B60122">
      <w:pPr>
        <w:pStyle w:val="a9"/>
      </w:pPr>
      <w:r w:rsidRPr="00B60122">
        <w:t>в) обязательства;</w:t>
      </w:r>
    </w:p>
    <w:p w:rsidR="00EE0D98" w:rsidRPr="00B60122" w:rsidRDefault="00EE0D98" w:rsidP="00B60122">
      <w:pPr>
        <w:pStyle w:val="a9"/>
      </w:pPr>
      <w:r w:rsidRPr="00B60122">
        <w:t>г) капитал.</w:t>
      </w:r>
    </w:p>
    <w:p w:rsidR="00B60122" w:rsidRPr="00B60122" w:rsidRDefault="00EE0D98" w:rsidP="00B60122">
      <w:pPr>
        <w:pStyle w:val="a9"/>
      </w:pPr>
      <w:r w:rsidRPr="00B60122">
        <w:t>13 Объект признается как нематериальный актив, если:</w:t>
      </w:r>
    </w:p>
    <w:p w:rsidR="00EE0D98" w:rsidRPr="00B60122" w:rsidRDefault="00EE0D98" w:rsidP="00B60122">
      <w:pPr>
        <w:pStyle w:val="a9"/>
      </w:pPr>
      <w:r w:rsidRPr="00B60122">
        <w:t>а) существует вероятность, что будущие экономические выгоды от его использования поступят на предприятие;</w:t>
      </w:r>
    </w:p>
    <w:p w:rsidR="00EE0D98" w:rsidRPr="00B60122" w:rsidRDefault="00EE0D98" w:rsidP="00B60122">
      <w:pPr>
        <w:pStyle w:val="a9"/>
      </w:pPr>
      <w:r w:rsidRPr="00B60122">
        <w:t>б) стоимость актива может быть надежно защищена;</w:t>
      </w:r>
    </w:p>
    <w:p w:rsidR="00EE0D98" w:rsidRPr="00B60122" w:rsidRDefault="00EE0D98" w:rsidP="00B60122">
      <w:pPr>
        <w:pStyle w:val="a9"/>
      </w:pPr>
      <w:r w:rsidRPr="00B60122">
        <w:t>в) объект приобретен на стороне;</w:t>
      </w:r>
    </w:p>
    <w:p w:rsidR="00EE0D98" w:rsidRPr="00B60122" w:rsidRDefault="00EE0D98" w:rsidP="00B60122">
      <w:pPr>
        <w:pStyle w:val="a9"/>
      </w:pPr>
      <w:r w:rsidRPr="00B60122">
        <w:t>г) объект находится в собственности предприятия.</w:t>
      </w:r>
    </w:p>
    <w:p w:rsidR="00EE0D98" w:rsidRPr="00B60122" w:rsidRDefault="00EE0D98" w:rsidP="00B60122">
      <w:pPr>
        <w:pStyle w:val="a9"/>
      </w:pPr>
      <w:r w:rsidRPr="00B60122">
        <w:t>14 Кто начисляет амортизацию основного средства в случае операционной аренды?</w:t>
      </w:r>
    </w:p>
    <w:p w:rsidR="00EE0D98" w:rsidRPr="00B60122" w:rsidRDefault="00EE0D98" w:rsidP="00B60122">
      <w:pPr>
        <w:pStyle w:val="a9"/>
      </w:pPr>
      <w:r w:rsidRPr="00B60122">
        <w:t>а) арендатор;</w:t>
      </w:r>
    </w:p>
    <w:p w:rsidR="00EE0D98" w:rsidRPr="00B60122" w:rsidRDefault="00EE0D98" w:rsidP="00B60122">
      <w:pPr>
        <w:pStyle w:val="a9"/>
      </w:pPr>
      <w:r w:rsidRPr="00B60122">
        <w:t>б) арендодатель;</w:t>
      </w:r>
    </w:p>
    <w:p w:rsidR="00EE0D98" w:rsidRPr="00B60122" w:rsidRDefault="00EE0D98" w:rsidP="00B60122">
      <w:pPr>
        <w:pStyle w:val="a9"/>
      </w:pPr>
      <w:r w:rsidRPr="00B60122">
        <w:t>в) арендатор и арендодатель в равных долях;</w:t>
      </w:r>
    </w:p>
    <w:p w:rsidR="00EE0D98" w:rsidRPr="00B60122" w:rsidRDefault="00EE0D98" w:rsidP="00B60122">
      <w:pPr>
        <w:pStyle w:val="a9"/>
      </w:pPr>
      <w:r w:rsidRPr="00B60122">
        <w:t>г) амортизация не начисляется.</w:t>
      </w:r>
    </w:p>
    <w:p w:rsidR="00EE0D98" w:rsidRPr="00B60122" w:rsidRDefault="00EE0D98" w:rsidP="00B60122">
      <w:pPr>
        <w:pStyle w:val="a9"/>
      </w:pPr>
      <w:r w:rsidRPr="00B60122">
        <w:t>15 В соответствии с МСФО №18, выручка представляет собой валовое поступление экономических выгод:</w:t>
      </w:r>
    </w:p>
    <w:p w:rsidR="00EE0D98" w:rsidRPr="00B60122" w:rsidRDefault="00EE0D98" w:rsidP="00B60122">
      <w:pPr>
        <w:pStyle w:val="a9"/>
      </w:pPr>
      <w:r w:rsidRPr="00B60122">
        <w:t>а) в течении отчетного периода;</w:t>
      </w:r>
    </w:p>
    <w:p w:rsidR="00EE0D98" w:rsidRPr="00B60122" w:rsidRDefault="00EE0D98" w:rsidP="00B60122">
      <w:pPr>
        <w:pStyle w:val="a9"/>
      </w:pPr>
      <w:r w:rsidRPr="00B60122">
        <w:t>б) возникающих в ходе обычной деятельности;</w:t>
      </w:r>
    </w:p>
    <w:p w:rsidR="00EE0D98" w:rsidRPr="00B60122" w:rsidRDefault="00EE0D98" w:rsidP="00B60122">
      <w:pPr>
        <w:pStyle w:val="a9"/>
      </w:pPr>
      <w:r w:rsidRPr="00B60122">
        <w:t>в) в виде увеличения капитала иного, чем за счет взносов участников акционерного капитала;</w:t>
      </w:r>
    </w:p>
    <w:p w:rsidR="00EE0D98" w:rsidRDefault="00EE0D98" w:rsidP="00B60122">
      <w:pPr>
        <w:pStyle w:val="a9"/>
      </w:pPr>
      <w:r w:rsidRPr="00B60122">
        <w:t>г) верно все вышеперечисленное.</w:t>
      </w:r>
    </w:p>
    <w:p w:rsidR="000061BE" w:rsidRPr="00B60122" w:rsidRDefault="000061BE" w:rsidP="00B60122">
      <w:pPr>
        <w:pStyle w:val="a9"/>
      </w:pPr>
    </w:p>
    <w:p w:rsidR="00431C65" w:rsidRPr="00B60122" w:rsidRDefault="00431C65" w:rsidP="00B60122">
      <w:pPr>
        <w:pStyle w:val="a9"/>
      </w:pPr>
      <w:r w:rsidRPr="00B60122">
        <w:br w:type="page"/>
        <w:t>Список литературы</w:t>
      </w:r>
    </w:p>
    <w:p w:rsidR="00431C65" w:rsidRPr="00B60122" w:rsidRDefault="00431C65" w:rsidP="00B60122">
      <w:pPr>
        <w:pStyle w:val="a9"/>
      </w:pPr>
    </w:p>
    <w:p w:rsidR="00431C65" w:rsidRPr="000061BE" w:rsidRDefault="00431C65" w:rsidP="000061BE">
      <w:pPr>
        <w:pStyle w:val="a9"/>
        <w:numPr>
          <w:ilvl w:val="0"/>
          <w:numId w:val="10"/>
        </w:numPr>
        <w:ind w:left="0" w:firstLine="0"/>
        <w:jc w:val="left"/>
      </w:pPr>
      <w:r w:rsidRPr="000061BE">
        <w:t>Международные стандарты финансовой отчетности /Издание на русском языке. М.: Аскери – АССА, 1999г.</w:t>
      </w:r>
    </w:p>
    <w:p w:rsidR="00431C65" w:rsidRPr="000061BE" w:rsidRDefault="00431C65" w:rsidP="000061BE">
      <w:pPr>
        <w:pStyle w:val="a9"/>
        <w:numPr>
          <w:ilvl w:val="0"/>
          <w:numId w:val="10"/>
        </w:numPr>
        <w:ind w:left="0" w:firstLine="0"/>
        <w:jc w:val="left"/>
      </w:pPr>
      <w:r w:rsidRPr="000061BE">
        <w:t>Дымова И.А. Международные стандарты</w:t>
      </w:r>
      <w:r w:rsidR="000061BE" w:rsidRPr="000061BE">
        <w:t xml:space="preserve"> </w:t>
      </w:r>
      <w:r w:rsidRPr="000061BE">
        <w:t>бухгалтерского учета – М.: Главбух., 2000г. – 156 с.</w:t>
      </w:r>
    </w:p>
    <w:p w:rsidR="00431C65" w:rsidRPr="000061BE" w:rsidRDefault="00431C65" w:rsidP="000061BE">
      <w:pPr>
        <w:pStyle w:val="a9"/>
        <w:numPr>
          <w:ilvl w:val="0"/>
          <w:numId w:val="10"/>
        </w:numPr>
        <w:ind w:left="0" w:firstLine="0"/>
        <w:jc w:val="left"/>
      </w:pPr>
      <w:r w:rsidRPr="000061BE">
        <w:t>Качалин В.В. Финансовый учет и отчетность в соответствии</w:t>
      </w:r>
      <w:r w:rsidR="000061BE" w:rsidRPr="000061BE">
        <w:t xml:space="preserve"> </w:t>
      </w:r>
      <w:r w:rsidRPr="000061BE">
        <w:t>со стандартами GAAP. 30е изд. – М.: Дело, 2000г. – 432 с.</w:t>
      </w:r>
    </w:p>
    <w:p w:rsidR="00431C65" w:rsidRPr="000061BE" w:rsidRDefault="00431C65" w:rsidP="000061BE">
      <w:pPr>
        <w:pStyle w:val="a9"/>
        <w:numPr>
          <w:ilvl w:val="0"/>
          <w:numId w:val="10"/>
        </w:numPr>
        <w:ind w:left="0" w:firstLine="0"/>
        <w:jc w:val="left"/>
      </w:pPr>
      <w:r w:rsidRPr="000061BE">
        <w:t>Кутер М.И. Теория бухгалтерского учета: Учебник – 2-е изд., перераб. и допол. – М.: Финансы и статистика. 2002г. – 640 с.</w:t>
      </w:r>
    </w:p>
    <w:p w:rsidR="00431C65" w:rsidRPr="000061BE" w:rsidRDefault="00431C65" w:rsidP="000061BE">
      <w:pPr>
        <w:pStyle w:val="a9"/>
        <w:numPr>
          <w:ilvl w:val="0"/>
          <w:numId w:val="10"/>
        </w:numPr>
        <w:ind w:left="0" w:firstLine="0"/>
        <w:jc w:val="left"/>
      </w:pPr>
      <w:r w:rsidRPr="000061BE">
        <w:t>Основные документы бухгалтерского учета (ПБУ 1-20). Сборник. – М: Изд-во «Элит», 2007г. – 240 с.</w:t>
      </w:r>
    </w:p>
    <w:p w:rsidR="00B60122" w:rsidRPr="000061BE" w:rsidRDefault="00431C65" w:rsidP="000061BE">
      <w:pPr>
        <w:pStyle w:val="a9"/>
        <w:numPr>
          <w:ilvl w:val="0"/>
          <w:numId w:val="10"/>
        </w:numPr>
        <w:ind w:left="0" w:firstLine="0"/>
        <w:jc w:val="left"/>
      </w:pPr>
      <w:r w:rsidRPr="000061BE">
        <w:t>Палий В.Ф. Современный бухгалтерский учет. – М.: Изд-во «Бухгалтерский учет», 2003г. – 792 с.</w:t>
      </w:r>
    </w:p>
    <w:p w:rsidR="00431C65" w:rsidRPr="000061BE" w:rsidRDefault="00431C65" w:rsidP="000061BE">
      <w:pPr>
        <w:pStyle w:val="a9"/>
        <w:numPr>
          <w:ilvl w:val="0"/>
          <w:numId w:val="10"/>
        </w:numPr>
        <w:ind w:left="0" w:firstLine="0"/>
        <w:jc w:val="left"/>
      </w:pPr>
      <w:r w:rsidRPr="000061BE">
        <w:t>Палий В.Ф. Международные стандарты финансовой отчетности. –М.: ИНФРА – М, 2003г. – 456 с.</w:t>
      </w:r>
    </w:p>
    <w:p w:rsidR="00431C65" w:rsidRPr="000061BE" w:rsidRDefault="00431C65" w:rsidP="000061BE">
      <w:pPr>
        <w:pStyle w:val="a9"/>
        <w:numPr>
          <w:ilvl w:val="0"/>
          <w:numId w:val="10"/>
        </w:numPr>
        <w:ind w:left="0" w:firstLine="0"/>
        <w:jc w:val="left"/>
      </w:pPr>
      <w:r w:rsidRPr="000061BE">
        <w:t>Рожнова О.В. Международные стандарты бухгалтерского учета и финансовой отчетности: Учебное пособие для вузов. Изд-е</w:t>
      </w:r>
      <w:r w:rsidR="000061BE" w:rsidRPr="000061BE">
        <w:t xml:space="preserve"> </w:t>
      </w:r>
      <w:r w:rsidRPr="000061BE">
        <w:t>второе, перераб. и допол. – М.: Издательство: «Экзамен», 2003г. – 256 с.</w:t>
      </w:r>
    </w:p>
    <w:p w:rsidR="00431C65" w:rsidRPr="000061BE" w:rsidRDefault="00431C65" w:rsidP="000061BE">
      <w:pPr>
        <w:pStyle w:val="a9"/>
        <w:numPr>
          <w:ilvl w:val="0"/>
          <w:numId w:val="10"/>
        </w:numPr>
        <w:ind w:left="0" w:firstLine="0"/>
        <w:jc w:val="left"/>
      </w:pPr>
      <w:r w:rsidRPr="000061BE">
        <w:t>Сборник Положений по бухгалтерскому учету (ПБУ 1-20).Изд-е</w:t>
      </w:r>
      <w:r w:rsidR="000061BE" w:rsidRPr="000061BE">
        <w:t xml:space="preserve"> </w:t>
      </w:r>
      <w:r w:rsidRPr="000061BE">
        <w:t>4-е, перераб. и допол. – М.: «Бухгалтерский учет» 2007г. – 320 с.</w:t>
      </w:r>
    </w:p>
    <w:p w:rsidR="00431C65" w:rsidRPr="000061BE" w:rsidRDefault="00431C65" w:rsidP="000061BE">
      <w:pPr>
        <w:pStyle w:val="a9"/>
        <w:numPr>
          <w:ilvl w:val="0"/>
          <w:numId w:val="10"/>
        </w:numPr>
        <w:ind w:left="0" w:firstLine="0"/>
        <w:jc w:val="left"/>
      </w:pPr>
      <w:r w:rsidRPr="00460A86">
        <w:t>www.gaap.ru</w:t>
      </w:r>
    </w:p>
    <w:p w:rsidR="00431C65" w:rsidRPr="000061BE" w:rsidRDefault="00431C65" w:rsidP="000061BE">
      <w:pPr>
        <w:pStyle w:val="a9"/>
        <w:numPr>
          <w:ilvl w:val="0"/>
          <w:numId w:val="10"/>
        </w:numPr>
        <w:ind w:left="0" w:firstLine="0"/>
        <w:jc w:val="left"/>
      </w:pPr>
      <w:r w:rsidRPr="00460A86">
        <w:t>www.minfin.ru</w:t>
      </w:r>
    </w:p>
    <w:p w:rsidR="00431C65" w:rsidRPr="000061BE" w:rsidRDefault="00431C65" w:rsidP="000061BE">
      <w:pPr>
        <w:pStyle w:val="a9"/>
        <w:numPr>
          <w:ilvl w:val="0"/>
          <w:numId w:val="10"/>
        </w:numPr>
        <w:ind w:left="0" w:firstLine="0"/>
        <w:jc w:val="left"/>
      </w:pPr>
      <w:r w:rsidRPr="00460A86">
        <w:t>www.ipbr.ru</w:t>
      </w:r>
    </w:p>
    <w:p w:rsidR="00431C65" w:rsidRPr="000061BE" w:rsidRDefault="00431C65" w:rsidP="000061BE">
      <w:pPr>
        <w:pStyle w:val="a9"/>
        <w:numPr>
          <w:ilvl w:val="0"/>
          <w:numId w:val="10"/>
        </w:numPr>
        <w:ind w:left="0" w:firstLine="0"/>
        <w:jc w:val="left"/>
      </w:pPr>
      <w:r w:rsidRPr="00460A86">
        <w:t>www.buhgalteria.ru</w:t>
      </w:r>
    </w:p>
    <w:p w:rsidR="000D1470" w:rsidRPr="000061BE" w:rsidRDefault="000D1470" w:rsidP="000061BE">
      <w:pPr>
        <w:pStyle w:val="a9"/>
        <w:ind w:firstLine="0"/>
        <w:jc w:val="left"/>
      </w:pPr>
      <w:bookmarkStart w:id="0" w:name="_GoBack"/>
      <w:bookmarkEnd w:id="0"/>
    </w:p>
    <w:sectPr w:rsidR="000D1470" w:rsidRPr="000061BE" w:rsidSect="00B60122">
      <w:pgSz w:w="11907" w:h="16839" w:code="9"/>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05CA3B7B"/>
    <w:multiLevelType w:val="hybridMultilevel"/>
    <w:tmpl w:val="43046B1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151614E8"/>
    <w:multiLevelType w:val="multilevel"/>
    <w:tmpl w:val="68C861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7455B2D"/>
    <w:multiLevelType w:val="multilevel"/>
    <w:tmpl w:val="3E6871B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E7BCA"/>
    <w:multiLevelType w:val="multilevel"/>
    <w:tmpl w:val="84205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CF26801"/>
    <w:multiLevelType w:val="multilevel"/>
    <w:tmpl w:val="6B565D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D1117"/>
    <w:multiLevelType w:val="hybridMultilevel"/>
    <w:tmpl w:val="1FD6DECA"/>
    <w:lvl w:ilvl="0" w:tplc="A03E05A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9761F87"/>
    <w:multiLevelType w:val="hybridMultilevel"/>
    <w:tmpl w:val="542224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BAF686B"/>
    <w:multiLevelType w:val="hybridMultilevel"/>
    <w:tmpl w:val="18FCF0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F2532AA"/>
    <w:multiLevelType w:val="hybridMultilevel"/>
    <w:tmpl w:val="DADE3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F593ACE"/>
    <w:multiLevelType w:val="hybridMultilevel"/>
    <w:tmpl w:val="778A54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2"/>
  </w:num>
  <w:num w:numId="5">
    <w:abstractNumId w:val="0"/>
  </w:num>
  <w:num w:numId="6">
    <w:abstractNumId w:val="8"/>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D98"/>
    <w:rsid w:val="000061BE"/>
    <w:rsid w:val="000C21ED"/>
    <w:rsid w:val="000D1470"/>
    <w:rsid w:val="00176231"/>
    <w:rsid w:val="0018069B"/>
    <w:rsid w:val="001A7FFC"/>
    <w:rsid w:val="003D3826"/>
    <w:rsid w:val="00412F98"/>
    <w:rsid w:val="00427086"/>
    <w:rsid w:val="00431C65"/>
    <w:rsid w:val="00460A86"/>
    <w:rsid w:val="00515E94"/>
    <w:rsid w:val="00575F85"/>
    <w:rsid w:val="00585339"/>
    <w:rsid w:val="0059528A"/>
    <w:rsid w:val="006D37D0"/>
    <w:rsid w:val="006E5695"/>
    <w:rsid w:val="00811433"/>
    <w:rsid w:val="00840261"/>
    <w:rsid w:val="00897D43"/>
    <w:rsid w:val="008B216C"/>
    <w:rsid w:val="00B138A8"/>
    <w:rsid w:val="00B60122"/>
    <w:rsid w:val="00C1219A"/>
    <w:rsid w:val="00C14EA1"/>
    <w:rsid w:val="00C82E22"/>
    <w:rsid w:val="00C86796"/>
    <w:rsid w:val="00EE0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0BA85FBE-9935-414F-8065-862308F1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semiHidden/>
    <w:unhideWhenUsed/>
    <w:qFormat/>
    <w:rsid w:val="00427086"/>
    <w:pPr>
      <w:keepNext/>
      <w:spacing w:before="240" w:after="60"/>
      <w:outlineLvl w:val="2"/>
    </w:pPr>
    <w:rPr>
      <w:rFonts w:ascii="Cambria" w:hAnsi="Cambria"/>
      <w:b/>
      <w:bCs/>
      <w:sz w:val="26"/>
      <w:szCs w:val="26"/>
    </w:rPr>
  </w:style>
  <w:style w:type="paragraph" w:styleId="7">
    <w:name w:val="heading 7"/>
    <w:basedOn w:val="a"/>
    <w:next w:val="a"/>
    <w:link w:val="70"/>
    <w:uiPriority w:val="9"/>
    <w:qFormat/>
    <w:rsid w:val="00811433"/>
    <w:pPr>
      <w:keepNext/>
      <w:ind w:firstLine="900"/>
      <w:jc w:val="both"/>
      <w:outlineLvl w:val="6"/>
    </w:pPr>
    <w:rPr>
      <w:sz w:val="28"/>
    </w:rPr>
  </w:style>
  <w:style w:type="paragraph" w:styleId="8">
    <w:name w:val="heading 8"/>
    <w:basedOn w:val="a"/>
    <w:next w:val="a"/>
    <w:link w:val="80"/>
    <w:uiPriority w:val="9"/>
    <w:qFormat/>
    <w:rsid w:val="00811433"/>
    <w:pPr>
      <w:keepNext/>
      <w:shd w:val="clear" w:color="auto" w:fill="FFFFFF"/>
      <w:ind w:firstLine="851"/>
      <w:jc w:val="center"/>
      <w:outlineLvl w:val="7"/>
    </w:pPr>
    <w:rPr>
      <w:color w:val="000000"/>
      <w:spacing w:val="-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sid w:val="00427086"/>
    <w:rPr>
      <w:rFonts w:ascii="Cambria"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rsid w:val="00EE0D98"/>
    <w:pPr>
      <w:jc w:val="center"/>
    </w:pPr>
    <w:rPr>
      <w:sz w:val="72"/>
    </w:rPr>
  </w:style>
  <w:style w:type="character" w:customStyle="1" w:styleId="a4">
    <w:name w:val="Основной текст Знак"/>
    <w:link w:val="a3"/>
    <w:uiPriority w:val="99"/>
    <w:semiHidden/>
    <w:rPr>
      <w:sz w:val="24"/>
      <w:szCs w:val="24"/>
    </w:rPr>
  </w:style>
  <w:style w:type="character" w:styleId="a5">
    <w:name w:val="Hyperlink"/>
    <w:uiPriority w:val="99"/>
    <w:rsid w:val="00431C65"/>
    <w:rPr>
      <w:rFonts w:cs="Times New Roman"/>
      <w:color w:val="0000FF"/>
      <w:u w:val="single"/>
    </w:rPr>
  </w:style>
  <w:style w:type="character" w:styleId="a6">
    <w:name w:val="annotation reference"/>
    <w:uiPriority w:val="99"/>
    <w:semiHidden/>
    <w:rsid w:val="00811433"/>
    <w:rPr>
      <w:rFonts w:cs="Times New Roman"/>
      <w:sz w:val="16"/>
    </w:rPr>
  </w:style>
  <w:style w:type="paragraph" w:styleId="a7">
    <w:name w:val="Normal (Web)"/>
    <w:basedOn w:val="a"/>
    <w:uiPriority w:val="99"/>
    <w:unhideWhenUsed/>
    <w:rsid w:val="00C82E22"/>
    <w:pPr>
      <w:spacing w:after="100" w:afterAutospacing="1"/>
      <w:jc w:val="both"/>
    </w:pPr>
    <w:rPr>
      <w:rFonts w:ascii="Arial" w:hAnsi="Arial" w:cs="Arial"/>
    </w:rPr>
  </w:style>
  <w:style w:type="character" w:styleId="a8">
    <w:name w:val="Strong"/>
    <w:uiPriority w:val="22"/>
    <w:qFormat/>
    <w:rsid w:val="00427086"/>
    <w:rPr>
      <w:rFonts w:cs="Times New Roman"/>
      <w:b/>
      <w:bCs/>
    </w:rPr>
  </w:style>
  <w:style w:type="paragraph" w:customStyle="1" w:styleId="a9">
    <w:name w:val="АА"/>
    <w:basedOn w:val="a"/>
    <w:qFormat/>
    <w:rsid w:val="00B60122"/>
    <w:pPr>
      <w:overflowPunct w:val="0"/>
      <w:autoSpaceDE w:val="0"/>
      <w:autoSpaceDN w:val="0"/>
      <w:adjustRightInd w:val="0"/>
      <w:spacing w:line="360" w:lineRule="auto"/>
      <w:ind w:firstLine="709"/>
      <w:contextualSpacing/>
      <w:jc w:val="both"/>
    </w:pPr>
    <w:rPr>
      <w:sz w:val="28"/>
      <w:szCs w:val="28"/>
    </w:rPr>
  </w:style>
  <w:style w:type="paragraph" w:customStyle="1" w:styleId="aa">
    <w:name w:val="ББ"/>
    <w:basedOn w:val="a9"/>
    <w:qFormat/>
    <w:rsid w:val="00B60122"/>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4309">
      <w:marLeft w:val="0"/>
      <w:marRight w:val="0"/>
      <w:marTop w:val="0"/>
      <w:marBottom w:val="0"/>
      <w:divBdr>
        <w:top w:val="none" w:sz="0" w:space="0" w:color="auto"/>
        <w:left w:val="none" w:sz="0" w:space="0" w:color="auto"/>
        <w:bottom w:val="none" w:sz="0" w:space="0" w:color="auto"/>
        <w:right w:val="none" w:sz="0" w:space="0" w:color="auto"/>
      </w:divBdr>
      <w:divsChild>
        <w:div w:id="219754306">
          <w:marLeft w:val="0"/>
          <w:marRight w:val="0"/>
          <w:marTop w:val="150"/>
          <w:marBottom w:val="300"/>
          <w:divBdr>
            <w:top w:val="single" w:sz="6" w:space="8" w:color="525252"/>
            <w:left w:val="single" w:sz="6" w:space="9" w:color="525252"/>
            <w:bottom w:val="single" w:sz="6" w:space="8" w:color="525252"/>
            <w:right w:val="single" w:sz="6" w:space="9" w:color="525252"/>
          </w:divBdr>
          <w:divsChild>
            <w:div w:id="2197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4311">
      <w:marLeft w:val="0"/>
      <w:marRight w:val="0"/>
      <w:marTop w:val="0"/>
      <w:marBottom w:val="0"/>
      <w:divBdr>
        <w:top w:val="none" w:sz="0" w:space="0" w:color="auto"/>
        <w:left w:val="none" w:sz="0" w:space="0" w:color="auto"/>
        <w:bottom w:val="none" w:sz="0" w:space="0" w:color="auto"/>
        <w:right w:val="none" w:sz="0" w:space="0" w:color="auto"/>
      </w:divBdr>
      <w:divsChild>
        <w:div w:id="219754313">
          <w:marLeft w:val="0"/>
          <w:marRight w:val="0"/>
          <w:marTop w:val="0"/>
          <w:marBottom w:val="0"/>
          <w:divBdr>
            <w:top w:val="none" w:sz="0" w:space="0" w:color="auto"/>
            <w:left w:val="none" w:sz="0" w:space="0" w:color="auto"/>
            <w:bottom w:val="none" w:sz="0" w:space="0" w:color="auto"/>
            <w:right w:val="none" w:sz="0" w:space="0" w:color="auto"/>
          </w:divBdr>
        </w:div>
      </w:divsChild>
    </w:div>
    <w:div w:id="219754314">
      <w:marLeft w:val="0"/>
      <w:marRight w:val="0"/>
      <w:marTop w:val="0"/>
      <w:marBottom w:val="0"/>
      <w:divBdr>
        <w:top w:val="none" w:sz="0" w:space="0" w:color="auto"/>
        <w:left w:val="none" w:sz="0" w:space="0" w:color="auto"/>
        <w:bottom w:val="none" w:sz="0" w:space="0" w:color="auto"/>
        <w:right w:val="none" w:sz="0" w:space="0" w:color="auto"/>
      </w:divBdr>
      <w:divsChild>
        <w:div w:id="219754310">
          <w:marLeft w:val="0"/>
          <w:marRight w:val="0"/>
          <w:marTop w:val="150"/>
          <w:marBottom w:val="300"/>
          <w:divBdr>
            <w:top w:val="single" w:sz="6" w:space="8" w:color="525252"/>
            <w:left w:val="single" w:sz="6" w:space="9" w:color="525252"/>
            <w:bottom w:val="single" w:sz="6" w:space="8" w:color="525252"/>
            <w:right w:val="single" w:sz="6" w:space="9" w:color="525252"/>
          </w:divBdr>
          <w:divsChild>
            <w:div w:id="219754315">
              <w:marLeft w:val="0"/>
              <w:marRight w:val="0"/>
              <w:marTop w:val="0"/>
              <w:marBottom w:val="0"/>
              <w:divBdr>
                <w:top w:val="none" w:sz="0" w:space="0" w:color="auto"/>
                <w:left w:val="none" w:sz="0" w:space="0" w:color="auto"/>
                <w:bottom w:val="none" w:sz="0" w:space="0" w:color="auto"/>
                <w:right w:val="none" w:sz="0" w:space="0" w:color="auto"/>
              </w:divBdr>
              <w:divsChild>
                <w:div w:id="219754307">
                  <w:marLeft w:val="720"/>
                  <w:marRight w:val="720"/>
                  <w:marTop w:val="100"/>
                  <w:marBottom w:val="100"/>
                  <w:divBdr>
                    <w:top w:val="none" w:sz="0" w:space="0" w:color="auto"/>
                    <w:left w:val="none" w:sz="0" w:space="0" w:color="auto"/>
                    <w:bottom w:val="none" w:sz="0" w:space="0" w:color="auto"/>
                    <w:right w:val="none" w:sz="0" w:space="0" w:color="auto"/>
                  </w:divBdr>
                </w:div>
                <w:div w:id="2197543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3862</Words>
  <Characters>22018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25829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cp:lastModifiedBy>
  <cp:revision>2</cp:revision>
  <cp:lastPrinted>2009-05-07T14:08:00Z</cp:lastPrinted>
  <dcterms:created xsi:type="dcterms:W3CDTF">2014-03-03T19:36:00Z</dcterms:created>
  <dcterms:modified xsi:type="dcterms:W3CDTF">2014-03-03T19:36:00Z</dcterms:modified>
</cp:coreProperties>
</file>