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34" w:rsidRPr="00CF7234" w:rsidRDefault="00CF7234" w:rsidP="00CF7234">
      <w:pPr>
        <w:spacing w:before="120"/>
        <w:jc w:val="center"/>
        <w:rPr>
          <w:b/>
          <w:bCs/>
          <w:sz w:val="32"/>
          <w:szCs w:val="32"/>
        </w:rPr>
      </w:pPr>
      <w:r w:rsidRPr="00CF7234">
        <w:rPr>
          <w:b/>
          <w:bCs/>
          <w:sz w:val="32"/>
          <w:szCs w:val="32"/>
        </w:rPr>
        <w:t xml:space="preserve">Сравнительная эффективность деструкции нефтепродуктов различными биопрепаратами при разных уровнях загрязнения торфогрунтов </w:t>
      </w:r>
    </w:p>
    <w:p w:rsidR="00CF7234" w:rsidRPr="00CF7234" w:rsidRDefault="00CF7234" w:rsidP="00CF7234">
      <w:pPr>
        <w:spacing w:before="120"/>
        <w:jc w:val="center"/>
        <w:rPr>
          <w:sz w:val="28"/>
          <w:szCs w:val="28"/>
        </w:rPr>
      </w:pPr>
      <w:r w:rsidRPr="00CF7234">
        <w:rPr>
          <w:sz w:val="28"/>
          <w:szCs w:val="28"/>
        </w:rPr>
        <w:t xml:space="preserve">Алехин В.Г., Фахрутдинов А.И., Малышкина Л.А., Ситников А.В, Емцев В.Т., Хотянович А.В. 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Современный микробиологический метод рекультивации, основанный на применении высокоэффективных штаммов нефтеокисляющих микроорганизмов, выделенных из загрязненных природных объектов, широко применяется в мировой практике рекультивационных мероприятий [I].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Важнейшим фактором, разносторонне влияющим на активность процесса разрушения углеводородов в почве нефтеокис-ляющими микроорганизмами, являются почвенно-климатические условия [2]. Эффективная деструкция различных углеводородов микроорганизмами, внесенными в почву с препаратом, возможна лишь в тех случаях, когда они найдут в почве (или других средах, куда будут помещены) благоприятные условия для жизнедеятельности и развития (источники питания, необходимый тепловой и водный режимы, и т.д.), т.е. микроорганизму (или группе микроорганизмов) необходимо создать благоприятную экологическую нишу, в которой он будет развиваться [3,4, 5].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Очень большое значение для жизнедеятельности нефтеокисляющих микроорганизмов имеет и качественный состав нефтяного сырья, попавшего в почву (или другую среду), и время, прошедшее с момента загрязнения. Различные фракции нефтепродуктов, их сочетания по-разному влияют на микроорганизмы, в том числе внесенные с биопрепаратами [1, б]. Это вызвано возможностью использования различных углеводородов как источника энергии у данных микроорганизмов и определяется их фи-зиолого-биохимическими особенностями, способностью разрушать тяжелые или легкие фракции углеводородного сырья [5, 7].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Отсюда следует, что применение каждого биопрепарата, имеющего в своем составе активные формы микроорганизмов, требует создания оригинальной технологии и строгого ее выполнения в процессе использования препарата. Для каждой почвен-но-климатической зоны технология должна корректироваться. Главными факторами, накладывающими особенности на технологию в условиях Среднего Приобья, являются короткий период активных температур и химической состав разлитой нефти [2]. При этом вполне возможно, что штаммы микроорганизмов, выделенные в зонах умеренного климата и активно разрушающие там углеводороды, в условиях Севера "работать" не будут в силу своих физиологических особенностей, адаптированных к более мягким климатическим условиям [8].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Цель проведенных исследований - оценка эффективности различных биопрепаратов при деструкции нефтяных углеводородов в образцах торфогрунта, выполненная в лабораторных условиях.</w:t>
      </w:r>
    </w:p>
    <w:p w:rsidR="00CF7234" w:rsidRPr="00CF7234" w:rsidRDefault="00CF7234" w:rsidP="00CF7234">
      <w:pPr>
        <w:spacing w:before="120"/>
        <w:jc w:val="center"/>
        <w:rPr>
          <w:b/>
          <w:bCs/>
          <w:sz w:val="28"/>
          <w:szCs w:val="28"/>
        </w:rPr>
      </w:pPr>
      <w:r w:rsidRPr="00CF7234">
        <w:rPr>
          <w:b/>
          <w:bCs/>
          <w:sz w:val="28"/>
          <w:szCs w:val="28"/>
        </w:rPr>
        <w:t>Методика проведения эксперимента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В качестве объекта исследований был использован загрязненный нефтью торфогрунт, отобранный с места аварийного разлива нефти семилетней давности на Западно-Сургугском месторождении (куст 84). Образцы торфа обрабатывали следующими препаратами: деворойл 1 (порошок), деворойл 2 (порошок), деворойл (паста), инипол, фаерзайм, биоприн, деградойлас 81, деградойлас Nj9, ремедиаст, биопрепарат 999, биопрепарат 670, нафтокс (жидкий), нафтокс, псевдомин.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Опыт проводился на базе Инженерно-экономического внедренческого центра ОАО "Сургутнефтегаз" и был организован Отделом охраны природы и борьбы с коррозией.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Для испытания каждого из препаратов использовали 2 сосуда по 10 кг нефтезагрязненного торфогрунта в каждом, а также 2 сосуда с контрольными образцами. Опыт был поставлен на 2-х уровнях нефтяного загрязнения - среднем (170-250 г/кг) и очень высоком (300-600 г/кг). Обработка каждого образца нефтезагрязненного торфяника проводилась в соответствии с рекомендованной разработчиком технологией. Сосуды с образцами в течение опыта находились при температуре 18-20 °С.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По ходу эксперимента раз в неделю проводилось увлажнение путем дождевания и рыхления торфяника, а также внесение минеральных удобрений (для тех препаратов, где это предусмотрено технологией, предложенной разработчиком препарата).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Содержание нефтепродуктов в торфе определяли методом ИК-спектрометрии на приборе АН-1 (анализатор нефтепродуктов) в соответствии с РД 390147098-015-90 "Инструкции по контролю за состоянием почв на объектах предприятий Миннефтегазпро-ма"; использовали ГОСТ-Р, разработанный ВНИГРИ "Определение содержания нефтепродуктов в почвах и грунтах".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Эффективность воздействия биопрепаратов рассчитывалась по отношению разрушенных (усвоенных) микроорганизмами нефте-углеводородов к исходному их содержанию в образцах за время t, выраженному в процентах:</w:t>
      </w:r>
    </w:p>
    <w:p w:rsidR="00CF7234" w:rsidRDefault="00CF7234" w:rsidP="00CF7234">
      <w:pPr>
        <w:spacing w:before="120"/>
        <w:ind w:firstLine="567"/>
        <w:jc w:val="both"/>
      </w:pPr>
      <w:r w:rsidRPr="00350508">
        <w:t xml:space="preserve">Эфф=((С0 - Сt)/C0) x100, 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где: Со - исходное содержание нефтепродуктов в торфогрунге;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С t - содержание нефтепродуктов в еженедельных отборах образцов торфогрунта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Для оценки влияния биопрепаратов на биологическую активность почвы на последнем этапе испытаний отбирались образцы торфа для микробиологических исследований.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Изучение общей биологической активности почв вели на твердой питательной среде МПА, а численность нефтеокисляющих микроорганизмов определяли на твердой среде Придхема - Готглиба [9], в которую добавлялась нефть как единственный источник энергии в количестве 1, 2, 3, 4, 5%. Подсчет микроорганизмов вели чашечным методом [10].</w:t>
      </w:r>
    </w:p>
    <w:p w:rsidR="00CF7234" w:rsidRPr="00CF7234" w:rsidRDefault="00CF7234" w:rsidP="00CF7234">
      <w:pPr>
        <w:spacing w:before="120"/>
        <w:jc w:val="center"/>
        <w:rPr>
          <w:b/>
          <w:bCs/>
          <w:sz w:val="28"/>
          <w:szCs w:val="28"/>
        </w:rPr>
      </w:pPr>
      <w:r w:rsidRPr="00CF7234">
        <w:rPr>
          <w:b/>
          <w:bCs/>
          <w:sz w:val="28"/>
          <w:szCs w:val="28"/>
        </w:rPr>
        <w:t>Результаты исследований и их обсуждение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Рассмотрение полученных экспериментальных данных проводилось по 2 критериям оценки способности биопрепаратов к деструкции углеводородов нефти: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критерий 1 - по времени, в течение которого достигается 50% эффективность, т.е. по скорости расщепления углеводородов нефти;</w:t>
      </w:r>
    </w:p>
    <w:p w:rsidR="00CF7234" w:rsidRDefault="00CF7234" w:rsidP="00CF7234">
      <w:pPr>
        <w:spacing w:before="120"/>
        <w:ind w:firstLine="567"/>
        <w:jc w:val="both"/>
      </w:pPr>
      <w:r w:rsidRPr="00350508">
        <w:t xml:space="preserve">критерий 2 - по максимальному снижению содержания углеводородов нефти в образцах торфа за 11 недель. 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В таблице 1 представлены результаты анализов остаточного содержания нефтепродуктов в образцах торфа, которые показывают, что через 2 недели при одностадийной обработке почвы в сосудах 50%-го уровня эффективности снижения нефтепродуктов в торфе достигли: деворойл - 61,49%, инипол - 58,94%, фер-займ - 58,32%, ремедиаст - 65,32%. № 999 - 67,37%, № 670 - 63,36.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Эффективность действия псевдомина и нафтокса для сосудов с "низким" уровнем загрязнения (порядка 200 г/кг) превысила 50% уровень после 5-ти недель с момента обработки (табл. 2). Следует особо подчеркнуть способность нафтокса к интенсивному разложению нефтепродуктов на "высоком" уровне загрязнения (584 г/кг). Пятидесятипроцентный барьер здесь был преодолен через 2 недели после обработки, значение эффективности составило 60,1%. Кроме того, произошло разрыхление обработанного торфа, он приобрел способность поглощать и удерживать воду. Остальные испытуемые препараты достигли 50% уровня эффективности по истечении 4-х недель с проведением дополнительной обработки.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Таблица 1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Содержание нефтеуглеродов в образцах торфа (г/кг) и эффективность их разрушения биопрепаратами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5"/>
        <w:gridCol w:w="1301"/>
        <w:gridCol w:w="1355"/>
        <w:gridCol w:w="859"/>
        <w:gridCol w:w="1355"/>
        <w:gridCol w:w="859"/>
        <w:gridCol w:w="1355"/>
        <w:gridCol w:w="874"/>
      </w:tblGrid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Препарат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Default="00CF7234" w:rsidP="00CF7234">
            <w:pPr>
              <w:jc w:val="both"/>
            </w:pPr>
            <w:r w:rsidRPr="00350508">
              <w:t>Исходное</w:t>
            </w:r>
          </w:p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Через 2 недели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Через 7 недели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Через 11 недели 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эфф.,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эфф.,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эфф., %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64,9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215,5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108,6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84.5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72,5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106,5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85.5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77.0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Леворойл паста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149,5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117,0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64,8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191,5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134,0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Биоприн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228,5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62,3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182,5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134,5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Инипол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78,5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126,9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Фаерзайм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74,7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103.8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Деградойлас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167,7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57,3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197,1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Деградойлас Nj9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199,5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93.5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66,6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193,5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94.0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Ремедиаст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74,5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100,5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Препарат №670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76,1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Препарат №999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126,9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75,6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92,4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244,5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224,5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>
              <w:t xml:space="preserve"> 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188,5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Примечание: * - испытание препаратов прекращено из-за полученной высокой эффективности </w:t>
            </w:r>
          </w:p>
        </w:tc>
      </w:tr>
    </w:tbl>
    <w:p w:rsidR="00CF7234" w:rsidRDefault="00CF7234" w:rsidP="00CF7234">
      <w:pPr>
        <w:spacing w:before="120"/>
        <w:ind w:firstLine="567"/>
        <w:jc w:val="both"/>
      </w:pPr>
      <w:r w:rsidRPr="00350508">
        <w:t>Таблица 2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Содержание нефтеуглеродов в образцах торфа (г/кг) и эффективность их разрушения биопрепаратами псевдомин, нафтокс, нафтокс жидкий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1"/>
        <w:gridCol w:w="1301"/>
        <w:gridCol w:w="1355"/>
        <w:gridCol w:w="858"/>
        <w:gridCol w:w="1355"/>
        <w:gridCol w:w="858"/>
        <w:gridCol w:w="1355"/>
        <w:gridCol w:w="880"/>
      </w:tblGrid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Препарат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Default="00CF7234" w:rsidP="00CF7234">
            <w:pPr>
              <w:jc w:val="both"/>
            </w:pPr>
            <w:r w:rsidRPr="00350508">
              <w:t>Исходное</w:t>
            </w:r>
          </w:p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Через 1 недели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Через 2 недели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Через 3 недели 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эфф.,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эфф.,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эфф., %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Псевдоним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41.6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37161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44,1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61,1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 жидкий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неопр.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не опр.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24,6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21,2</w:t>
            </w:r>
          </w:p>
        </w:tc>
      </w:tr>
    </w:tbl>
    <w:p w:rsidR="00CF7234" w:rsidRPr="00350508" w:rsidRDefault="00CF7234" w:rsidP="00CF7234">
      <w:pPr>
        <w:spacing w:before="120"/>
        <w:ind w:firstLine="567"/>
        <w:jc w:val="both"/>
      </w:pP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49"/>
        <w:gridCol w:w="1653"/>
        <w:gridCol w:w="945"/>
        <w:gridCol w:w="1653"/>
        <w:gridCol w:w="945"/>
        <w:gridCol w:w="1653"/>
        <w:gridCol w:w="960"/>
      </w:tblGrid>
      <w:tr w:rsidR="00CF7234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Препарат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Через 4 недели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Через 8 недели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Через 11 недели </w:t>
            </w:r>
          </w:p>
        </w:tc>
      </w:tr>
      <w:tr w:rsidR="00CF7234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эфф.,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эфф.,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эфф., %</w:t>
            </w:r>
          </w:p>
        </w:tc>
      </w:tr>
      <w:tr w:rsidR="00CF7234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Псевдомин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42.4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75,6</w:t>
            </w:r>
          </w:p>
        </w:tc>
      </w:tr>
      <w:tr w:rsidR="00CF7234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43,1</w:t>
            </w:r>
          </w:p>
        </w:tc>
      </w:tr>
      <w:tr w:rsidR="00CF7234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 xml:space="preserve">46.3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73,4</w:t>
            </w:r>
          </w:p>
        </w:tc>
      </w:tr>
      <w:tr w:rsidR="00CF7234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72,4</w:t>
            </w:r>
          </w:p>
        </w:tc>
      </w:tr>
      <w:tr w:rsidR="00CF7234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 жидкий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70,9</w:t>
            </w:r>
          </w:p>
        </w:tc>
      </w:tr>
      <w:tr w:rsidR="00CF7234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44,7</w:t>
            </w:r>
          </w:p>
        </w:tc>
      </w:tr>
      <w:tr w:rsidR="00CF7234" w:rsidRPr="00350508" w:rsidTr="0039475A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Примечание: Внесение минеральных удобрений, мела и оструктуривателя произведено через 7 недель от начала опыта</w:t>
            </w:r>
          </w:p>
        </w:tc>
      </w:tr>
    </w:tbl>
    <w:p w:rsidR="00CF7234" w:rsidRDefault="00CF7234" w:rsidP="00CF7234">
      <w:pPr>
        <w:spacing w:before="120"/>
        <w:ind w:firstLine="567"/>
        <w:jc w:val="both"/>
      </w:pPr>
      <w:r w:rsidRPr="00350508">
        <w:t>Таблица 3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Ранжировка препаратов по скорости деструкции нефтеуглеводородов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2"/>
        <w:gridCol w:w="3653"/>
      </w:tblGrid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Наименование препарата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Ранг в соответствии с критерием 1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№999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Ремедиаст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№670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Инипол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Фаерзайм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Деградойлас Nj9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 (дополнительная обработка 1)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 (дополнительная обработка 1)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Деградойлас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 (дополнительная обработка 1)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Псевдомин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10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паста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12 (дополнительная обработка 1)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Биоприн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13 (дополнительная обработка 1)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 жидкий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14</w:t>
            </w:r>
          </w:p>
        </w:tc>
      </w:tr>
    </w:tbl>
    <w:p w:rsidR="00CF7234" w:rsidRPr="00350508" w:rsidRDefault="00CF7234" w:rsidP="00CF7234">
      <w:pPr>
        <w:spacing w:before="120"/>
        <w:ind w:firstLine="567"/>
        <w:jc w:val="both"/>
      </w:pPr>
      <w:r w:rsidRPr="00350508">
        <w:t>В таблице 3 представлена ранжировка способности биопрепаратов к деструкции нефтяных загрязнений в соответствии с критерием 1.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Для достижения максимальной степени очистки были проведены две дополнительные обработки биопрепаратом нефтезаг-рязненного грунта. Первая была проведена через 3 недели после основной. По прошествии 4-х недель после первой дополнительной обработки эффективность воздействия биопрепаратов достигла 55-78% (табл. 1, 2). Максимальное повышение эффективности после обработки отмечается для деворойла 1 (порошок), биоприна, деградойласа Nj9, деворойла (паста).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Максимальная степеныдеструкции углеводородов нефти отмечается для сосудов с почвой, обработанных деворойлом 2, инипо-лом, фаерзаймом, деградойлосом Nj9, ремедиастом, № 670, № 999.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Через 7 недель после начала эксперимента проведена вторая дополнительная обработка торфа следующими препаратами: деворойлом 1 (порошок), деворойлом 2 (порошок), деворойлом (паста), иниполом, фаерзаймом, биоприном. В сосуды с почвой, обработанные псевдомином и нафтоксом, были внесены минеральные удобрения в дозе NeoPwKso, мел - до рН 6,8-7,2 и песок - 5% от массы торфа. Через 4 недели после второй обработки максимальную эффективность показали инипол, фаерзайм, деворойл (порошок). Псевдомин и нафтокс были эффективны как на низком уровне загрязнения, так и на высоком (табл. 2).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В соответствии с критерием 2 оценки работоспособности биопрепараты ранжировались в следующем порядке (табл. 4).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Таблица 4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Оценка эффективности биопрепаратов при достижении максимального снижения уровня загрязнения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2"/>
        <w:gridCol w:w="3653"/>
      </w:tblGrid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Наименование препарата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Ранг в соответствии с критерием 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Инипол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Псевдомнн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Фаерзайм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 жидкий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паста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Биоприн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</w:t>
            </w:r>
          </w:p>
        </w:tc>
      </w:tr>
    </w:tbl>
    <w:p w:rsidR="00CF7234" w:rsidRDefault="00CF7234" w:rsidP="00CF7234">
      <w:pPr>
        <w:spacing w:before="120"/>
        <w:ind w:firstLine="567"/>
        <w:jc w:val="both"/>
      </w:pPr>
      <w:r w:rsidRPr="00350508">
        <w:t>Сравнительная оценка эффективности испытанных препаратов позволила выделить препараты, обладающие наибольшей способностью к окислению нефтепродуктов, по 2-м критериям (табл.5).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Таблица 5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Препараты, обладающие наибольшей активностью к деструкции нефтеуглеводородов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74"/>
        <w:gridCol w:w="1875"/>
      </w:tblGrid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Default="00CF7234" w:rsidP="00CF7234">
            <w:pPr>
              <w:jc w:val="both"/>
            </w:pPr>
            <w:r w:rsidRPr="00350508">
              <w:t>Наименование</w:t>
            </w:r>
          </w:p>
          <w:p w:rsidR="00CF7234" w:rsidRPr="00350508" w:rsidRDefault="00CF7234" w:rsidP="00CF7234">
            <w:pPr>
              <w:jc w:val="both"/>
            </w:pPr>
            <w:r w:rsidRPr="00350508">
              <w:t>препарата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Ранг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Инипол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Фаерзайм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Псевдомнн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 жидкий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паста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Биоприн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Примечание: ранг определен как среднее арифметическое по критериям 1 и 2.</w:t>
            </w:r>
          </w:p>
        </w:tc>
      </w:tr>
    </w:tbl>
    <w:p w:rsidR="00CF7234" w:rsidRPr="00350508" w:rsidRDefault="00CF7234" w:rsidP="00CF7234">
      <w:pPr>
        <w:spacing w:before="120"/>
        <w:ind w:firstLine="567"/>
        <w:jc w:val="both"/>
      </w:pPr>
      <w:r w:rsidRPr="00350508">
        <w:t>Внесение в почву различных биопрепаратов способствовало увеличению числа бактерий в испытуемых вариантах загрязнения торфа в среднем с 4,2 o 106 (деворойл 1 порошок) до 8,7 o 108 (нафтокс жидкий) по отношению к контрольным образцам. Контрольные образцы показали стабильное количество микроорганизмов, в среднем 3,0- 105. Наибольшее количество микроорганизмов обнаружено на вариантах с применением препаратов псевдомин, нафтокс и нафтокс жидкий (табл. 6).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Это, очевидно, связано с особенностями применяемой технологии, способствующей созданию наиболее благополучной экологической ниши для внесенных в почву микроорганизмов.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 xml:space="preserve">Таблица </w:t>
      </w:r>
      <w:r>
        <w:t>6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Влияние различных биопрепаратов на общую биологическую активность почвы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"/>
        <w:gridCol w:w="3357"/>
        <w:gridCol w:w="3270"/>
        <w:gridCol w:w="2654"/>
      </w:tblGrid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Наименование препарата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Общее число микроорганизмов на МПА (кл/гр)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Опыт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1 порошок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3,8*105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4,2*106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2 порошок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5,8*106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паста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2,8*105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6*106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Биоприн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3,1*105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6,8*107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Инипол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7,2*107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Фаерзайм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3,1*105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7*106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Деградойлс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2,8*105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5,6*105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Деградойлс Nj9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2,9*105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5,4*105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Ремедиаст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3,1*105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6,1*106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№670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3,0*105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7,2*105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№999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3,2*105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6,8*105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Псевдомин'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3,1*105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7,2*107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Псевдомин''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3,1*105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7,8*107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3,0*105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7,9*107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3,0*105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8,5*107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 жидкий'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3,1*105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8,7*107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 жидкий''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3,1*105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8,1*107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Примечание: ' - образцы из сосудов с низким содержанием нефти; '' - образцы из сосудов с высоким содержанием нефти.</w:t>
            </w:r>
          </w:p>
        </w:tc>
      </w:tr>
    </w:tbl>
    <w:p w:rsidR="00CF7234" w:rsidRDefault="00CF7234" w:rsidP="00CF7234">
      <w:pPr>
        <w:spacing w:before="120"/>
        <w:ind w:firstLine="567"/>
        <w:jc w:val="both"/>
      </w:pPr>
      <w:r w:rsidRPr="00350508">
        <w:t>Таблица 7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Количество микроорганизмов (кл/г) на среде Придхема-Готтлиба с разной концентрацией нефтеуглеводородов</w:t>
      </w:r>
    </w:p>
    <w:tbl>
      <w:tblPr>
        <w:tblW w:w="0" w:type="auto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3"/>
        <w:gridCol w:w="2794"/>
        <w:gridCol w:w="1086"/>
        <w:gridCol w:w="1085"/>
        <w:gridCol w:w="1085"/>
        <w:gridCol w:w="1085"/>
        <w:gridCol w:w="1085"/>
        <w:gridCol w:w="1100"/>
      </w:tblGrid>
      <w:tr w:rsidR="00CF7234" w:rsidRPr="00350508" w:rsidTr="00CF723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Наименование препарата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Крнцентрация нефти в среде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5%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1 порошок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5,6*102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6,3*105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5,4*105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4,9*104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7,8*102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1,1*102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2 порошок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3,2*102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7,8*105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6,2*105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4,2*104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2,0*102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1,2*102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Деворойл паста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1,8*102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5,6*105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4,8*104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1,9*102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1,0*102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Биоприн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2,8*103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7,3*106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5,6*104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1,8*102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Инипол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3,9*103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8,9*107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7,1*106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6,6*104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5,6*105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3,2*104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Фаерзайм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2,7*102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7,4*106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5,6*105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5,6*103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1,7*103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1,1*102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Деградойлс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1,1*102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8,9*104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7,8*104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2,8*102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Деградойлс Nj9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1,4*103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7,6*105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5,1*102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1,1*102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Ремедиаст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4,1*102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8,1*104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8,1*103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5,7*102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№670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1,7*103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4,9*105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3,8*104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2,8*102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1,1*102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№999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2,1*103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1,8*105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2,8*103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1,7*102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-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Псевдомин'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3,8*103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7,2*105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6,4*105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5,8*104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2,1*104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1,8*104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Псевдомин''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4,9*104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8,1*108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7,8*106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6,4*106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4,8*104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2,1*104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3,8*104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8,3*107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7,4*106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6,1*105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4,8*105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3,8*104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3,1*104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8,2*107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6,8*106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5,9*105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3,9*105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3,1*104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 жидкий'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1,8*103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6,1*106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5,0*104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3,8*104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2,7*102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1,1*102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Нафтокс жидкий''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1,9*103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5,9*107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4,1*106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2,8*104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1,8*103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1,7*102</w:t>
            </w:r>
          </w:p>
        </w:tc>
      </w:tr>
      <w:tr w:rsidR="00CF7234" w:rsidRPr="00350508" w:rsidTr="00CF7234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F7234" w:rsidRPr="00350508" w:rsidRDefault="00CF7234" w:rsidP="00CF7234">
            <w:pPr>
              <w:jc w:val="both"/>
            </w:pPr>
            <w:r w:rsidRPr="00350508">
              <w:t>Примечание: ' - образцы из сосудов с низким содержанием нефти; '' - образцы из сосудов с высоким содержанием нефти</w:t>
            </w:r>
          </w:p>
        </w:tc>
      </w:tr>
    </w:tbl>
    <w:p w:rsidR="00CF7234" w:rsidRPr="00350508" w:rsidRDefault="00CF7234" w:rsidP="00CF7234">
      <w:pPr>
        <w:spacing w:before="120"/>
        <w:ind w:firstLine="567"/>
        <w:jc w:val="both"/>
      </w:pPr>
      <w:r w:rsidRPr="00350508">
        <w:t>Данные микробиологического анализа по определению активности жизнедеятельности нефтеокисляющих микроорганизмов подтверждают результаты, полученные в ходе химических анализов. Обращает на себя внимание тот факт, что наивысшая активность микроорганизмов всех испытанных препаратов была отмечена при низких концентрациях нефти в среде (1%). По мере увеличения концентрации нефти количество микроорганизмов в среде снижалось. Активно развивались на высоких концентрациях (до 5%) нефти в среде лишь микроорганизмы в сосудах, в которые вносились препараты инипол, псевдомин и нафтокс (табл. 7).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Таким образом, отмеченная выше способность нафтокса усваивать и быстро разрушать нефтепродукты в условиях предельно высоких концентраций связана с физиологическими и биохимическими особенностями микроорганизмов, составляющих основу этого препарата и разработанной технологии их применения.</w:t>
      </w:r>
    </w:p>
    <w:p w:rsidR="00CF7234" w:rsidRPr="00CF7234" w:rsidRDefault="00CF7234" w:rsidP="00CF7234">
      <w:pPr>
        <w:spacing w:before="120"/>
        <w:jc w:val="center"/>
        <w:rPr>
          <w:b/>
          <w:bCs/>
          <w:sz w:val="28"/>
          <w:szCs w:val="28"/>
        </w:rPr>
      </w:pPr>
      <w:r w:rsidRPr="00CF7234">
        <w:rPr>
          <w:b/>
          <w:bCs/>
          <w:sz w:val="28"/>
          <w:szCs w:val="28"/>
        </w:rPr>
        <w:t>Выводы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1. Испытанные биопрепараты для деструкции нефтеуглеводо-родов показали достаточно высокую эффективность в условиях лабораторного опыта. Наивысшей активностью разрушения нефти при уровне загрязнения торфа от 265 до 365 г/кг обладали препараты инипол, фаерзайм, деворойл 2 (порошок), псевдомин и нафтокс.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2. Показано, что наиболее полной деструкции нефтепродуктов можно добиться при повторной обработке загрязненной среды самим препаратом или внесением минеральных удобрений, рас-кислителя и оструктуривателя.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3. Наивысшей активностью деструкции нефти при высоком (до 584 г/кг) уровне загрязнения обладал препарат нафтокс, способность которого к интенсивному разрушению высоких концентраций нефти связана с физиологическими и биохимическими особенностями слагающих его микроорганизмов.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4. Для подтверждения полученных результатов необходимо провести исследования по изучению способности биопрепаратов к деструкции углеводородов нефти на различных нефтяных загрязнениях в реальных условиях короткого северного лета, с определением воздействия биопрепаратов на различные фракции нефти.</w:t>
      </w:r>
    </w:p>
    <w:p w:rsidR="00CF7234" w:rsidRPr="00CF7234" w:rsidRDefault="00CF7234" w:rsidP="00CF7234">
      <w:pPr>
        <w:spacing w:before="120"/>
        <w:jc w:val="center"/>
        <w:rPr>
          <w:b/>
          <w:bCs/>
          <w:sz w:val="28"/>
          <w:szCs w:val="28"/>
        </w:rPr>
      </w:pPr>
      <w:r w:rsidRPr="00CF7234">
        <w:rPr>
          <w:b/>
          <w:bCs/>
          <w:sz w:val="28"/>
          <w:szCs w:val="28"/>
        </w:rPr>
        <w:t>Список литературы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1. Международный региональный семинар "Охрана окружающей среды: Современные исследования по экологии и микробиологии" // Физиология и биохимия культурных растений. Ужгород, 1997. № 5.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2. Ермоленко З.М., Чугунов В.А., Герасименко В.Н. Влияние некоторых факторов окружающей среды на выживаемость внесенных бактерий, разрушающих нефтяные углеводороды // Биотехнология. 1997. № 5.</w:t>
      </w:r>
    </w:p>
    <w:p w:rsidR="00CF7234" w:rsidRPr="00C23BF2" w:rsidRDefault="00CF7234" w:rsidP="00CF7234">
      <w:pPr>
        <w:spacing w:before="120"/>
        <w:ind w:firstLine="567"/>
        <w:jc w:val="both"/>
        <w:rPr>
          <w:lang w:val="en-US"/>
        </w:rPr>
      </w:pPr>
      <w:r w:rsidRPr="00350508">
        <w:t>3. Ботоер М. Микробные сообщества в мерзлотных почвах Сибири // Вторая Междунар. конф. Сыктывкар</w:t>
      </w:r>
      <w:r w:rsidRPr="00C23BF2">
        <w:rPr>
          <w:lang w:val="en-US"/>
        </w:rPr>
        <w:t xml:space="preserve">, </w:t>
      </w:r>
      <w:r w:rsidRPr="00350508">
        <w:t>август</w:t>
      </w:r>
      <w:r w:rsidRPr="00C23BF2">
        <w:rPr>
          <w:lang w:val="en-US"/>
        </w:rPr>
        <w:t xml:space="preserve">, 1997: </w:t>
      </w:r>
      <w:r w:rsidRPr="00350508">
        <w:t>Тезисы</w:t>
      </w:r>
      <w:r w:rsidRPr="00C23BF2">
        <w:rPr>
          <w:lang w:val="en-US"/>
        </w:rPr>
        <w:t xml:space="preserve">. </w:t>
      </w:r>
      <w:r w:rsidRPr="00350508">
        <w:t>докл</w:t>
      </w:r>
      <w:r w:rsidRPr="00C23BF2">
        <w:rPr>
          <w:lang w:val="en-US"/>
        </w:rPr>
        <w:t xml:space="preserve">. </w:t>
      </w:r>
      <w:r w:rsidRPr="00350508">
        <w:t>Сыктывкар</w:t>
      </w:r>
      <w:r w:rsidRPr="00C23BF2">
        <w:rPr>
          <w:lang w:val="en-US"/>
        </w:rPr>
        <w:t>, 1997.</w:t>
      </w:r>
    </w:p>
    <w:p w:rsidR="00CF7234" w:rsidRDefault="00CF7234" w:rsidP="00CF7234">
      <w:pPr>
        <w:spacing w:before="120"/>
        <w:ind w:firstLine="567"/>
        <w:jc w:val="both"/>
      </w:pPr>
      <w:r w:rsidRPr="00C23BF2">
        <w:rPr>
          <w:lang w:val="en-US"/>
        </w:rPr>
        <w:t xml:space="preserve">4. Stewart R.S. Distribution of multiple oil tolerant and oil degrading bacteria around a site ofnutural crude oil seepage // </w:t>
      </w:r>
      <w:r w:rsidRPr="00350508">
        <w:t>Тех</w:t>
      </w:r>
      <w:r w:rsidRPr="00C23BF2">
        <w:rPr>
          <w:lang w:val="en-US"/>
        </w:rPr>
        <w:t xml:space="preserve">. J.Sci. 1997. </w:t>
      </w:r>
      <w:r w:rsidRPr="00350508">
        <w:t>49. №4.</w:t>
      </w:r>
    </w:p>
    <w:p w:rsidR="00CF7234" w:rsidRDefault="00CF7234" w:rsidP="00CF7234">
      <w:pPr>
        <w:spacing w:before="120"/>
        <w:ind w:firstLine="567"/>
        <w:jc w:val="both"/>
      </w:pPr>
      <w:r w:rsidRPr="00350508">
        <w:t>5. Киреева Н.А., Новоселова Е.И., Хазиев Ф.Х. Ферменты азотного обмена в нефтезагрязненньгх почвах // Изв. РАН. Сер. биол. 1997. № 6.</w:t>
      </w:r>
    </w:p>
    <w:p w:rsidR="00CF7234" w:rsidRPr="00350508" w:rsidRDefault="00CF7234" w:rsidP="00CF7234">
      <w:pPr>
        <w:spacing w:before="120"/>
        <w:ind w:firstLine="567"/>
        <w:jc w:val="both"/>
      </w:pPr>
      <w:r w:rsidRPr="00350508">
        <w:t>6. Алехин В.Г., Емцев В.Т, Рогозина Е.А, Фахрутдинов А.И. Биологическая активность и микробиологическая рекультивация почв, загрязненных нефтепродуктами // Биологические ресурсы и природопользован</w:t>
      </w:r>
      <w:r>
        <w:t>ие. Нижневартовск, 1998. Вып. 2.</w:t>
      </w:r>
      <w:bookmarkStart w:id="0" w:name="_GoBack"/>
      <w:bookmarkEnd w:id="0"/>
    </w:p>
    <w:sectPr w:rsidR="00CF7234" w:rsidRPr="00350508" w:rsidSect="003505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234"/>
    <w:rsid w:val="000E04E2"/>
    <w:rsid w:val="00350508"/>
    <w:rsid w:val="0039475A"/>
    <w:rsid w:val="0062593D"/>
    <w:rsid w:val="00961FDC"/>
    <w:rsid w:val="00A43BEC"/>
    <w:rsid w:val="00C23BF2"/>
    <w:rsid w:val="00CF7234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9A2CB3-9534-45CE-97AA-A5B547FC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234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CF72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F72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F7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CF723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CF7234"/>
    <w:rPr>
      <w:color w:val="0000FF"/>
      <w:u w:val="single"/>
    </w:rPr>
  </w:style>
  <w:style w:type="character" w:styleId="a5">
    <w:name w:val="Strong"/>
    <w:basedOn w:val="a0"/>
    <w:uiPriority w:val="99"/>
    <w:qFormat/>
    <w:rsid w:val="00CF7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10872</Words>
  <Characters>6198</Characters>
  <Application>Microsoft Office Word</Application>
  <DocSecurity>0</DocSecurity>
  <Lines>51</Lines>
  <Paragraphs>34</Paragraphs>
  <ScaleCrop>false</ScaleCrop>
  <Company>Home</Company>
  <LinksUpToDate>false</LinksUpToDate>
  <CharactersWithSpaces>17036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эффективность деструкции нефтепродуктов различными биопрепаратами при разных уровнях загрязнения торфогрунтов </dc:title>
  <dc:subject/>
  <dc:creator>User</dc:creator>
  <cp:keywords/>
  <dc:description/>
  <cp:lastModifiedBy>admin</cp:lastModifiedBy>
  <cp:revision>2</cp:revision>
  <dcterms:created xsi:type="dcterms:W3CDTF">2014-01-25T22:50:00Z</dcterms:created>
  <dcterms:modified xsi:type="dcterms:W3CDTF">2014-01-25T22:50:00Z</dcterms:modified>
</cp:coreProperties>
</file>