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F94" w:rsidRDefault="00D04F94">
      <w:pPr>
        <w:pStyle w:val="1"/>
      </w:pPr>
      <w:bookmarkStart w:id="0" w:name="_Toc6020542"/>
      <w:r>
        <w:t>Содержание</w:t>
      </w:r>
      <w:bookmarkEnd w:id="0"/>
    </w:p>
    <w:p w:rsidR="00D04F94" w:rsidRDefault="00D04F94"/>
    <w:p w:rsidR="00D04F94" w:rsidRDefault="00D04F94"/>
    <w:p w:rsidR="00D04F94" w:rsidRDefault="00D04F94">
      <w:pPr>
        <w:pStyle w:val="11"/>
        <w:tabs>
          <w:tab w:val="right" w:leader="dot" w:pos="9338"/>
        </w:tabs>
        <w:spacing w:line="360" w:lineRule="auto"/>
        <w:rPr>
          <w:noProof/>
          <w:sz w:val="28"/>
        </w:rPr>
      </w:pPr>
      <w:r>
        <w:rPr>
          <w:noProof/>
          <w:sz w:val="28"/>
        </w:rPr>
        <w:t>Введение</w:t>
      </w:r>
      <w:r>
        <w:rPr>
          <w:noProof/>
          <w:sz w:val="28"/>
        </w:rPr>
        <w:tab/>
        <w:t>2</w:t>
      </w:r>
    </w:p>
    <w:p w:rsidR="00D04F94" w:rsidRDefault="00D04F94">
      <w:pPr>
        <w:pStyle w:val="11"/>
        <w:tabs>
          <w:tab w:val="right" w:leader="dot" w:pos="9338"/>
        </w:tabs>
        <w:spacing w:line="360" w:lineRule="auto"/>
        <w:rPr>
          <w:noProof/>
          <w:sz w:val="28"/>
        </w:rPr>
      </w:pPr>
      <w:r>
        <w:rPr>
          <w:noProof/>
          <w:sz w:val="28"/>
        </w:rPr>
        <w:t>1. Металлистическая и номиналистическая теория денег</w:t>
      </w:r>
      <w:r>
        <w:rPr>
          <w:noProof/>
          <w:sz w:val="28"/>
        </w:rPr>
        <w:tab/>
        <w:t>5</w:t>
      </w:r>
    </w:p>
    <w:p w:rsidR="00D04F94" w:rsidRDefault="00D04F94">
      <w:pPr>
        <w:pStyle w:val="11"/>
        <w:tabs>
          <w:tab w:val="right" w:leader="dot" w:pos="9338"/>
        </w:tabs>
        <w:spacing w:line="360" w:lineRule="auto"/>
        <w:rPr>
          <w:noProof/>
          <w:sz w:val="28"/>
        </w:rPr>
      </w:pPr>
      <w:r>
        <w:rPr>
          <w:noProof/>
          <w:sz w:val="28"/>
        </w:rPr>
        <w:t>2. Количественная теория денег и современный монетаризм</w:t>
      </w:r>
      <w:r>
        <w:rPr>
          <w:noProof/>
          <w:sz w:val="28"/>
        </w:rPr>
        <w:tab/>
        <w:t>10</w:t>
      </w:r>
    </w:p>
    <w:p w:rsidR="00D04F94" w:rsidRDefault="00D04F94">
      <w:pPr>
        <w:pStyle w:val="11"/>
        <w:tabs>
          <w:tab w:val="right" w:leader="dot" w:pos="9338"/>
        </w:tabs>
        <w:spacing w:line="360" w:lineRule="auto"/>
        <w:rPr>
          <w:noProof/>
          <w:sz w:val="28"/>
        </w:rPr>
      </w:pPr>
      <w:r>
        <w:rPr>
          <w:noProof/>
          <w:sz w:val="28"/>
        </w:rPr>
        <w:t>3. Теория инфляции</w:t>
      </w:r>
      <w:r>
        <w:rPr>
          <w:noProof/>
          <w:sz w:val="28"/>
        </w:rPr>
        <w:tab/>
        <w:t>15</w:t>
      </w:r>
    </w:p>
    <w:p w:rsidR="00D04F94" w:rsidRDefault="00D04F94">
      <w:pPr>
        <w:pStyle w:val="11"/>
        <w:tabs>
          <w:tab w:val="right" w:leader="dot" w:pos="9338"/>
        </w:tabs>
        <w:spacing w:line="360" w:lineRule="auto"/>
        <w:rPr>
          <w:noProof/>
          <w:sz w:val="28"/>
        </w:rPr>
      </w:pPr>
      <w:r>
        <w:rPr>
          <w:noProof/>
          <w:sz w:val="28"/>
        </w:rPr>
        <w:t>Заключение</w:t>
      </w:r>
      <w:r>
        <w:rPr>
          <w:noProof/>
          <w:sz w:val="28"/>
        </w:rPr>
        <w:tab/>
        <w:t>23</w:t>
      </w:r>
    </w:p>
    <w:p w:rsidR="00D04F94" w:rsidRDefault="00D04F94">
      <w:pPr>
        <w:pStyle w:val="11"/>
        <w:tabs>
          <w:tab w:val="right" w:leader="dot" w:pos="9338"/>
        </w:tabs>
        <w:spacing w:line="360" w:lineRule="auto"/>
        <w:rPr>
          <w:noProof/>
          <w:sz w:val="28"/>
        </w:rPr>
      </w:pPr>
      <w:r>
        <w:rPr>
          <w:noProof/>
          <w:sz w:val="28"/>
        </w:rPr>
        <w:t>Список используемой литературы</w:t>
      </w:r>
      <w:r>
        <w:rPr>
          <w:noProof/>
          <w:sz w:val="28"/>
        </w:rPr>
        <w:tab/>
        <w:t>25</w:t>
      </w:r>
    </w:p>
    <w:p w:rsidR="00D04F94" w:rsidRDefault="00D04F94">
      <w:pPr>
        <w:pStyle w:val="1"/>
        <w:spacing w:line="360" w:lineRule="auto"/>
      </w:pPr>
    </w:p>
    <w:p w:rsidR="00D04F94" w:rsidRDefault="00D04F94">
      <w:pPr>
        <w:pStyle w:val="1"/>
      </w:pPr>
      <w:r>
        <w:br w:type="page"/>
      </w:r>
      <w:bookmarkStart w:id="1" w:name="_Toc6020543"/>
      <w:r>
        <w:t>Введение</w:t>
      </w:r>
      <w:bookmarkEnd w:id="1"/>
    </w:p>
    <w:p w:rsidR="00D04F94" w:rsidRDefault="00D04F94">
      <w:pPr>
        <w:pStyle w:val="10"/>
        <w:spacing w:before="40" w:line="360" w:lineRule="auto"/>
        <w:ind w:firstLine="0"/>
        <w:rPr>
          <w:sz w:val="28"/>
        </w:rPr>
      </w:pPr>
    </w:p>
    <w:p w:rsidR="00D04F94" w:rsidRDefault="00D04F94">
      <w:pPr>
        <w:pStyle w:val="10"/>
        <w:spacing w:line="360" w:lineRule="auto"/>
        <w:ind w:firstLine="709"/>
        <w:rPr>
          <w:sz w:val="28"/>
        </w:rPr>
      </w:pPr>
      <w:r>
        <w:rPr>
          <w:sz w:val="28"/>
        </w:rPr>
        <w:t>В данной работе рассматривается взаимоотношение таких важных экономических понятий, как теории денег и инфляция.</w:t>
      </w:r>
    </w:p>
    <w:p w:rsidR="00D04F94" w:rsidRDefault="00D04F94">
      <w:pPr>
        <w:pStyle w:val="10"/>
        <w:spacing w:line="360" w:lineRule="auto"/>
        <w:ind w:firstLine="709"/>
        <w:rPr>
          <w:sz w:val="28"/>
        </w:rPr>
      </w:pPr>
      <w:r>
        <w:rPr>
          <w:sz w:val="28"/>
        </w:rPr>
        <w:t>Среди части экономистов до сих пор сохраняется мистическое представление о всемогуществе денег, имеющих «внутреннюю стоимость», витают идее возврата к золотому стандарту, т.е. к тем временам, когда доллар, франк, рубль были разменны на золото. Адепты золотого стандарта полагают, что при размене банкнот на золото инфляция невозможна. Мы встречаемся здесь с вариантом так называемой металлистической теории денег, распространенной в Европе еще со времен раннего капитализма. Она являлась в значительной мере фундаментом меркантилизма.</w:t>
      </w:r>
    </w:p>
    <w:p w:rsidR="00D04F94" w:rsidRDefault="00D04F94">
      <w:pPr>
        <w:pStyle w:val="10"/>
        <w:spacing w:line="360" w:lineRule="auto"/>
        <w:ind w:firstLine="709"/>
        <w:rPr>
          <w:sz w:val="28"/>
        </w:rPr>
      </w:pPr>
      <w:r>
        <w:rPr>
          <w:sz w:val="28"/>
        </w:rPr>
        <w:t xml:space="preserve">В России металлистическая теория имела своих приверженцев и дорою удачное практическое применение. При подготовке к денежной реформе 1897 г. в стране накапливался золотой запас, главным образом путем стимулирования хлебного экспорта. Торговый баланс стал устойчиво активным. За десятилетие, предшествовавшее реформе, золотой запас вырос в четыре раза. Российская реформа 1897 г. и поныне остается в представлении ряда отечественных экономистов моделью, достойной подражания. </w:t>
      </w:r>
    </w:p>
    <w:p w:rsidR="00D04F94" w:rsidRDefault="00D04F94">
      <w:pPr>
        <w:pStyle w:val="10"/>
        <w:spacing w:line="360" w:lineRule="auto"/>
        <w:ind w:firstLine="709"/>
        <w:rPr>
          <w:sz w:val="28"/>
        </w:rPr>
      </w:pPr>
      <w:r>
        <w:rPr>
          <w:sz w:val="28"/>
        </w:rPr>
        <w:t xml:space="preserve">Попытка возрождения золотого обращения была предпринята уже Советской властью в 1922 г. В обращение был введен золотой червонец, содержавший 78,2 доли золота. Естественно, что монеты стали быстро исчезать из сферы обращения, а товарооборот обслужи вали их бумажные дубликаты — банкноты и казначейские билеты. </w:t>
      </w:r>
    </w:p>
    <w:p w:rsidR="00D04F94" w:rsidRDefault="00D04F94">
      <w:pPr>
        <w:pStyle w:val="10"/>
        <w:spacing w:line="360" w:lineRule="auto"/>
        <w:ind w:firstLine="709"/>
        <w:rPr>
          <w:sz w:val="28"/>
        </w:rPr>
      </w:pPr>
      <w:r>
        <w:rPr>
          <w:sz w:val="28"/>
        </w:rPr>
        <w:t>Ход рассуждений неометаллистов таков: золото имеет высокую внутреннюю стоимость и поэтому не обесценивается подобно его бумажным дубликатам, символам. Если возрастает производительность труда в золотодобыче</w:t>
      </w:r>
      <w:r>
        <w:rPr>
          <w:b/>
          <w:sz w:val="28"/>
        </w:rPr>
        <w:t xml:space="preserve"> </w:t>
      </w:r>
      <w:r>
        <w:rPr>
          <w:sz w:val="28"/>
        </w:rPr>
        <w:t>или открываются новые месторождения, то товарные цены, естественно, растут, однако причина состоит в том, что понижаются сами издержки производства прежнего весового количества золота. К тому же переполнение каналов денежного обращения золотыми деньгами маловероятно, иоскольку, золото — воплощение богатства и оно перетекает, при наличии благоприятных возможностей, в сферу тезаврации. А при изменившихся условиях — экономический бум, рост потребности в оборотных средствах — накопленные золотые монеты возвращаются в сферу обращения.</w:t>
      </w:r>
    </w:p>
    <w:p w:rsidR="00D04F94" w:rsidRDefault="00D04F94">
      <w:pPr>
        <w:pStyle w:val="10"/>
        <w:spacing w:line="360" w:lineRule="auto"/>
        <w:ind w:firstLine="709"/>
        <w:rPr>
          <w:sz w:val="28"/>
        </w:rPr>
      </w:pPr>
      <w:r>
        <w:rPr>
          <w:sz w:val="28"/>
        </w:rPr>
        <w:t>Таким образом при золотом стандарте стихийно поддерживается товарно-денежное равновесие.</w:t>
      </w:r>
    </w:p>
    <w:p w:rsidR="00D04F94" w:rsidRDefault="00D04F94">
      <w:pPr>
        <w:pStyle w:val="10"/>
        <w:spacing w:line="360" w:lineRule="auto"/>
        <w:ind w:firstLine="709"/>
        <w:rPr>
          <w:sz w:val="28"/>
        </w:rPr>
      </w:pPr>
      <w:r>
        <w:rPr>
          <w:sz w:val="28"/>
        </w:rPr>
        <w:t xml:space="preserve">В западных учебниках мы встречаемся, как правило, с иной позицией. Инфляция и при золотом денежном обращении возможна — так считают П.Самуэльсон, К-Макконел, авторы капитального труда Деньги, банковское «Дело и кредитно-денежная политика». Их поддерживают такие другие американские ученые — Э.Дж.Долан, К-Кэмлбелл и Р.Кэмпбелл. Инфляция, по их мнению, происходила, при наплыве американского золота и серебра в Европу (товарные цены за XVI в. повысились в 4-5 раз, тогда как в дальнейшем они были относительно стабильны). Если технология в добыче или производстве золота поднимется на качественно новую ступень, инфля ция, и при сохранении размена, вполне вероятна. Поддержание же золотого обращения при дефиците золотого материала вызывает упадок, экономика просто задыхается. Разумнее поэтому использовать бумажные деньги, но умело управлять их предложением. </w:t>
      </w:r>
    </w:p>
    <w:p w:rsidR="00D04F94" w:rsidRDefault="00D04F94">
      <w:pPr>
        <w:pStyle w:val="10"/>
        <w:spacing w:line="360" w:lineRule="auto"/>
        <w:ind w:firstLine="709"/>
        <w:rPr>
          <w:sz w:val="28"/>
        </w:rPr>
      </w:pPr>
      <w:r>
        <w:rPr>
          <w:sz w:val="28"/>
        </w:rPr>
        <w:t>Эта истина пробивает себе дорогу методом проб и ошибок. После первой мировой войны в западноевропейских странах размен банкнот на золото был прекращен, свирепствовала гиперинфляция. Но рефлексии золотого гегемонизма оставались сильными, и не только у народа. Финансовые ведомства пытались воздействовать на инфляцию путем увеличения своих золотых запасов. Золото скупалось на свободном рынке за только что отпечатанные бумажные деньги. Результат оказался, однако, противоположным искомому. Дело пошло на лад лишь после смены приоритетов в денежной политике: переходу к распродаже золота по рыночным ценам, т.е. выкачиванию лишних банкнот из обращения и их уничтожения.</w:t>
      </w:r>
    </w:p>
    <w:p w:rsidR="00D04F94" w:rsidRDefault="00D04F94">
      <w:pPr>
        <w:pStyle w:val="10"/>
        <w:spacing w:line="360" w:lineRule="auto"/>
        <w:ind w:firstLine="709"/>
        <w:rPr>
          <w:sz w:val="28"/>
        </w:rPr>
      </w:pPr>
      <w:r>
        <w:rPr>
          <w:sz w:val="28"/>
        </w:rPr>
        <w:t xml:space="preserve">Актуальна рассматриваемая проблема и сегодня. Вариантом продажи золота на открытом рынке можно считать предпринятый в нашей стране (1992 г.) ограниченный выпуск золотых монет достоинством в 500 и более рублей. Эту меру вряд ли можно считать успешной: золотые монеты ушли в тезаврацию (частные коллекции). Короче говоря, сегодня монетам из золота, платины, серебра вряд ли удастся выйти из разряда «сувенирных», с плавающим (повышающимся) курсом по отношению к бумажным деньгам. Золото может оказывать, однако, косвенное воздействие на денежное обращение. Государственные продажи золота по ценам мирового рынка позволяют закупать товары и увеличивать их предложение внутри страны, т.е. несколько ослабить товарный дефицит. Но в этой операции роль золота принципиально не отличается от роли других экспортных благ, хотя оно является более ликвидным товаром. Представляется поэтому, что возможности использования золотого потока для оздоровления денежной обращения невелики, носят паллиативный характер и сами по себе не решают проблемы инфляции. </w:t>
      </w:r>
    </w:p>
    <w:p w:rsidR="00D04F94" w:rsidRDefault="00D04F94">
      <w:pPr>
        <w:pStyle w:val="10"/>
        <w:spacing w:line="360" w:lineRule="auto"/>
        <w:ind w:firstLine="709"/>
        <w:rPr>
          <w:sz w:val="28"/>
        </w:rPr>
      </w:pPr>
      <w:r>
        <w:rPr>
          <w:sz w:val="28"/>
        </w:rPr>
        <w:t xml:space="preserve">Итак, в современной науке преобладает мнение, что время золотых денег ушло безвозвратно, что при разумном подходе к делу функции денег нор мально выполняют бумажные купюры, чеки, пластиковые карточки и т.д. Но так было не всегда. Краткому знакомству с историей возникновения теорий денег, а также взаимосвязь последних с теорией инфляции, и посвящена данная работа. </w:t>
      </w:r>
    </w:p>
    <w:p w:rsidR="00D04F94" w:rsidRDefault="00D04F94">
      <w:pPr>
        <w:pStyle w:val="10"/>
        <w:spacing w:line="360" w:lineRule="auto"/>
        <w:ind w:firstLine="709"/>
        <w:rPr>
          <w:sz w:val="28"/>
          <w:lang w:val="en-US"/>
        </w:rPr>
      </w:pPr>
    </w:p>
    <w:p w:rsidR="00D04F94" w:rsidRDefault="00D04F94">
      <w:pPr>
        <w:pStyle w:val="10"/>
        <w:spacing w:line="360" w:lineRule="auto"/>
        <w:ind w:firstLine="0"/>
        <w:rPr>
          <w:sz w:val="28"/>
        </w:rPr>
      </w:pPr>
    </w:p>
    <w:p w:rsidR="00D04F94" w:rsidRDefault="00D04F94">
      <w:pPr>
        <w:pStyle w:val="1"/>
      </w:pPr>
      <w:bookmarkStart w:id="2" w:name="_Toc6020544"/>
      <w:r>
        <w:t>1. Металлистическая и номиналистическая теория денег</w:t>
      </w:r>
      <w:bookmarkEnd w:id="2"/>
    </w:p>
    <w:p w:rsidR="00D04F94" w:rsidRDefault="00D04F94">
      <w:pPr>
        <w:pStyle w:val="10"/>
        <w:spacing w:line="360" w:lineRule="auto"/>
        <w:ind w:firstLine="709"/>
        <w:rPr>
          <w:sz w:val="28"/>
        </w:rPr>
      </w:pPr>
    </w:p>
    <w:p w:rsidR="00D04F94" w:rsidRDefault="00D04F94">
      <w:pPr>
        <w:pStyle w:val="10"/>
        <w:spacing w:line="360" w:lineRule="auto"/>
        <w:ind w:firstLine="709"/>
        <w:rPr>
          <w:sz w:val="28"/>
        </w:rPr>
      </w:pPr>
      <w:r>
        <w:rPr>
          <w:sz w:val="28"/>
        </w:rPr>
        <w:t>Первая теория денег, «металлистическая», получила развитие в XV–XVII вв. Она отождествляла деньги с благородными металлами — золотом и серебром. Представители данной теории (в Англии — У. Стэффорд, Т. Мэн, Д. Норс, во Франции — Монкретьен) выступали против порчи монет. Согласно этой теории источником богатства считалось золото и серебро и отрицалась целесообразность замены в обращении металлических денег бумажными. Таким образом, металлистическая теория денег, не учитывая общественной природы денег, считает их простым техническим орудием обмена.</w:t>
      </w:r>
    </w:p>
    <w:p w:rsidR="00D04F94" w:rsidRDefault="00D04F94">
      <w:pPr>
        <w:widowControl w:val="0"/>
        <w:spacing w:line="360" w:lineRule="auto"/>
        <w:ind w:firstLine="709"/>
        <w:jc w:val="both"/>
        <w:rPr>
          <w:sz w:val="28"/>
        </w:rPr>
      </w:pPr>
      <w:r>
        <w:rPr>
          <w:sz w:val="28"/>
        </w:rPr>
        <w:t>Металлическая теория исходила из основного положения меркантилизма, что золото и серебро являются единственным видом богатства. Меркантилисты связывали эту теорию с учением о деньгах как богатстве нации. Отсюда следует и утверждение, что золото и серебро являются единственным видом денег. Такое представление о роли денег отражало, в частности, взгляды купцов, занятых во внешней торговле. Металлическая теория денег заключала в себе ряд ошибок: отождествление денег с товарами, непонимание того, что деньги – товар особого рода, который выполняет специфическую общественную функцию – служит всеобщим эквивалентом. Исходя из неверных представлений о сущности денег и не понимая законов денежного обращения, металлисты развивали фетишистские взгляды на деньги. Они утверждали, что золото и серебро являются деньгами от природы, что деньгами они являются в силу естественных свойств металла. Соответственно они присваивали этим драгоценным металлам функцию носителей общественных отношений.</w:t>
      </w:r>
    </w:p>
    <w:p w:rsidR="00D04F94" w:rsidRDefault="00D04F94">
      <w:pPr>
        <w:widowControl w:val="0"/>
        <w:spacing w:line="360" w:lineRule="auto"/>
        <w:ind w:firstLine="709"/>
        <w:jc w:val="both"/>
        <w:rPr>
          <w:sz w:val="28"/>
        </w:rPr>
      </w:pPr>
      <w:r>
        <w:rPr>
          <w:sz w:val="28"/>
        </w:rPr>
        <w:t xml:space="preserve">Металлисты смешивали простой обмен товаров с товарным обращением. Вот почему они не выделяли такие функции денег: средство платежа и средство обращения. Они же полагали, что деньги выполняют только лишь две функции: мера стоимости и средство накопления. В связи с этим металлисты отрицали замену золота какими-либо другими знаками денег. Бумажные деньги они вообще считали чем-то противоестественным. </w:t>
      </w:r>
    </w:p>
    <w:p w:rsidR="00D04F94" w:rsidRDefault="00D04F94">
      <w:pPr>
        <w:widowControl w:val="0"/>
        <w:spacing w:line="360" w:lineRule="auto"/>
        <w:ind w:firstLine="709"/>
        <w:jc w:val="both"/>
        <w:rPr>
          <w:sz w:val="28"/>
        </w:rPr>
      </w:pPr>
      <w:r>
        <w:rPr>
          <w:sz w:val="28"/>
        </w:rPr>
        <w:t>С завершением первоначального накопления внешняя торговля перестала служить основным источником обогащения. Все более стала выделяться роль капиталистических мануфактур и капиталистического земледелия в качестве сферы производства прибавочной стоимости. Идеологи нарождающейся промышленной буржуазии стали противопоставлять капитал в действии мертвым сокровищам в виде золота и серебра. Поскольку же развитие промышленности в капиталистических странах требовало развития внутреннего рынка, критики меркантилизма резко выступали против металлической теории денег, утверждая, что для внутреннего обращения вовсе не нужны полноценные металлические деньги, которые вызывают непроизводительные издержки нации. Против металлической теории денег выступили так называемые физиократы (П. Буагильбер и др.)</w:t>
      </w:r>
    </w:p>
    <w:p w:rsidR="00D04F94" w:rsidRDefault="00D04F94">
      <w:pPr>
        <w:widowControl w:val="0"/>
        <w:spacing w:line="360" w:lineRule="auto"/>
        <w:ind w:firstLine="709"/>
        <w:jc w:val="both"/>
        <w:rPr>
          <w:sz w:val="28"/>
        </w:rPr>
      </w:pPr>
      <w:r>
        <w:rPr>
          <w:sz w:val="28"/>
        </w:rPr>
        <w:t>В эпоху домонополистического капитализма с развитием бумажных денег приверженцы металлистической теории денег немецкие экономисты К. Книс, В. Лексис, А. Лансбург и др. уже не отвергали возможности обращения знаков денег, однако требовали их обязательного размена на металл. В этот период трактовка денег как чисто технического орудия обмена и представлением о золоте и серебре как деньгах по своей природе приобрела широчайшее распространение, излагалась в университетских учебниках и монографиях. Принципами металлистической теории денег обосновывались денежные реформы, направленные против инфляции.</w:t>
      </w:r>
    </w:p>
    <w:p w:rsidR="00D04F94" w:rsidRDefault="00D04F94">
      <w:pPr>
        <w:widowControl w:val="0"/>
        <w:spacing w:line="360" w:lineRule="auto"/>
        <w:ind w:firstLine="709"/>
        <w:jc w:val="both"/>
        <w:rPr>
          <w:sz w:val="28"/>
        </w:rPr>
      </w:pPr>
      <w:r>
        <w:rPr>
          <w:sz w:val="28"/>
        </w:rPr>
        <w:t xml:space="preserve">В конце </w:t>
      </w:r>
      <w:r>
        <w:rPr>
          <w:sz w:val="28"/>
          <w:lang w:val="en-US"/>
        </w:rPr>
        <w:t>XIX</w:t>
      </w:r>
      <w:r>
        <w:rPr>
          <w:sz w:val="28"/>
        </w:rPr>
        <w:t xml:space="preserve"> в. в практику денежного обращения и международных расчетов внедрились некоторые специфические формы, связанные с валютным подчинением ведущими в экономическом смысле государствами более слабых стран, и это обусловило отход от тех традиционных форм размена и внешних расчетов, на которые опиралась металлистическая теория денег. Так, например, в это время появилась золотодевизная система денежного обращения, которая вопреки традиционным представлениям металлистической денежной теории предусматривала не непосредственный размен кредитных денег на золото, а размен их на девизы ведущих в экономическом отношении государств. Не укладывалась в представления металлистической денежной теории также система блокированной чеканки, которая была введена в Австро-Венгрии в 1879 и в Индии в 1893. В этом случае стоимость обращающихся австрийского гульдена и индийской рупии были выше, чем стоимость содержащегося в них серебра. Отрыв стоимости, представляемый деньгами в обращении, от стоимости содержащегося в них металла послужил толчком для развития номиналистической теории денег. </w:t>
      </w:r>
    </w:p>
    <w:p w:rsidR="00D04F94" w:rsidRDefault="00D04F94">
      <w:pPr>
        <w:widowControl w:val="0"/>
        <w:spacing w:line="360" w:lineRule="auto"/>
        <w:ind w:firstLine="709"/>
        <w:jc w:val="both"/>
        <w:rPr>
          <w:sz w:val="28"/>
        </w:rPr>
      </w:pPr>
      <w:r>
        <w:rPr>
          <w:sz w:val="28"/>
        </w:rPr>
        <w:t>Из вышеизложенного видно, что металлисты не пытались понять законы денежного обращения, а лишь пытались понять их сущность. В современном мире металлистическая теория денег, по сути, не имеет распространения. Последний раз всплеск интереса к этой теории произошел в 1981 г., когда Р. Рейган, став президентом, хотел ввести золотой стандарт денег, однако созданная им специальная комиссия сочла это нецелесообразным. Идея возврата к металлистической валюте непопулярна в первую очередь потому, что это поставило бы денежные системы в зависимость от производства золота и тем самым ослабило бы возможность государственного вмешательства в денежно-кредитную и валютную сферы.</w:t>
      </w:r>
    </w:p>
    <w:p w:rsidR="00D04F94" w:rsidRDefault="00D04F94">
      <w:pPr>
        <w:widowControl w:val="0"/>
        <w:spacing w:line="360" w:lineRule="auto"/>
        <w:ind w:firstLine="709"/>
        <w:jc w:val="both"/>
        <w:rPr>
          <w:sz w:val="28"/>
        </w:rPr>
      </w:pPr>
      <w:r>
        <w:rPr>
          <w:sz w:val="28"/>
        </w:rPr>
        <w:t>Номиналистическая теория денег – теория, рассматривающая деньги как условные знаки, лишенные внутренней стоимости. Номиналистическая теория денег отрицает товарную природу денег, рассматривает их возникновение как продукт соглашения между людьми с целью облегчения обмена или как следствие законодательных актов правительств.</w:t>
      </w:r>
    </w:p>
    <w:p w:rsidR="00D04F94" w:rsidRDefault="00D04F94">
      <w:pPr>
        <w:widowControl w:val="0"/>
        <w:spacing w:line="360" w:lineRule="auto"/>
        <w:ind w:firstLine="709"/>
        <w:jc w:val="both"/>
        <w:rPr>
          <w:sz w:val="28"/>
        </w:rPr>
      </w:pPr>
      <w:r>
        <w:rPr>
          <w:sz w:val="28"/>
        </w:rPr>
        <w:t xml:space="preserve">Зарождение номиналистической теории приходится на XVII–XVIII вв., когда денежное обращение оказалось наводнено неполноценными монетами, хотя первые упоминания о ней приходятся еще на рабовладельческий способ производства. </w:t>
      </w:r>
    </w:p>
    <w:p w:rsidR="00D04F94" w:rsidRDefault="00D04F94">
      <w:pPr>
        <w:widowControl w:val="0"/>
        <w:spacing w:line="360" w:lineRule="auto"/>
        <w:ind w:firstLine="709"/>
        <w:jc w:val="both"/>
        <w:rPr>
          <w:sz w:val="28"/>
        </w:rPr>
      </w:pPr>
      <w:r>
        <w:rPr>
          <w:sz w:val="28"/>
        </w:rPr>
        <w:t xml:space="preserve">Номиналисты считали, что, во-первых, деньги создаются государством, во-вторых, их стоимость определяется номиналом, в-третьих, сущность денег сводится к идеальному масштабу цен, т. е. деньги техническое орудие обмена. Первыми представителями номинализма были англичане Дж. Беркли и Дж. Стюарт. Дж. Беркли рассматривал деньги как отношение абстрактной стоимости, лишенные материального содержания. Дж. Стюарт выступил с концепцией «идеальной денежной единицы», согласно которой деньги выполняют только функцию масштаба цен. Наиболее подробно номиналистическую теорию денег разработал немецкий экономист Г. Кнапп. На рубеже XIX–XX вв., этот экономист, защищавший уже бумажные деньги (казначейские билеты), писал в своем труде «Государственная теория денег» (1905 г.), что сущность денег заключается не в материале знаков, а в правовых нормах, регулирующих их употребление. </w:t>
      </w:r>
    </w:p>
    <w:p w:rsidR="00D04F94" w:rsidRDefault="00D04F94">
      <w:pPr>
        <w:widowControl w:val="0"/>
        <w:spacing w:line="360" w:lineRule="auto"/>
        <w:ind w:firstLine="709"/>
        <w:jc w:val="both"/>
        <w:rPr>
          <w:sz w:val="28"/>
        </w:rPr>
      </w:pPr>
      <w:r>
        <w:rPr>
          <w:sz w:val="28"/>
        </w:rPr>
        <w:t>Наряду с юридическим вариантом номиналистической теории денег, сторонники которого усматривали сущность денег в правовых нормах, регулирующих их употребление, получило распространение и функциональное направление. Так, австрийский экономист Ф. Бендиксен считал деньги вспомогательной ролью средства счета, выражающей меновые пропорции. По его мнению, они являются свидетельством оказания услуги одним лицом другому и служат «ассигнованием на встречные услуги».</w:t>
      </w:r>
    </w:p>
    <w:p w:rsidR="00D04F94" w:rsidRDefault="00D04F94">
      <w:pPr>
        <w:widowControl w:val="0"/>
        <w:spacing w:line="360" w:lineRule="auto"/>
        <w:ind w:firstLine="709"/>
        <w:jc w:val="both"/>
        <w:rPr>
          <w:sz w:val="28"/>
        </w:rPr>
      </w:pPr>
      <w:r>
        <w:rPr>
          <w:sz w:val="28"/>
        </w:rPr>
        <w:t>Основное заблуждение номиналистов – это отрицание связи между деньгами и товарами.</w:t>
      </w:r>
    </w:p>
    <w:p w:rsidR="00D04F94" w:rsidRDefault="00D04F94">
      <w:pPr>
        <w:widowControl w:val="0"/>
        <w:spacing w:line="360" w:lineRule="auto"/>
        <w:ind w:firstLine="709"/>
        <w:jc w:val="both"/>
        <w:rPr>
          <w:sz w:val="28"/>
        </w:rPr>
      </w:pPr>
      <w:r>
        <w:rPr>
          <w:sz w:val="28"/>
        </w:rPr>
        <w:t>Деньги у номиналистов имеют только одну форму функцию – средство платежа. Деньги – это просто расчетные знаки. По мнению Кнаппа, деньги сходны с номером театральной вешалки. Разница состоит лишь в том, что при предъявлении номерка мы получаем пальто, а когда предъявляем деньги, мы получаем в обмен на них товар. Если дальше проводит аналогию с театральным номерком, то в нем, как и деньгах, заключено некоторое правовое значение – право получить некую вещь (пальто или какой-либо другой товар).</w:t>
      </w:r>
    </w:p>
    <w:p w:rsidR="00D04F94" w:rsidRDefault="00D04F94">
      <w:pPr>
        <w:pStyle w:val="10"/>
        <w:spacing w:line="360" w:lineRule="auto"/>
        <w:ind w:firstLine="709"/>
        <w:rPr>
          <w:sz w:val="28"/>
        </w:rPr>
      </w:pPr>
      <w:r>
        <w:rPr>
          <w:sz w:val="28"/>
        </w:rPr>
        <w:t>На всех этапах развития номиналистическая теория денег была тесно связана с потребностями хозяйственной практики. В древние и средние века она служила оправданием порчи монет для покрытия чрезвычайных государственных расходов, обоснованием права правительства придавать испорченным, неполноценным деньгам прежнее обозначение и требовать их приема в обращение не по весу, а по штемпелю государства.</w:t>
      </w:r>
    </w:p>
    <w:p w:rsidR="00D04F94" w:rsidRDefault="00D04F94">
      <w:pPr>
        <w:pStyle w:val="10"/>
        <w:spacing w:line="360" w:lineRule="auto"/>
        <w:ind w:firstLine="709"/>
        <w:rPr>
          <w:sz w:val="28"/>
        </w:rPr>
      </w:pPr>
      <w:r>
        <w:rPr>
          <w:sz w:val="28"/>
        </w:rPr>
        <w:t>Вывод номиналистической теории об условной природе денег основывается на абсолютизации функции их как средства обращения, когда деньги играют лишь роль посредника и могут быть заменены неполноценными монетами и бумажными денежными знаками. Представители данной теории отрицают функцию денег как меры стоимости и смешивают ее с масштабом цен. Объявляя деньги абстрактными счетными единицами, номиналисты лишают идеальную денежную единицу объективной стоимостной основы. Между тем деньги только потому могут измерять и выражать величину стоимости товаров, что они обладают внутренней стоимостью.</w:t>
      </w:r>
    </w:p>
    <w:p w:rsidR="00D04F94" w:rsidRDefault="00D04F94">
      <w:pPr>
        <w:pStyle w:val="10"/>
        <w:spacing w:line="360" w:lineRule="auto"/>
        <w:ind w:firstLine="709"/>
        <w:rPr>
          <w:sz w:val="28"/>
        </w:rPr>
      </w:pPr>
      <w:r>
        <w:rPr>
          <w:sz w:val="28"/>
        </w:rPr>
        <w:t>Становится понятно, что номиналистическая теория денег носит идеалистический характер. Она заменяет законы функционирования экономики некими правовыми установлениями и отрицает связь денег с общественно-производительными отношениями.</w:t>
      </w:r>
    </w:p>
    <w:p w:rsidR="00D04F94" w:rsidRDefault="00D04F94">
      <w:pPr>
        <w:widowControl w:val="0"/>
        <w:spacing w:line="360" w:lineRule="auto"/>
        <w:ind w:firstLine="709"/>
        <w:jc w:val="both"/>
        <w:rPr>
          <w:sz w:val="28"/>
        </w:rPr>
      </w:pPr>
    </w:p>
    <w:p w:rsidR="00D04F94" w:rsidRDefault="00D04F94">
      <w:pPr>
        <w:pStyle w:val="1"/>
      </w:pPr>
      <w:r>
        <w:br w:type="page"/>
      </w:r>
      <w:bookmarkStart w:id="3" w:name="_Toc6020545"/>
      <w:r>
        <w:t>2. Количественная теория денег и современный монетаризм</w:t>
      </w:r>
      <w:bookmarkEnd w:id="3"/>
    </w:p>
    <w:p w:rsidR="00D04F94" w:rsidRDefault="00D04F94">
      <w:pPr>
        <w:pStyle w:val="10"/>
        <w:spacing w:line="360" w:lineRule="auto"/>
        <w:ind w:firstLine="709"/>
        <w:rPr>
          <w:sz w:val="28"/>
        </w:rPr>
      </w:pPr>
    </w:p>
    <w:p w:rsidR="00D04F94" w:rsidRDefault="00996EFA">
      <w:pPr>
        <w:pStyle w:val="10"/>
        <w:spacing w:line="360" w:lineRule="auto"/>
        <w:ind w:firstLine="709"/>
        <w:rPr>
          <w:sz w:val="28"/>
          <w:lang w:val="en-US"/>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95pt;margin-top:147.45pt;width:57.6pt;height:56.4pt;z-index:251656704" o:allowincell="f">
            <v:imagedata r:id="rId7" o:title=""/>
            <w10:wrap type="topAndBottom"/>
          </v:shape>
        </w:pict>
      </w:r>
      <w:r w:rsidR="00D04F94">
        <w:rPr>
          <w:sz w:val="28"/>
        </w:rPr>
        <w:t>Теория, утверждающая, что цены (а следовательно, и стоимость денег) изменяются при пр. равных условиях, в зависимости от количества денег в обращении. В своей простейшей форме количественное уравнение, т. к. теория довольно стара, имеется в трудах Бодена, Юма, Локка и Монтескье. Выраженный математически, чисто количественный подход выглядит следующим образом</w:t>
      </w:r>
    </w:p>
    <w:p w:rsidR="00D04F94" w:rsidRDefault="00D04F94">
      <w:pPr>
        <w:pStyle w:val="10"/>
        <w:spacing w:line="360" w:lineRule="auto"/>
        <w:ind w:firstLine="709"/>
        <w:rPr>
          <w:sz w:val="28"/>
        </w:rPr>
      </w:pPr>
    </w:p>
    <w:p w:rsidR="00D04F94" w:rsidRDefault="00D04F94">
      <w:pPr>
        <w:pStyle w:val="10"/>
        <w:spacing w:line="360" w:lineRule="auto"/>
        <w:ind w:firstLine="0"/>
        <w:rPr>
          <w:sz w:val="28"/>
        </w:rPr>
      </w:pPr>
      <w:r>
        <w:rPr>
          <w:sz w:val="28"/>
        </w:rPr>
        <w:t>где Р - общий уровень цен, М - количество денег, Т - общий объем товарных сделок. Р изменяется прямо пропорционально изменению М; следовательно, предположив, что Т не меняется, изменения М вызывают изменения Р. Р меняется обратно пропорционально Т: если предположить, что М не изменяется, увеличение Т вызовет уменьшение Р, и наоборот.</w:t>
      </w:r>
    </w:p>
    <w:p w:rsidR="00D04F94" w:rsidRDefault="00996EFA">
      <w:pPr>
        <w:pStyle w:val="10"/>
        <w:spacing w:line="360" w:lineRule="auto"/>
        <w:ind w:firstLine="709"/>
        <w:rPr>
          <w:sz w:val="28"/>
          <w:lang w:val="en-US"/>
        </w:rPr>
      </w:pPr>
      <w:r>
        <w:rPr>
          <w:sz w:val="28"/>
        </w:rPr>
        <w:pict>
          <v:shape id="_x0000_s1027" type="#_x0000_t75" style="position:absolute;left:0;text-align:left;margin-left:152.55pt;margin-top:173.1pt;width:115.2pt;height:59.45pt;z-index:251657728" o:allowincell="f">
            <v:imagedata r:id="rId8" o:title=""/>
            <w10:wrap type="topAndBottom"/>
          </v:shape>
        </w:pict>
      </w:r>
      <w:r w:rsidR="00D04F94">
        <w:rPr>
          <w:sz w:val="28"/>
        </w:rPr>
        <w:t>В США количественная теория денег была переработана и дополнена статистическими исследованиями Е. В. Кеммерером-старшим и Ирвингом Фишером, особенно в его книге «Покупательная сила денег». В первоначальном варианте его работы 1911 г. доктор Фишер разработал новый вариант уравнения - версию кассовых сделок или скорости сделок, который дополнил фундаментальную теорию причинной связи между факторами. Версия кассовых сделок выглядит следующим образом:</w:t>
      </w:r>
    </w:p>
    <w:p w:rsidR="00D04F94" w:rsidRDefault="00D04F94">
      <w:pPr>
        <w:pStyle w:val="10"/>
        <w:spacing w:line="360" w:lineRule="auto"/>
        <w:ind w:firstLine="0"/>
        <w:rPr>
          <w:sz w:val="28"/>
        </w:rPr>
      </w:pPr>
      <w:r>
        <w:rPr>
          <w:sz w:val="28"/>
        </w:rPr>
        <w:t>где новый фактор V обозначает скорость или оборот основной денежной массы (монет и бумажных денег); М1 - деньги на банковских депозитах (депозиты до востребования с правом выписки чеков); V1 - скорость оборота М1. Величина Р зависит от взаимодействия др. переменных. Т (при полной занятости) можно рассматривать как достаточно неизменную величину в течение короткого периода, хотя при продолжительном экономическом росте (с расширением объемов сделок) возникает чистый прирост суммы сделок. Скорости (V и V1) можно также рассматривать как обычно стабильные, отражающие сложившиеся при расчетах привычки населения и фирм.</w:t>
      </w:r>
    </w:p>
    <w:p w:rsidR="00D04F94" w:rsidRDefault="00D04F94">
      <w:pPr>
        <w:pStyle w:val="10"/>
        <w:spacing w:line="360" w:lineRule="auto"/>
        <w:ind w:firstLine="709"/>
        <w:rPr>
          <w:sz w:val="28"/>
        </w:rPr>
      </w:pPr>
      <w:r>
        <w:rPr>
          <w:sz w:val="28"/>
        </w:rPr>
        <w:t>М1, по мнению Фишера, в обычных условиях пропорционален М. Следовательно, активным фактором, вызывающим изменения Р, является М, т. к. он оказывает пропорциональное влияние на М1, а они оба непосредственно влияют на Р при обычно неизменных пр. факторах. Современные экономисты не согласны с анализом Фишера в отношении описания поведения указанных переменных, включая якобы зависимую величину Р.</w:t>
      </w:r>
    </w:p>
    <w:p w:rsidR="00D04F94" w:rsidRDefault="00D04F94">
      <w:pPr>
        <w:pStyle w:val="10"/>
        <w:spacing w:line="360" w:lineRule="auto"/>
        <w:ind w:firstLine="709"/>
        <w:rPr>
          <w:sz w:val="28"/>
        </w:rPr>
      </w:pPr>
      <w:r>
        <w:rPr>
          <w:sz w:val="28"/>
        </w:rPr>
        <w:t>В Великобритании экономисты Маршалл, Пигу и Робертсон (Кембриджская школа) разработали другой вариант количественной теории денег - версию кассовой наличности. Вместо использования показателя скорости эта версия ориентируется на величину объема или массу, видоизменяя уравнивание М с общей суммой цен торгового оборота (РТ) поправкой РТ на долю (k), отражающую часть общих ден. расходов, представленную кассовыми остатками на руках у населения (наличные деньги и остатки на банковских текущих счетах. Версия кассовых остатков выглядит следующим образом:</w:t>
      </w:r>
    </w:p>
    <w:p w:rsidR="00D04F94" w:rsidRDefault="00D04F94">
      <w:pPr>
        <w:pStyle w:val="10"/>
        <w:spacing w:line="360" w:lineRule="auto"/>
        <w:ind w:left="2880" w:firstLine="720"/>
        <w:rPr>
          <w:sz w:val="28"/>
        </w:rPr>
      </w:pPr>
      <w:r>
        <w:rPr>
          <w:sz w:val="28"/>
        </w:rPr>
        <w:t>М = РТ ґ k</w:t>
      </w:r>
    </w:p>
    <w:p w:rsidR="00D04F94" w:rsidRDefault="00D04F94">
      <w:pPr>
        <w:pStyle w:val="10"/>
        <w:spacing w:line="360" w:lineRule="auto"/>
        <w:ind w:firstLine="709"/>
        <w:rPr>
          <w:sz w:val="28"/>
        </w:rPr>
      </w:pPr>
      <w:r>
        <w:rPr>
          <w:sz w:val="28"/>
        </w:rPr>
        <w:t>где k можно принять за постоянную величину, т. к. она отражает связанные с наличностью привычки населения и фирм; Т также можно считать постоянным в течение непродолжительного периода времени (в условиях полной занятости, как отметил Фишер), так что увеличение расходования меняющейся составляющей М (с условием, что в масштабах всей экономики величина М не увеличилась) вызовет увеличение Р при неизменности Т.</w:t>
      </w:r>
    </w:p>
    <w:p w:rsidR="00D04F94" w:rsidRDefault="00D04F94">
      <w:pPr>
        <w:pStyle w:val="10"/>
        <w:spacing w:line="360" w:lineRule="auto"/>
        <w:ind w:firstLine="709"/>
        <w:rPr>
          <w:sz w:val="28"/>
        </w:rPr>
      </w:pPr>
      <w:r>
        <w:rPr>
          <w:sz w:val="28"/>
        </w:rPr>
        <w:t>Еще один вариант количественной теории денег разработал Дж. В. Анджелл, который сопоставил национальный доход (произведение средней цены всех произведенных товаров на их физический объем) и количество денег в обращении с целью установления скорости обращения денег.</w:t>
      </w:r>
    </w:p>
    <w:p w:rsidR="00D04F94" w:rsidRDefault="00D04F94">
      <w:pPr>
        <w:pStyle w:val="10"/>
        <w:spacing w:line="360" w:lineRule="auto"/>
        <w:ind w:firstLine="709"/>
        <w:rPr>
          <w:sz w:val="28"/>
        </w:rPr>
      </w:pPr>
      <w:r>
        <w:rPr>
          <w:sz w:val="28"/>
        </w:rPr>
        <w:t>С точки зрения выбора уравнений, версии количественной теории денег вряд ли вызовут возражения, однако, когда они используются как основа для точных расчетов значений переменных при подготовке рекомендаций для политических действий, эти расчеты вызывают критику. Например, одной из посылок объяснения роста цен в США в последние годы с точки зрения инфляции, вызываемой чрезмерными издержками, являлось утверждение (в отличие от объяснений с точки зрения инфляции спроса), что величина Р вовсе не так зависима и пассивна, как считал Фишер.</w:t>
      </w:r>
    </w:p>
    <w:p w:rsidR="00D04F94" w:rsidRDefault="00D04F94">
      <w:pPr>
        <w:widowControl w:val="0"/>
        <w:spacing w:line="360" w:lineRule="auto"/>
        <w:ind w:firstLine="709"/>
        <w:jc w:val="both"/>
        <w:rPr>
          <w:sz w:val="28"/>
          <w:lang w:val="en-US"/>
        </w:rPr>
      </w:pPr>
      <w:r>
        <w:rPr>
          <w:sz w:val="28"/>
        </w:rPr>
        <w:t>В 60-х и начале 70-х годов макроэкономическая теория в США столкнулась с новым явлением - "монетаристской контрреволюцией". Монетаризм представляет собой разновидность количественной теории денег, однако в отличие от ранних версий количественной теории - монетаризм открыто опирается на тезис о стабильности функции спроса на деньги. Этот тезис пришел на смену положению о неизменной скорости обращения денег, которое в неявном виде использовалось в предыдущих формулировках количественной теории денег.</w:t>
      </w:r>
      <w:r>
        <w:rPr>
          <w:sz w:val="28"/>
          <w:lang w:val="en-US"/>
        </w:rPr>
        <w:t xml:space="preserve"> </w:t>
      </w:r>
    </w:p>
    <w:p w:rsidR="00D04F94" w:rsidRDefault="00D04F94">
      <w:pPr>
        <w:widowControl w:val="0"/>
        <w:spacing w:line="360" w:lineRule="auto"/>
        <w:ind w:firstLine="709"/>
        <w:jc w:val="both"/>
        <w:rPr>
          <w:sz w:val="28"/>
          <w:lang w:val="en-US"/>
        </w:rPr>
      </w:pPr>
      <w:r>
        <w:rPr>
          <w:sz w:val="28"/>
        </w:rPr>
        <w:t>В действительности монетаристский подход основан на ошибочном понимании положений, доказанных неоклассической теорией, и на ошибочной характеристике институциональных отношений, господствующих в той экономике, которая нам досталась.</w:t>
      </w:r>
    </w:p>
    <w:p w:rsidR="00D04F94" w:rsidRDefault="00D04F94">
      <w:pPr>
        <w:widowControl w:val="0"/>
        <w:spacing w:line="360" w:lineRule="auto"/>
        <w:ind w:firstLine="709"/>
        <w:jc w:val="both"/>
        <w:rPr>
          <w:sz w:val="28"/>
        </w:rPr>
      </w:pPr>
      <w:r>
        <w:rPr>
          <w:sz w:val="28"/>
        </w:rPr>
        <w:t xml:space="preserve">Своим преходящим успехом у политиков, ученых мужей и крупных банкиров монетаризм обязан отнюдь не логическим построениям и эмпирическим доказательствам, а прежде всего тому, что стандартный макроэкономический анализ денежно-кредитной сферы носил поверхностный характер и изобиловал ошибками. </w:t>
      </w:r>
    </w:p>
    <w:p w:rsidR="00D04F94" w:rsidRDefault="00D04F94">
      <w:pPr>
        <w:pStyle w:val="10"/>
        <w:spacing w:line="360" w:lineRule="auto"/>
        <w:ind w:firstLine="709"/>
        <w:rPr>
          <w:sz w:val="28"/>
        </w:rPr>
      </w:pPr>
      <w:r>
        <w:rPr>
          <w:sz w:val="28"/>
        </w:rPr>
        <w:t>Милтон Фридмен, являющийся интеллектуальным лидером монетаристской школы, положил начало эмпирическим и теоретическим исследованиям, показывающим, что деньги играют гораздо более важную роль в определении уровня экономической активности и цен, чем предполагала кейнсианская теория.</w:t>
      </w:r>
    </w:p>
    <w:p w:rsidR="00D04F94" w:rsidRDefault="00D04F94">
      <w:pPr>
        <w:pStyle w:val="10"/>
        <w:spacing w:line="360" w:lineRule="auto"/>
        <w:ind w:firstLine="709"/>
        <w:rPr>
          <w:sz w:val="28"/>
        </w:rPr>
      </w:pPr>
      <w:r>
        <w:rPr>
          <w:sz w:val="28"/>
        </w:rPr>
        <w:t xml:space="preserve">Великая депрессия 1929 - 1933 гг. натолкнула Дж. Кейнса на вывод о том, что капитализм перестает быть саморегулируемой системой и нуждаются в государственном вмешательстве. Главный теоретик монетаризма американский экономист М. Фридмен в противоположность этому доказывал, что экономическая стабильность требует сокращения государственного вмешательства в экономику, а не его увеличения. </w:t>
      </w:r>
    </w:p>
    <w:p w:rsidR="00D04F94" w:rsidRDefault="00D04F94">
      <w:pPr>
        <w:pStyle w:val="10"/>
        <w:spacing w:line="360" w:lineRule="auto"/>
        <w:ind w:firstLine="709"/>
        <w:rPr>
          <w:sz w:val="28"/>
        </w:rPr>
      </w:pPr>
      <w:r>
        <w:rPr>
          <w:sz w:val="28"/>
        </w:rPr>
        <w:t xml:space="preserve">Монетарная денежная политика балансирует между Сциллой и Харибдой. Сцилла - автоматически действующий золотой стандарт. Харибда -представление власти группе чиновников, собранных вместе в “независимый” центральный банк или какой-то другой бюрократический орган. </w:t>
      </w:r>
    </w:p>
    <w:p w:rsidR="00D04F94" w:rsidRDefault="00D04F94">
      <w:pPr>
        <w:pStyle w:val="10"/>
        <w:spacing w:line="360" w:lineRule="auto"/>
        <w:ind w:firstLine="709"/>
        <w:rPr>
          <w:sz w:val="28"/>
        </w:rPr>
      </w:pPr>
      <w:r>
        <w:rPr>
          <w:sz w:val="28"/>
        </w:rPr>
        <w:t>Произвольная денежная политика центрального банка чревата ошибками и способна причинить огромный вред экономике.</w:t>
      </w:r>
    </w:p>
    <w:p w:rsidR="00D04F94" w:rsidRDefault="00D04F94">
      <w:pPr>
        <w:pStyle w:val="10"/>
        <w:spacing w:line="360" w:lineRule="auto"/>
        <w:ind w:firstLine="709"/>
        <w:rPr>
          <w:sz w:val="28"/>
        </w:rPr>
      </w:pPr>
      <w:r>
        <w:rPr>
          <w:sz w:val="28"/>
        </w:rPr>
        <w:t>Где же выход? Монетаризм считает, что денежной системой должен управлять закон, а не люди.</w:t>
      </w:r>
    </w:p>
    <w:p w:rsidR="00D04F94" w:rsidRDefault="00D04F94">
      <w:pPr>
        <w:pStyle w:val="10"/>
        <w:spacing w:line="360" w:lineRule="auto"/>
        <w:ind w:firstLine="709"/>
        <w:rPr>
          <w:sz w:val="28"/>
        </w:rPr>
      </w:pPr>
      <w:r>
        <w:rPr>
          <w:sz w:val="28"/>
        </w:rPr>
        <w:t>Балансирование между Сциллой и Харибдой возможно при законодательном установлении основного так называемого монетарного правила, предписывающего центральному банку обеспечивать постоянную норму роста количества денег.</w:t>
      </w:r>
    </w:p>
    <w:p w:rsidR="00D04F94" w:rsidRDefault="00D04F94">
      <w:pPr>
        <w:pStyle w:val="10"/>
        <w:spacing w:line="360" w:lineRule="auto"/>
        <w:ind w:firstLine="709"/>
        <w:rPr>
          <w:sz w:val="28"/>
        </w:rPr>
      </w:pPr>
      <w:r>
        <w:rPr>
          <w:sz w:val="28"/>
        </w:rPr>
        <w:t>Визитной карточкой монетаризма является уравнение обмена</w:t>
      </w:r>
    </w:p>
    <w:p w:rsidR="00D04F94" w:rsidRDefault="00D04F94">
      <w:pPr>
        <w:pStyle w:val="10"/>
        <w:spacing w:line="360" w:lineRule="auto"/>
        <w:ind w:left="3600" w:firstLine="720"/>
        <w:rPr>
          <w:sz w:val="28"/>
        </w:rPr>
      </w:pPr>
      <w:r>
        <w:rPr>
          <w:b/>
          <w:sz w:val="28"/>
        </w:rPr>
        <w:t>MV=PQ,</w:t>
      </w:r>
    </w:p>
    <w:p w:rsidR="00D04F94" w:rsidRDefault="00D04F94">
      <w:pPr>
        <w:pStyle w:val="10"/>
        <w:spacing w:line="360" w:lineRule="auto"/>
        <w:ind w:firstLine="709"/>
        <w:rPr>
          <w:sz w:val="28"/>
        </w:rPr>
      </w:pPr>
      <w:r>
        <w:rPr>
          <w:sz w:val="28"/>
        </w:rPr>
        <w:t>где М - количество денег;</w:t>
      </w:r>
    </w:p>
    <w:p w:rsidR="00D04F94" w:rsidRDefault="00D04F94">
      <w:pPr>
        <w:pStyle w:val="10"/>
        <w:spacing w:line="360" w:lineRule="auto"/>
        <w:ind w:firstLine="709"/>
        <w:rPr>
          <w:sz w:val="28"/>
        </w:rPr>
      </w:pPr>
      <w:r>
        <w:rPr>
          <w:sz w:val="28"/>
        </w:rPr>
        <w:t>V - скорость</w:t>
      </w:r>
      <w:r>
        <w:rPr>
          <w:b/>
          <w:sz w:val="28"/>
        </w:rPr>
        <w:t xml:space="preserve"> </w:t>
      </w:r>
      <w:r>
        <w:rPr>
          <w:sz w:val="28"/>
        </w:rPr>
        <w:t>обращения денег;</w:t>
      </w:r>
    </w:p>
    <w:p w:rsidR="00D04F94" w:rsidRDefault="00D04F94">
      <w:pPr>
        <w:pStyle w:val="10"/>
        <w:spacing w:line="360" w:lineRule="auto"/>
        <w:ind w:firstLine="709"/>
        <w:rPr>
          <w:sz w:val="28"/>
        </w:rPr>
      </w:pPr>
      <w:r>
        <w:rPr>
          <w:sz w:val="28"/>
        </w:rPr>
        <w:t>Р - уровень цен или средняя цена, по которой продается каждая единица продукта;</w:t>
      </w:r>
    </w:p>
    <w:p w:rsidR="00D04F94" w:rsidRDefault="00D04F94">
      <w:pPr>
        <w:pStyle w:val="10"/>
        <w:spacing w:line="360" w:lineRule="auto"/>
        <w:ind w:firstLine="709"/>
        <w:rPr>
          <w:sz w:val="28"/>
        </w:rPr>
      </w:pPr>
      <w:r>
        <w:rPr>
          <w:sz w:val="28"/>
        </w:rPr>
        <w:t>Q - физический объем товаров и услуг, произведенных в стране.</w:t>
      </w:r>
    </w:p>
    <w:p w:rsidR="00D04F94" w:rsidRDefault="00D04F94">
      <w:pPr>
        <w:pStyle w:val="10"/>
        <w:spacing w:line="360" w:lineRule="auto"/>
        <w:ind w:firstLine="709"/>
        <w:rPr>
          <w:sz w:val="28"/>
        </w:rPr>
      </w:pPr>
      <w:r>
        <w:rPr>
          <w:sz w:val="28"/>
        </w:rPr>
        <w:t>В левой части уравнения - затраты, в правой - результаты производства. PQ равно ВНП (GNP), поэтому уравнение можно записать так: MV=GNP</w:t>
      </w:r>
    </w:p>
    <w:p w:rsidR="00D04F94" w:rsidRDefault="00D04F94">
      <w:pPr>
        <w:pStyle w:val="10"/>
        <w:spacing w:line="360" w:lineRule="auto"/>
        <w:ind w:firstLine="709"/>
        <w:rPr>
          <w:sz w:val="28"/>
        </w:rPr>
      </w:pPr>
      <w:r>
        <w:rPr>
          <w:sz w:val="28"/>
        </w:rPr>
        <w:t>В фискальной политики эквивалентом основному монетарному правилу (увеличению неизменными темпами предложения денег) может быть планирование расходов на те цели, которые общество реализует на государственном уровне. Но такое планирование должно осуществляться безотносительно проблемы экономической стабильности. Следует избегать сумбурных изменений и в государственных расходах, и в налогах.</w:t>
      </w:r>
    </w:p>
    <w:p w:rsidR="00D04F94" w:rsidRDefault="00D04F94">
      <w:pPr>
        <w:pStyle w:val="10"/>
        <w:spacing w:line="360" w:lineRule="auto"/>
        <w:ind w:firstLine="709"/>
        <w:rPr>
          <w:sz w:val="28"/>
        </w:rPr>
      </w:pPr>
    </w:p>
    <w:p w:rsidR="00D04F94" w:rsidRDefault="00D04F94">
      <w:pPr>
        <w:pStyle w:val="1"/>
        <w:spacing w:line="360" w:lineRule="auto"/>
      </w:pPr>
      <w:r>
        <w:br w:type="page"/>
      </w:r>
      <w:bookmarkStart w:id="4" w:name="_Toc6020546"/>
      <w:r>
        <w:t>3. Теория инфляции</w:t>
      </w:r>
      <w:bookmarkEnd w:id="4"/>
    </w:p>
    <w:p w:rsidR="00D04F94" w:rsidRDefault="00D04F94">
      <w:pPr>
        <w:pStyle w:val="10"/>
        <w:spacing w:line="360" w:lineRule="auto"/>
        <w:ind w:firstLine="709"/>
        <w:rPr>
          <w:sz w:val="28"/>
        </w:rPr>
      </w:pPr>
    </w:p>
    <w:p w:rsidR="00D04F94" w:rsidRDefault="00D04F94">
      <w:pPr>
        <w:pStyle w:val="10"/>
        <w:spacing w:line="360" w:lineRule="auto"/>
        <w:ind w:firstLine="709"/>
        <w:rPr>
          <w:sz w:val="28"/>
        </w:rPr>
      </w:pPr>
      <w:r>
        <w:rPr>
          <w:sz w:val="28"/>
        </w:rPr>
        <w:t>Инфляция - сложное явление, характерное для стран с рыночной экономикой. Инфляция - это обесценивание денег, снижение их покупательной способности. Тем не менее, это не новое явление. Инфляция наблюдалась еще и в Древнем Риме и Древнем Китае. Введение неразменных на серебро "ассигнаций" Екатериной II, "континентальных денег" во время борьбы английских колоний в Америке за независимость, "гринбеков" во время Гражданской войны в США, выпуск бумажных ассигнаций в период буржуазной революции во Франции вызывали вспышки инфляции.</w:t>
      </w:r>
    </w:p>
    <w:p w:rsidR="00D04F94" w:rsidRDefault="00D04F94">
      <w:pPr>
        <w:pStyle w:val="10"/>
        <w:spacing w:line="360" w:lineRule="auto"/>
        <w:ind w:firstLine="709"/>
        <w:rPr>
          <w:sz w:val="28"/>
        </w:rPr>
      </w:pPr>
      <w:r>
        <w:rPr>
          <w:sz w:val="28"/>
        </w:rPr>
        <w:t xml:space="preserve">Самые значительные удары по валютам нанесены двумя мировыми войнами и мировым экономическим кризисом 1929-1933 гг. Первая мировая война положила начало краху системы золотого стандарта. Мировой экономический кризис 1929-1933 гг. вызвал массовую девальвацию валюты, завершил крушение золотого стандарта и заложил основы формирования механизма бумажно-денежного обращения. Вторая мировая война завершила перерождение банкноты в бумажные деньги, а также создала инфляционный по своему существу механизм бумажно-денежного обращения и кредита. </w:t>
      </w:r>
    </w:p>
    <w:p w:rsidR="00D04F94" w:rsidRDefault="00D04F94">
      <w:pPr>
        <w:pStyle w:val="10"/>
        <w:spacing w:line="360" w:lineRule="auto"/>
        <w:ind w:firstLine="709"/>
        <w:rPr>
          <w:sz w:val="28"/>
        </w:rPr>
      </w:pPr>
      <w:r>
        <w:rPr>
          <w:sz w:val="28"/>
        </w:rPr>
        <w:t>На протяжении столетий с изменением форм собственности, типов ценообразования, денежных систем изменялись причины, следствия, формы проявления инфляционного процесса. Неизменной оставалась лишь сущность инфляции, по-моему, это - обесценение денег. В течении столетий изменялись и причино-следственные связи, вызывающие к жизни инфляционный процесс. В период господства в денежном обращении металлических денег инфляция была нетипична. она возникала только как следствие нарушения законов денежного обращения - замены металлических денег (золота или серебра) символами - испорченными монетами или бумажными деньгами, которые не только не обеспечивали денежной системы, но и вводились правительствами в исключительных случаях - во время войн, революций или других чрезвычайных обстоятельствах. Как правило, имело место злоупотребление правилом эмиссии, что довольно быстро приводило к расстройству денежного обращения.</w:t>
      </w:r>
    </w:p>
    <w:p w:rsidR="00D04F94" w:rsidRDefault="00D04F94">
      <w:pPr>
        <w:pStyle w:val="10"/>
        <w:spacing w:line="360" w:lineRule="auto"/>
        <w:ind w:firstLine="709"/>
        <w:rPr>
          <w:sz w:val="28"/>
        </w:rPr>
      </w:pPr>
      <w:r>
        <w:rPr>
          <w:sz w:val="28"/>
        </w:rPr>
        <w:t>Диспропорции между спросом и предложением, превышение доходов над потребительскими расходами могут порождаться дефицитом госбюджета (расходы государства превышают доходы); чрезмерным инвестированием (объем инвестиций превышает возможности экономики); опережающим ростом заработной платы по сравнению с ростом производства и повышением производительности труда; произвольным установлением государственных цен, вызывающим перекосы в величине и структуре спроса.</w:t>
      </w:r>
    </w:p>
    <w:p w:rsidR="00D04F94" w:rsidRDefault="00D04F94">
      <w:pPr>
        <w:pStyle w:val="10"/>
        <w:spacing w:line="360" w:lineRule="auto"/>
        <w:ind w:firstLine="709"/>
        <w:rPr>
          <w:sz w:val="28"/>
        </w:rPr>
      </w:pPr>
      <w:r>
        <w:rPr>
          <w:sz w:val="28"/>
        </w:rPr>
        <w:t>Для того чтобы эффективно бороться с инфляцией, необходимо устранить причины ее развития. Так как природа инфляционных процессов неодинакова, то соответственно существует и несколько точек зрения на причины ее развития.</w:t>
      </w:r>
    </w:p>
    <w:p w:rsidR="00D04F94" w:rsidRDefault="00D04F94">
      <w:pPr>
        <w:pStyle w:val="10"/>
        <w:spacing w:line="360" w:lineRule="auto"/>
        <w:ind w:firstLine="709"/>
        <w:rPr>
          <w:sz w:val="28"/>
        </w:rPr>
      </w:pPr>
      <w:r>
        <w:rPr>
          <w:sz w:val="28"/>
        </w:rPr>
        <w:t>Самой старой и наиболее популярной является количественная теория инфляции. Инфляция рассматривалась исключительно как феномен, вызываемым причинами денежного порядка. Сторонник данной теории З.С. Канцеленбаум отмечает: "Мы понимаем причинную связь между ростом количества бумажно-денежных знаков и падением покупательной силы денежной единицы в следующем смысле. Этак причинная связь кроется, по нашему мнению, в той общей роли, которую играют деньги в капиталистическом хозяйстве Деньги представляют собой в условиях современного хозяйства товар, хотя и товар своеобразный. В качестве товара деньги подвержены влиянию оценки и мощи в зависимости от спроса и предложения стоить дороже или дешевле".</w:t>
      </w:r>
    </w:p>
    <w:p w:rsidR="00D04F94" w:rsidRDefault="00D04F94">
      <w:pPr>
        <w:pStyle w:val="10"/>
        <w:spacing w:line="360" w:lineRule="auto"/>
        <w:ind w:firstLine="709"/>
        <w:rPr>
          <w:sz w:val="28"/>
        </w:rPr>
      </w:pPr>
      <w:r>
        <w:rPr>
          <w:sz w:val="28"/>
        </w:rPr>
        <w:t>Все остальные факторы, связанные с обесценением денег, рассматривались только как причины, увеличивающие количество денег в обращении. В то же время, инфляция не рассматривалась как специальная проблема, а изучалась в рамках количественной теории и представляла собой анализ повышения уровня цен. Такая теория была развита в работах Д.Локка, А.Смита, Д.Риккардо, Дж.С.Милля, А.Маршалла, Фишера, Касселя и др. "Всякое умножение бумажных денег,- пишет А. Миклашевский,- свыше потребностей обогащения роняет их достоинство и в прямом отношении с выпущенным количеством".</w:t>
      </w:r>
    </w:p>
    <w:p w:rsidR="00D04F94" w:rsidRDefault="00D04F94">
      <w:pPr>
        <w:pStyle w:val="10"/>
        <w:spacing w:line="360" w:lineRule="auto"/>
        <w:ind w:firstLine="709"/>
        <w:rPr>
          <w:sz w:val="28"/>
        </w:rPr>
      </w:pPr>
      <w:r>
        <w:rPr>
          <w:sz w:val="28"/>
        </w:rPr>
        <w:t xml:space="preserve">Представители ортодоксального монетаризма, в противоположность кейнсианцам, рассматривают количество денег в обращении как экзогенную переменную, считая избыточный рост денежной массы единственной причиной долгосрочного повышения цен. В монетаристской однофакторной модели инфляции не учитывается инфляционное воздействие непроизводительных расходов и т.д. Считается, что эти явления могут вызвать только изменения в структуре цен, сохраняя неизменным их уровень. Лишь в условиях избыточного роста денежной массы они оказывают инфляционное воздействие. </w:t>
      </w:r>
    </w:p>
    <w:p w:rsidR="00D04F94" w:rsidRDefault="00D04F94">
      <w:pPr>
        <w:pStyle w:val="10"/>
        <w:spacing w:line="360" w:lineRule="auto"/>
        <w:ind w:firstLine="709"/>
        <w:rPr>
          <w:sz w:val="28"/>
        </w:rPr>
      </w:pPr>
      <w:r>
        <w:rPr>
          <w:sz w:val="28"/>
        </w:rPr>
        <w:t>Большинство современных монетаристов признает, что существует более сложная зависимость между ростом цен и денежной массы, чем жесткая связь "деньги-цены" ортодоксальной количественной теории денег. В новой трактовке особая роль отводится оценкам и прогнозам возможных изменений хозяйственной конъюнктуры. По их мнению, связь между изменение масштабов денежного обращения и движением цен лишь в редких случаях может просматриваться на протяжении коротких промежутков времени. "Современная количественная теория,- пишут Э.Дж.Долан, К.Д.Кэмпбелл и Р.Дж.Кэмпбелл,- направление развития количественной теории денег и цен, допускающее систематические изменения скорости обращения денег и реальных доходов аналогично изменениям количества денег, находящихся в обращении, и абсолютного уровня цен".</w:t>
      </w:r>
    </w:p>
    <w:p w:rsidR="00D04F94" w:rsidRDefault="00D04F94">
      <w:pPr>
        <w:pStyle w:val="10"/>
        <w:spacing w:line="360" w:lineRule="auto"/>
        <w:ind w:firstLine="709"/>
        <w:rPr>
          <w:sz w:val="28"/>
        </w:rPr>
      </w:pPr>
      <w:r>
        <w:rPr>
          <w:sz w:val="28"/>
        </w:rPr>
        <w:t>Важным элементом монетарной модели инфляции являются инфляционные ожидания, с помощью которых объясняется феномен стагфляции. Монетаристы акцентируют внимание на том факте, что ожидания и прогнозы повышения уровня цен оказывают инфляционное воздействие даже в случае сокращения совокупного спроса. В качестве обоснования эффекта "запаздывания" воздействия денежных факторов на уровень цен приводится разработанная монетаристами система, то есть временных промежутков между моментом воздействия и моментом проявления его результатов: лаг "перестройки цен" и лаг "ожидания роста цен". Первый временный лаг имеет место, когда отдельные хозяйственные единицы расширяют объем производства в ответ на увеличение спроса. Это приводит к истощению ресурсов и производственных запасов, а при высоком уровне спроса - к росту цен.</w:t>
      </w:r>
    </w:p>
    <w:p w:rsidR="00D04F94" w:rsidRDefault="00D04F94">
      <w:pPr>
        <w:pStyle w:val="10"/>
        <w:spacing w:line="360" w:lineRule="auto"/>
        <w:ind w:firstLine="709"/>
        <w:rPr>
          <w:sz w:val="28"/>
        </w:rPr>
      </w:pPr>
      <w:r>
        <w:rPr>
          <w:sz w:val="28"/>
        </w:rPr>
        <w:t>Неокейнсианская теория инфляции, кредитная концепция цикла и монетаристские рекомендации по использованию политики стабилизации предложения денег в качестве центрального элемента денежно-кредитной политики оказали решающее влияние при выработке основных направлений государственной экономической политики промышленно развитых стран в послевоенный период. Особый интерес в этом плане представляет анализ взглядов неокейнсианцев, которые выделяют три основных фактора инфляции: экспансионистскую финансовую и денежно-кредитную политику, стимулирующую спрос; рост издержек производства; практику монополистического ценообразования. Как отмечает сам Дж.М.Кейнс, "когда дальнейшее увеличение эффективного спроса уже не ведет более к увеличению продукции, а целиком исчерпывается в увеличении единицы издержек, строго пропорциональном увеличению эффективного спроса, мы достигаем положения, которое вполне уместно назвать подлинной инфляцией".</w:t>
      </w:r>
    </w:p>
    <w:p w:rsidR="00D04F94" w:rsidRDefault="00D04F94">
      <w:pPr>
        <w:pStyle w:val="10"/>
        <w:spacing w:line="360" w:lineRule="auto"/>
        <w:ind w:firstLine="709"/>
        <w:rPr>
          <w:sz w:val="28"/>
        </w:rPr>
      </w:pPr>
      <w:r>
        <w:rPr>
          <w:sz w:val="28"/>
        </w:rPr>
        <w:t>Кейнсианцы рассматривают денежную массу как эндогенную переменную, которая зависит от политики органов денежно-кредитного регулирования и уровня экономической активности. "Инфляция издержек" трактуется как результат воздействия нескольких факторов. Главным из них считается, увеличение заработной платы сверх уровня, соответствующего росту производительности труда. Хотя, по мнению Кейнса, полная или... приблизительно полная занятость является редким и скоропроходящим событием".</w:t>
      </w:r>
    </w:p>
    <w:p w:rsidR="00D04F94" w:rsidRDefault="00D04F94">
      <w:pPr>
        <w:pStyle w:val="10"/>
        <w:spacing w:line="360" w:lineRule="auto"/>
        <w:ind w:firstLine="709"/>
        <w:rPr>
          <w:sz w:val="28"/>
        </w:rPr>
      </w:pPr>
      <w:r>
        <w:rPr>
          <w:sz w:val="28"/>
        </w:rPr>
        <w:t>Уровень занятости определяется Кейнсом точкой пересечения функций совокупного спроса и совокупного предложения. Именно в этой точке ожидаемая предпринимателями прибыль будет наибольшей. Выступая за сознательное управление денежным обращением, Кейнс считал необходимым использовать разного рода мероприятия только при неполной занятости. Он предостерегал от применения денежных рычагов в условиях полной занятости, считая, что в этом случае они могут вызвать безудержную инфляцию. "Как только попытка еще больше увеличить инвестиции независимо от величины предельной склонности к потреблению повлечет за собой тенденцию к безудержному росту цен, иначе говоря, в такой ситуации мы достигли бы состояния подлинной инфляции",- подчеркивает Кейнс.</w:t>
      </w:r>
    </w:p>
    <w:p w:rsidR="00D04F94" w:rsidRDefault="00D04F94">
      <w:pPr>
        <w:pStyle w:val="10"/>
        <w:spacing w:line="360" w:lineRule="auto"/>
        <w:ind w:firstLine="709"/>
        <w:rPr>
          <w:sz w:val="28"/>
        </w:rPr>
      </w:pPr>
      <w:r>
        <w:rPr>
          <w:sz w:val="28"/>
        </w:rPr>
        <w:t>Кейнс довольно-таки подробно описывает переход инфляционного процесса из первой стадии во вторую: происходит замена роста цен, обусловленного изменением количества денег в обращении и активно воздействующего на темпы экономического развития, таким повышением цен, которое вызвано издержками производства и ведет к их дальнейшему взвинчиванию и дезорганизации денежного обращения. По мнению Кейнса, "увеличение количества денег должно будет почти сразу же понизить норму процента в той степени, в какой это необходимо для того, чтобы увеличение занятости и заработной платы смогло привести к поглощению дополнительной массы денег в обращении".</w:t>
      </w:r>
    </w:p>
    <w:p w:rsidR="00D04F94" w:rsidRDefault="00D04F94">
      <w:pPr>
        <w:pStyle w:val="10"/>
        <w:spacing w:line="360" w:lineRule="auto"/>
        <w:ind w:firstLine="709"/>
        <w:rPr>
          <w:sz w:val="28"/>
        </w:rPr>
      </w:pPr>
      <w:r>
        <w:rPr>
          <w:sz w:val="28"/>
        </w:rPr>
        <w:t>Инфляция на основе роста издержек производства. Этот вид инфляции для краткости часто называют инфляцией продавцов или инфляцией предложения (инфляцией издержек). Теория, объясняющая инфляционный процесс изменением совокупного предложения, стала реакцией неоклассического направления в науке на состояние экономики США в период 1955—1958 гг., когда при уровне безработицы в 4% произошел 3%-й рост цен. До этого считалось, что нарушение равновесия из-за роста спроса является основной причиной инфляционных процессов. Оказалось же, что рост цен может происходить и тогда, когда экономика не достигла полного использования ресурсов.</w:t>
      </w:r>
    </w:p>
    <w:p w:rsidR="00D04F94" w:rsidRDefault="00996EFA">
      <w:pPr>
        <w:pStyle w:val="10"/>
        <w:spacing w:line="360" w:lineRule="auto"/>
        <w:ind w:firstLine="709"/>
        <w:rPr>
          <w:sz w:val="28"/>
          <w:lang w:val="en-US"/>
        </w:rPr>
      </w:pPr>
      <w:r>
        <w:rPr>
          <w:noProof/>
          <w:snapToGrid/>
          <w:sz w:val="28"/>
        </w:rPr>
        <w:pict>
          <v:shape id="_x0000_s1028" type="#_x0000_t75" style="position:absolute;left:0;text-align:left;margin-left:73.35pt;margin-top:201.8pt;width:305.95pt;height:267.7pt;z-index:251658752" o:allowincell="f">
            <v:imagedata r:id="rId9" o:title="Image1"/>
            <w10:wrap type="topAndBottom"/>
          </v:shape>
        </w:pict>
      </w:r>
      <w:r w:rsidR="00D04F94">
        <w:rPr>
          <w:sz w:val="28"/>
        </w:rPr>
        <w:t>Предположим, что по какой-то причине кривая совокупного предложения AS</w:t>
      </w:r>
      <w:r w:rsidR="00D04F94">
        <w:rPr>
          <w:sz w:val="28"/>
          <w:vertAlign w:val="subscript"/>
        </w:rPr>
        <w:t>1</w:t>
      </w:r>
      <w:r w:rsidR="00D04F94">
        <w:rPr>
          <w:sz w:val="28"/>
        </w:rPr>
        <w:t xml:space="preserve"> сместилась вверх на плоскости в положение AS</w:t>
      </w:r>
      <w:r w:rsidR="00D04F94">
        <w:rPr>
          <w:sz w:val="28"/>
          <w:vertAlign w:val="subscript"/>
        </w:rPr>
        <w:t>2</w:t>
      </w:r>
      <w:r w:rsidR="00D04F94">
        <w:rPr>
          <w:sz w:val="28"/>
        </w:rPr>
        <w:t xml:space="preserve"> (см. рис.). Равновесная цена P</w:t>
      </w:r>
      <w:r w:rsidR="00D04F94">
        <w:rPr>
          <w:sz w:val="28"/>
          <w:vertAlign w:val="subscript"/>
        </w:rPr>
        <w:t>1</w:t>
      </w:r>
      <w:r w:rsidR="00D04F94">
        <w:rPr>
          <w:sz w:val="28"/>
        </w:rPr>
        <w:t>, соответствовавшая точке равновесного производства Q</w:t>
      </w:r>
      <w:r w:rsidR="00D04F94">
        <w:rPr>
          <w:sz w:val="28"/>
          <w:vertAlign w:val="subscript"/>
        </w:rPr>
        <w:t>1</w:t>
      </w:r>
      <w:r w:rsidR="00D04F94">
        <w:rPr>
          <w:sz w:val="28"/>
        </w:rPr>
        <w:t>, нарушена, и новый равновесный уровень цен устанавливается в точке P</w:t>
      </w:r>
      <w:r w:rsidR="00D04F94">
        <w:rPr>
          <w:sz w:val="28"/>
          <w:vertAlign w:val="subscript"/>
        </w:rPr>
        <w:t>2</w:t>
      </w:r>
      <w:r w:rsidR="00D04F94">
        <w:rPr>
          <w:sz w:val="28"/>
        </w:rPr>
        <w:t>. Если совокупный спрос тоже увеличится и будет равен прежним объемам равновесного потребления, то кривая совокупного спроса AD</w:t>
      </w:r>
      <w:r w:rsidR="00D04F94">
        <w:rPr>
          <w:sz w:val="28"/>
          <w:vertAlign w:val="subscript"/>
        </w:rPr>
        <w:t>1</w:t>
      </w:r>
      <w:r w:rsidR="00D04F94">
        <w:rPr>
          <w:sz w:val="28"/>
        </w:rPr>
        <w:t xml:space="preserve"> сместится вправо в положение ad</w:t>
      </w:r>
      <w:r w:rsidR="00D04F94">
        <w:rPr>
          <w:sz w:val="28"/>
          <w:vertAlign w:val="subscript"/>
        </w:rPr>
        <w:t>2</w:t>
      </w:r>
      <w:r w:rsidR="00D04F94">
        <w:rPr>
          <w:sz w:val="28"/>
        </w:rPr>
        <w:t>. В этом случае произойдет только рост цен, уровни занятости и производства останутся прежними.</w:t>
      </w:r>
    </w:p>
    <w:p w:rsidR="00D04F94" w:rsidRDefault="00D04F94">
      <w:pPr>
        <w:pStyle w:val="10"/>
        <w:spacing w:line="360" w:lineRule="auto"/>
        <w:ind w:firstLine="709"/>
        <w:rPr>
          <w:sz w:val="28"/>
        </w:rPr>
      </w:pPr>
      <w:r>
        <w:rPr>
          <w:sz w:val="28"/>
        </w:rPr>
        <w:t>Если совокупный спрос не увеличится одновременно с удорожанием совокупного предложения, то точка равновесного объема производства сместится из Q</w:t>
      </w:r>
      <w:r>
        <w:rPr>
          <w:sz w:val="28"/>
          <w:vertAlign w:val="subscript"/>
        </w:rPr>
        <w:t>1</w:t>
      </w:r>
      <w:r>
        <w:rPr>
          <w:sz w:val="28"/>
        </w:rPr>
        <w:t xml:space="preserve"> в Q</w:t>
      </w:r>
      <w:r>
        <w:rPr>
          <w:sz w:val="28"/>
          <w:vertAlign w:val="subscript"/>
        </w:rPr>
        <w:t>2</w:t>
      </w:r>
      <w:r>
        <w:rPr>
          <w:sz w:val="28"/>
        </w:rPr>
        <w:t>. В этом случае произойдет рост цен, а также сократятся уровни занятости и производства.</w:t>
      </w:r>
    </w:p>
    <w:p w:rsidR="00D04F94" w:rsidRDefault="00D04F94">
      <w:pPr>
        <w:pStyle w:val="10"/>
        <w:spacing w:line="360" w:lineRule="auto"/>
        <w:ind w:firstLine="709"/>
        <w:rPr>
          <w:sz w:val="28"/>
        </w:rPr>
      </w:pPr>
      <w:r>
        <w:rPr>
          <w:sz w:val="28"/>
        </w:rPr>
        <w:t>Состояние экономики, когда используются не все ресурсы: существуют незагруженные производственные мощности, хроническая безработица, называется стагнацией. Если стагнация сопровождается инфляцией, то такое экономическое положение называется стагфляцией. То есть смещение точки равновесного производства в точку Q</w:t>
      </w:r>
      <w:r>
        <w:rPr>
          <w:sz w:val="28"/>
          <w:vertAlign w:val="subscript"/>
        </w:rPr>
        <w:t>2</w:t>
      </w:r>
      <w:r>
        <w:rPr>
          <w:sz w:val="28"/>
        </w:rPr>
        <w:t>, а равновесной цены—в точку P</w:t>
      </w:r>
      <w:r>
        <w:rPr>
          <w:sz w:val="28"/>
          <w:vertAlign w:val="subscript"/>
        </w:rPr>
        <w:t>2</w:t>
      </w:r>
      <w:r>
        <w:rPr>
          <w:sz w:val="28"/>
        </w:rPr>
        <w:t xml:space="preserve"> называется стагфляцией.</w:t>
      </w:r>
    </w:p>
    <w:p w:rsidR="00D04F94" w:rsidRDefault="00D04F94">
      <w:pPr>
        <w:pStyle w:val="10"/>
        <w:spacing w:line="360" w:lineRule="auto"/>
        <w:ind w:firstLine="709"/>
        <w:rPr>
          <w:sz w:val="28"/>
        </w:rPr>
      </w:pPr>
      <w:r>
        <w:rPr>
          <w:sz w:val="28"/>
        </w:rPr>
        <w:t>Действие каких факторов смещает кривую совокупного предложения AS на плоскости? Можно выделить внешние и внутренние факторы.</w:t>
      </w:r>
    </w:p>
    <w:p w:rsidR="00D04F94" w:rsidRDefault="00D04F94">
      <w:pPr>
        <w:pStyle w:val="10"/>
        <w:spacing w:line="360" w:lineRule="auto"/>
        <w:ind w:firstLine="709"/>
        <w:rPr>
          <w:sz w:val="28"/>
        </w:rPr>
      </w:pPr>
      <w:r>
        <w:rPr>
          <w:sz w:val="28"/>
        </w:rPr>
        <w:t>Внешние факторы включают экономические, правовые, политические и другие составляющие.</w:t>
      </w:r>
    </w:p>
    <w:p w:rsidR="00D04F94" w:rsidRDefault="00D04F94">
      <w:pPr>
        <w:pStyle w:val="10"/>
        <w:spacing w:line="360" w:lineRule="auto"/>
        <w:ind w:firstLine="709"/>
        <w:rPr>
          <w:sz w:val="28"/>
        </w:rPr>
      </w:pPr>
      <w:r>
        <w:rPr>
          <w:sz w:val="28"/>
        </w:rPr>
        <w:t>Экономические факторы — это мировые цены на ресурсы, перевозки и т. д. На первом месте здесь стоят цены на сырье и энергоносители, повышение которых вызовет рост издержек и необходимость увеличения практически всех цен. Например, повышение мировых цен на нефть в 1973—1974 и 1979—1980 гг. вызвало инфляцию в большинстве стран.</w:t>
      </w:r>
    </w:p>
    <w:p w:rsidR="00D04F94" w:rsidRDefault="00D04F94">
      <w:pPr>
        <w:pStyle w:val="10"/>
        <w:spacing w:line="360" w:lineRule="auto"/>
        <w:ind w:firstLine="709"/>
        <w:rPr>
          <w:sz w:val="28"/>
        </w:rPr>
      </w:pPr>
      <w:r>
        <w:rPr>
          <w:sz w:val="28"/>
        </w:rPr>
        <w:t>Правовые факторы—это лицензионные и патентные ограничения, таможенные правила и т. д.</w:t>
      </w:r>
    </w:p>
    <w:p w:rsidR="00D04F94" w:rsidRDefault="00D04F94">
      <w:pPr>
        <w:pStyle w:val="10"/>
        <w:spacing w:line="360" w:lineRule="auto"/>
        <w:ind w:firstLine="709"/>
        <w:rPr>
          <w:sz w:val="28"/>
        </w:rPr>
      </w:pPr>
      <w:r>
        <w:rPr>
          <w:sz w:val="28"/>
        </w:rPr>
        <w:t>Политические факторы—это ограничения или запреты на торговлю с какими-то странами и т. д. Например, экономическая блокада Ирака.</w:t>
      </w:r>
    </w:p>
    <w:p w:rsidR="00D04F94" w:rsidRDefault="00D04F94">
      <w:pPr>
        <w:pStyle w:val="10"/>
        <w:spacing w:line="360" w:lineRule="auto"/>
        <w:ind w:firstLine="709"/>
        <w:rPr>
          <w:sz w:val="28"/>
        </w:rPr>
      </w:pPr>
      <w:r>
        <w:rPr>
          <w:sz w:val="28"/>
        </w:rPr>
        <w:t>Внутренние экономические факторы обусловлены состоянием национальной экономики. В их основе лежат рост издержек на единицу продукции и существование на многих рынках несовершенной конкуренции. Следует рассмотреть действия фирм, занимающих монопольное или олигопольное положение на рынках, а также действия профсоюзов, занимающих монопольное положение на рынке труда развитых стран.</w:t>
      </w:r>
    </w:p>
    <w:p w:rsidR="00D04F94" w:rsidRDefault="00D04F94">
      <w:pPr>
        <w:pStyle w:val="10"/>
        <w:spacing w:line="360" w:lineRule="auto"/>
        <w:ind w:firstLine="709"/>
        <w:rPr>
          <w:sz w:val="28"/>
        </w:rPr>
      </w:pPr>
      <w:r>
        <w:rPr>
          <w:sz w:val="28"/>
        </w:rPr>
        <w:t>Действия фирм. Поскольку олигополистический рынок—это рынок несовершенной, ограниченной конкуренции, фирмы, действующие на нем, могут по своему усмотрению повысить цены. Рост цен снижает уровень жизни и заставляет профсоюзы добиваться повышения заработной платы. Повышение заработной платы увеличивает издержки, и фирмы вновь повышают цены. Начинает разворачиваться инфляционная спираль.</w:t>
      </w:r>
    </w:p>
    <w:p w:rsidR="00D04F94" w:rsidRDefault="00D04F94">
      <w:pPr>
        <w:pStyle w:val="10"/>
        <w:spacing w:line="360" w:lineRule="auto"/>
        <w:ind w:firstLine="709"/>
        <w:rPr>
          <w:sz w:val="28"/>
        </w:rPr>
      </w:pPr>
      <w:r>
        <w:rPr>
          <w:sz w:val="28"/>
        </w:rPr>
        <w:t>Действия профсоюзов. Если в экономике существовало равновесие и профсоюзы добились повышения зарплаты, то фирмы могут либо уволить часть работников, чтобы производство оставалось выгодным, либо повысить цены, чтобы компенсировать выросшие издержки. Естественно, что профсоюзы будут противодействовать увольнениям, поэтому остается только повысить цены. Рост цен заставит профсоюзы вновь добиваться повышения заработной платы... Инфляционная спираль начинает раскручиваться.</w:t>
      </w:r>
    </w:p>
    <w:p w:rsidR="00D04F94" w:rsidRDefault="00D04F94">
      <w:pPr>
        <w:pStyle w:val="10"/>
        <w:spacing w:line="360" w:lineRule="auto"/>
        <w:ind w:firstLine="709"/>
        <w:rPr>
          <w:sz w:val="28"/>
        </w:rPr>
      </w:pPr>
      <w:r>
        <w:rPr>
          <w:sz w:val="28"/>
        </w:rPr>
        <w:t>Следует отметить следующее важное отличие. Если инфляция спроса при прочих равных условиях может развиваться бесконечно, то инфляция предложения вызовет спад экономики, который приведет к постепенному снижению издержек и ликвидирует инфляцию. Естественно, в современной реальной жизни инфляция на основе роста спроса и инфляция на основе роста издержек производства существуют в чистом виде только в коротком периоде времени. Один вид инфляции обусловливает развитие другого. На практике невозможно четко разграничить эти два вида, и поэтому важно выявить, какой вид инфляции преобладает, является ведущим в процессе роста цен.</w:t>
      </w:r>
    </w:p>
    <w:p w:rsidR="00D04F94" w:rsidRDefault="00D04F94">
      <w:pPr>
        <w:pStyle w:val="a4"/>
        <w:widowControl w:val="0"/>
        <w:spacing w:line="360" w:lineRule="auto"/>
        <w:ind w:firstLine="709"/>
        <w:jc w:val="both"/>
        <w:rPr>
          <w:sz w:val="28"/>
        </w:rPr>
      </w:pPr>
      <w:r>
        <w:rPr>
          <w:sz w:val="28"/>
        </w:rPr>
        <w:t xml:space="preserve"> </w:t>
      </w:r>
    </w:p>
    <w:p w:rsidR="00D04F94" w:rsidRDefault="00D04F94">
      <w:pPr>
        <w:pStyle w:val="1"/>
      </w:pPr>
      <w:r>
        <w:br w:type="page"/>
      </w:r>
      <w:bookmarkStart w:id="5" w:name="_Toc6020547"/>
      <w:r>
        <w:t>Заключение</w:t>
      </w:r>
      <w:bookmarkEnd w:id="5"/>
    </w:p>
    <w:p w:rsidR="00D04F94" w:rsidRDefault="00D04F94">
      <w:pPr>
        <w:pStyle w:val="10"/>
        <w:spacing w:line="360" w:lineRule="auto"/>
        <w:ind w:firstLine="709"/>
        <w:rPr>
          <w:sz w:val="28"/>
          <w:lang w:val="en-US"/>
        </w:rPr>
      </w:pPr>
    </w:p>
    <w:p w:rsidR="00D04F94" w:rsidRDefault="00D04F94">
      <w:pPr>
        <w:pStyle w:val="10"/>
        <w:spacing w:line="360" w:lineRule="auto"/>
        <w:ind w:firstLine="709"/>
        <w:rPr>
          <w:sz w:val="28"/>
        </w:rPr>
      </w:pPr>
      <w:r>
        <w:rPr>
          <w:sz w:val="28"/>
        </w:rPr>
        <w:t>Различные теории денег выражают развитие взглядов экономистов на сущность денег, их функции и законы денежного обращения и заключают в себе основные требования к денежной и валютной политике. Основные теории денег - металлистическая, номиналистическая, количественная, возникнув в 16-18 вв., модифицировались с развитием капитализма.</w:t>
      </w:r>
    </w:p>
    <w:p w:rsidR="00D04F94" w:rsidRDefault="00D04F94">
      <w:pPr>
        <w:pStyle w:val="10"/>
        <w:spacing w:line="360" w:lineRule="auto"/>
        <w:ind w:firstLine="709"/>
        <w:rPr>
          <w:sz w:val="28"/>
        </w:rPr>
      </w:pPr>
      <w:r>
        <w:rPr>
          <w:sz w:val="28"/>
        </w:rPr>
        <w:t xml:space="preserve">Металлистическая теория денег получила развитие в эпоху первоначального накопления капитала, сыграв определённую прогрессивную роль в борьбе против порчи монеты (уменьшения весового количества металла). В наиболее законченном виде была развита меркантилистами (Т. Мен, Д. Hopс и др. в Англии; Ж. Ф. Мелон, А. Монкретьен во Франции), выдвинувшими учение о полноценных металлических деньгах как богатстве нации. Устойчивая металлическая валюта, по их мысли, представляла собой одно из необходимых условий экономического развития буржуазного общества. Ошибка сторонников металлистической теории заключалась в отождествлении денег с товарами, непонимании различия между денежным обращением и товарным обменом, непонимании того, что деньги - особый товар, который служит всеобщим эквивалентом. </w:t>
      </w:r>
    </w:p>
    <w:p w:rsidR="00D04F94" w:rsidRDefault="00D04F94">
      <w:pPr>
        <w:pStyle w:val="10"/>
        <w:spacing w:line="360" w:lineRule="auto"/>
        <w:ind w:firstLine="709"/>
        <w:rPr>
          <w:sz w:val="28"/>
        </w:rPr>
      </w:pPr>
      <w:r>
        <w:rPr>
          <w:sz w:val="28"/>
        </w:rPr>
        <w:t xml:space="preserve">С развитием капиталистического производства перед буржуазными экономистами встали новые проблемы: возникла необходимость развития для внутреннего обращения кредитных денег. Теория денег как богатства сходит со сцены. Критики меркантилизма отрицали товарную природу денег и развивали номиналистическую теорию денег. Её представители (Дж. Беллерс, Н. Барбон, Д. Беркли - в Англии) утверждали, что деньги - это только условный знак, не имеющий ничего общего с товарами; важно только наименование денежной единицы, металлическое же содержание не имеет никакого значения. Номиналисты концентрировали внимание на анализе функций денег - как средства обращения и средства платежа, в которых возможна замена металлических денег бумажными. Главная ошибка сторонников номиналистической теории - отрицание товарной природы денег. </w:t>
      </w:r>
    </w:p>
    <w:p w:rsidR="00D04F94" w:rsidRDefault="00D04F94">
      <w:pPr>
        <w:pStyle w:val="10"/>
        <w:spacing w:line="360" w:lineRule="auto"/>
        <w:ind w:firstLine="709"/>
        <w:rPr>
          <w:sz w:val="28"/>
        </w:rPr>
      </w:pPr>
      <w:r>
        <w:rPr>
          <w:sz w:val="28"/>
        </w:rPr>
        <w:t xml:space="preserve">Другая обширная группа представителей буржуазных теорий денег трактует влияние количества денег на уровень товарных цен. По этому вопросу господствующей является количественная теория денег. Она устанавливает прямую зависимость между ростом денежной массы в обращении и ростом товарных цен. Наиболее распространённый вариант современной количественной теории денег - теория "избыточного спроса", согласно которой повышение цен вызывается ростом спроса на потребительские товары. Родоначальником этой теории считают Дж. М. Кейнса, утверждавшего, что цены отдельных групп товаров движутся неравномерно, а цены потребительских товаров растут тем быстрее, чем меньшая доля национального дохода уходит в сбережения. </w:t>
      </w:r>
    </w:p>
    <w:p w:rsidR="00D04F94" w:rsidRDefault="00D04F94">
      <w:pPr>
        <w:pStyle w:val="10"/>
        <w:spacing w:line="360" w:lineRule="auto"/>
        <w:ind w:firstLine="709"/>
        <w:rPr>
          <w:sz w:val="28"/>
        </w:rPr>
      </w:pPr>
      <w:r>
        <w:rPr>
          <w:sz w:val="28"/>
        </w:rPr>
        <w:t>Новый вариант количественной теории денег (монетаризм) в 50-х гг. развивал М. Фридмен (США). Он утверждал, что всякие попытки вмешательства государства в сферу денежного обращения бесплодны и вредны. Эти идеи в начале 70-х гг. встретили поддержку со стороны правительства Р. Никсона.</w:t>
      </w:r>
    </w:p>
    <w:p w:rsidR="00D04F94" w:rsidRDefault="00D04F94">
      <w:pPr>
        <w:pStyle w:val="10"/>
        <w:spacing w:line="360" w:lineRule="auto"/>
        <w:ind w:firstLine="709"/>
        <w:rPr>
          <w:sz w:val="28"/>
          <w:lang w:val="en-US"/>
        </w:rPr>
      </w:pPr>
      <w:r>
        <w:rPr>
          <w:sz w:val="28"/>
        </w:rPr>
        <w:t>Несомненна связь различных теорий денег с теорией такого значительного экономического явления, как инфляция. Для того, чтобы эффективно бороться с инфляцией, необходимо устранить причины ее развития. Знание основных положений рассмотренных выше теорий денег как раз и необходимо для понимания причин, сущности и методов борьбы с инфляцией.</w:t>
      </w:r>
    </w:p>
    <w:p w:rsidR="00D04F94" w:rsidRDefault="00D04F94">
      <w:pPr>
        <w:pStyle w:val="1"/>
        <w:rPr>
          <w:rStyle w:val="a3"/>
          <w:b/>
        </w:rPr>
      </w:pPr>
      <w:r>
        <w:rPr>
          <w:rStyle w:val="a3"/>
          <w:b/>
        </w:rPr>
        <w:br w:type="page"/>
      </w:r>
      <w:bookmarkStart w:id="6" w:name="_Toc6020548"/>
      <w:r>
        <w:rPr>
          <w:rStyle w:val="a3"/>
          <w:b/>
        </w:rPr>
        <w:t>Список используемой литературы</w:t>
      </w:r>
      <w:bookmarkEnd w:id="6"/>
    </w:p>
    <w:p w:rsidR="00D04F94" w:rsidRDefault="00D04F94">
      <w:pPr>
        <w:pStyle w:val="10"/>
        <w:spacing w:line="360" w:lineRule="auto"/>
        <w:ind w:firstLine="709"/>
        <w:rPr>
          <w:sz w:val="28"/>
        </w:rPr>
      </w:pPr>
    </w:p>
    <w:p w:rsidR="00D04F94" w:rsidRDefault="00D04F94">
      <w:pPr>
        <w:widowControl w:val="0"/>
        <w:numPr>
          <w:ilvl w:val="0"/>
          <w:numId w:val="5"/>
        </w:numPr>
        <w:spacing w:line="360" w:lineRule="auto"/>
        <w:jc w:val="both"/>
        <w:rPr>
          <w:sz w:val="28"/>
        </w:rPr>
      </w:pPr>
      <w:r>
        <w:rPr>
          <w:sz w:val="28"/>
        </w:rPr>
        <w:t>Блауг М. Экономическая мысль в ретроспективе. - М.: Дело ЛТД, 1994.</w:t>
      </w:r>
    </w:p>
    <w:p w:rsidR="00D04F94" w:rsidRDefault="00D04F94">
      <w:pPr>
        <w:pStyle w:val="10"/>
        <w:numPr>
          <w:ilvl w:val="0"/>
          <w:numId w:val="5"/>
        </w:numPr>
        <w:spacing w:line="360" w:lineRule="auto"/>
        <w:rPr>
          <w:sz w:val="28"/>
        </w:rPr>
      </w:pPr>
      <w:r>
        <w:rPr>
          <w:sz w:val="28"/>
        </w:rPr>
        <w:t>Булатов А.С. Экономика. - М.: Бек, 1998.</w:t>
      </w:r>
    </w:p>
    <w:p w:rsidR="00D04F94" w:rsidRDefault="00D04F94">
      <w:pPr>
        <w:pStyle w:val="10"/>
        <w:numPr>
          <w:ilvl w:val="0"/>
          <w:numId w:val="5"/>
        </w:numPr>
        <w:spacing w:line="360" w:lineRule="auto"/>
        <w:rPr>
          <w:sz w:val="28"/>
        </w:rPr>
      </w:pPr>
      <w:r>
        <w:rPr>
          <w:sz w:val="28"/>
        </w:rPr>
        <w:t>Долан Э.Дж, Кэмпбелл К.Дж., Кэмпбелл Р.Дж. Деньги, банковское дело и денежно-кредитная политика. М.: ЮНИТИ, 1995.</w:t>
      </w:r>
    </w:p>
    <w:p w:rsidR="00D04F94" w:rsidRDefault="00D04F94">
      <w:pPr>
        <w:pStyle w:val="10"/>
        <w:numPr>
          <w:ilvl w:val="0"/>
          <w:numId w:val="5"/>
        </w:numPr>
        <w:spacing w:line="360" w:lineRule="auto"/>
        <w:rPr>
          <w:sz w:val="28"/>
        </w:rPr>
      </w:pPr>
      <w:r>
        <w:rPr>
          <w:sz w:val="28"/>
        </w:rPr>
        <w:t>Жуков Г.Ф. Общая теория денег и кредита. – М.: ЮНИТИ, 1995.</w:t>
      </w:r>
    </w:p>
    <w:p w:rsidR="00D04F94" w:rsidRDefault="00D04F94">
      <w:pPr>
        <w:pStyle w:val="10"/>
        <w:numPr>
          <w:ilvl w:val="0"/>
          <w:numId w:val="5"/>
        </w:numPr>
        <w:spacing w:line="360" w:lineRule="auto"/>
        <w:rPr>
          <w:sz w:val="28"/>
        </w:rPr>
      </w:pPr>
      <w:r>
        <w:rPr>
          <w:sz w:val="28"/>
        </w:rPr>
        <w:t>Камаев В.Д. Экономика и бизнес. - М.: изд-во МГТУ, 1999.</w:t>
      </w:r>
    </w:p>
    <w:p w:rsidR="00D04F94" w:rsidRDefault="00D04F94">
      <w:pPr>
        <w:pStyle w:val="10"/>
        <w:numPr>
          <w:ilvl w:val="0"/>
          <w:numId w:val="5"/>
        </w:numPr>
        <w:spacing w:line="360" w:lineRule="auto"/>
        <w:rPr>
          <w:sz w:val="28"/>
        </w:rPr>
      </w:pPr>
      <w:r>
        <w:rPr>
          <w:sz w:val="28"/>
        </w:rPr>
        <w:t>Маконнелл К.; Брю С. Экономикс. - М.: Республика, 1993. Т.1,2.</w:t>
      </w:r>
    </w:p>
    <w:p w:rsidR="00D04F94" w:rsidRDefault="00D04F94">
      <w:pPr>
        <w:pStyle w:val="10"/>
        <w:numPr>
          <w:ilvl w:val="0"/>
          <w:numId w:val="5"/>
        </w:numPr>
        <w:spacing w:line="360" w:lineRule="auto"/>
        <w:rPr>
          <w:sz w:val="28"/>
        </w:rPr>
      </w:pPr>
      <w:r>
        <w:rPr>
          <w:sz w:val="28"/>
        </w:rPr>
        <w:t>Маршалл А. Принципы экономической науки. Т.1. М., 1993.</w:t>
      </w:r>
    </w:p>
    <w:p w:rsidR="00D04F94" w:rsidRDefault="00D04F94">
      <w:pPr>
        <w:widowControl w:val="0"/>
        <w:numPr>
          <w:ilvl w:val="0"/>
          <w:numId w:val="5"/>
        </w:numPr>
        <w:spacing w:line="360" w:lineRule="auto"/>
        <w:jc w:val="both"/>
        <w:rPr>
          <w:sz w:val="28"/>
        </w:rPr>
      </w:pPr>
      <w:r>
        <w:rPr>
          <w:sz w:val="28"/>
        </w:rPr>
        <w:t>Негиши Т. История экономической теории. – М.: Аспект-пресс, 1997.</w:t>
      </w:r>
    </w:p>
    <w:p w:rsidR="00D04F94" w:rsidRDefault="00D04F94">
      <w:pPr>
        <w:pStyle w:val="10"/>
        <w:numPr>
          <w:ilvl w:val="0"/>
          <w:numId w:val="5"/>
        </w:numPr>
        <w:spacing w:line="360" w:lineRule="auto"/>
        <w:rPr>
          <w:sz w:val="28"/>
        </w:rPr>
      </w:pPr>
      <w:r>
        <w:rPr>
          <w:sz w:val="28"/>
        </w:rPr>
        <w:t>Чепурин М.Н. Курс экономической теории. Киров: АСА, 1995.</w:t>
      </w:r>
    </w:p>
    <w:p w:rsidR="00D04F94" w:rsidRDefault="00D04F94">
      <w:pPr>
        <w:pStyle w:val="10"/>
        <w:numPr>
          <w:ilvl w:val="0"/>
          <w:numId w:val="5"/>
        </w:numPr>
        <w:spacing w:line="360" w:lineRule="auto"/>
        <w:rPr>
          <w:sz w:val="28"/>
        </w:rPr>
      </w:pPr>
      <w:r>
        <w:rPr>
          <w:sz w:val="28"/>
        </w:rPr>
        <w:t>Белоусов В.А. Инфляция: факторы, механизм, стратегия преодоления. // Экономист, 1999, №4.</w:t>
      </w:r>
    </w:p>
    <w:p w:rsidR="00D04F94" w:rsidRDefault="00D04F94">
      <w:pPr>
        <w:pStyle w:val="10"/>
        <w:spacing w:line="360" w:lineRule="auto"/>
        <w:ind w:firstLine="0"/>
        <w:rPr>
          <w:sz w:val="28"/>
        </w:rPr>
      </w:pPr>
    </w:p>
    <w:p w:rsidR="00D04F94" w:rsidRDefault="00D04F94">
      <w:pPr>
        <w:pStyle w:val="10"/>
        <w:spacing w:line="360" w:lineRule="auto"/>
        <w:ind w:firstLine="709"/>
        <w:rPr>
          <w:sz w:val="28"/>
        </w:rPr>
      </w:pPr>
      <w:bookmarkStart w:id="7" w:name="_GoBack"/>
      <w:bookmarkEnd w:id="7"/>
    </w:p>
    <w:sectPr w:rsidR="00D04F94">
      <w:headerReference w:type="even" r:id="rId10"/>
      <w:headerReference w:type="default" r:id="rId11"/>
      <w:pgSz w:w="11900" w:h="16820"/>
      <w:pgMar w:top="1418" w:right="851"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F94" w:rsidRDefault="00D04F94">
      <w:r>
        <w:separator/>
      </w:r>
    </w:p>
  </w:endnote>
  <w:endnote w:type="continuationSeparator" w:id="0">
    <w:p w:rsidR="00D04F94" w:rsidRDefault="00D0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F94" w:rsidRDefault="00D04F94">
      <w:r>
        <w:separator/>
      </w:r>
    </w:p>
  </w:footnote>
  <w:footnote w:type="continuationSeparator" w:id="0">
    <w:p w:rsidR="00D04F94" w:rsidRDefault="00D04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F94" w:rsidRDefault="00D04F94">
    <w:pPr>
      <w:pStyle w:val="a6"/>
      <w:framePr w:wrap="around" w:vAnchor="text" w:hAnchor="margin" w:xAlign="center" w:y="1"/>
      <w:rPr>
        <w:rStyle w:val="a7"/>
      </w:rPr>
    </w:pPr>
    <w:r>
      <w:rPr>
        <w:rStyle w:val="a7"/>
        <w:noProof/>
      </w:rPr>
      <w:t>1</w:t>
    </w:r>
  </w:p>
  <w:p w:rsidR="00D04F94" w:rsidRDefault="00D04F9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F94" w:rsidRDefault="001B32E7">
    <w:pPr>
      <w:pStyle w:val="a6"/>
      <w:framePr w:wrap="around" w:vAnchor="text" w:hAnchor="margin" w:xAlign="center" w:y="1"/>
      <w:rPr>
        <w:rStyle w:val="a7"/>
      </w:rPr>
    </w:pPr>
    <w:r>
      <w:rPr>
        <w:rStyle w:val="a7"/>
        <w:noProof/>
      </w:rPr>
      <w:t>2</w:t>
    </w:r>
  </w:p>
  <w:p w:rsidR="00D04F94" w:rsidRDefault="00D04F9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E5079B"/>
    <w:multiLevelType w:val="singleLevel"/>
    <w:tmpl w:val="FA44AC5E"/>
    <w:lvl w:ilvl="0">
      <w:start w:val="1"/>
      <w:numFmt w:val="decimal"/>
      <w:lvlText w:val="%1."/>
      <w:lvlJc w:val="left"/>
      <w:pPr>
        <w:tabs>
          <w:tab w:val="num" w:pos="620"/>
        </w:tabs>
        <w:ind w:left="620" w:hanging="360"/>
      </w:pPr>
      <w:rPr>
        <w:rFonts w:hint="default"/>
      </w:rPr>
    </w:lvl>
  </w:abstractNum>
  <w:abstractNum w:abstractNumId="2">
    <w:nsid w:val="20CB46D9"/>
    <w:multiLevelType w:val="singleLevel"/>
    <w:tmpl w:val="98D8FBC6"/>
    <w:lvl w:ilvl="0">
      <w:start w:val="1"/>
      <w:numFmt w:val="decimal"/>
      <w:lvlText w:val="%1."/>
      <w:lvlJc w:val="left"/>
      <w:pPr>
        <w:tabs>
          <w:tab w:val="num" w:pos="360"/>
        </w:tabs>
        <w:ind w:left="360" w:hanging="360"/>
      </w:pPr>
      <w:rPr>
        <w:rFonts w:hint="default"/>
      </w:rPr>
    </w:lvl>
  </w:abstractNum>
  <w:abstractNum w:abstractNumId="3">
    <w:nsid w:val="5BF16CE7"/>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32E7"/>
    <w:rsid w:val="001B32E7"/>
    <w:rsid w:val="00996EFA"/>
    <w:rsid w:val="00A06980"/>
    <w:rsid w:val="00D04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02993B2C-2C3C-4CDE-B30E-0EBA7CBD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jc w:val="center"/>
      <w:outlineLvl w:val="0"/>
    </w:pPr>
    <w:rPr>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spacing w:line="280" w:lineRule="auto"/>
      <w:ind w:firstLine="260"/>
      <w:jc w:val="both"/>
    </w:pPr>
    <w:rPr>
      <w:snapToGrid w:val="0"/>
    </w:rPr>
  </w:style>
  <w:style w:type="character" w:styleId="a3">
    <w:name w:val="Strong"/>
    <w:qFormat/>
    <w:rPr>
      <w:b/>
    </w:rPr>
  </w:style>
  <w:style w:type="paragraph" w:customStyle="1" w:styleId="a4">
    <w:name w:val="Адреса"/>
    <w:basedOn w:val="10"/>
    <w:next w:val="10"/>
    <w:pPr>
      <w:widowControl/>
      <w:spacing w:line="240" w:lineRule="auto"/>
      <w:ind w:firstLine="0"/>
      <w:jc w:val="left"/>
    </w:pPr>
    <w:rPr>
      <w:i/>
      <w:sz w:val="24"/>
    </w:rPr>
  </w:style>
  <w:style w:type="character" w:styleId="a5">
    <w:name w:val="Hyperlink"/>
    <w:semiHidden/>
    <w:rPr>
      <w:color w:val="0000FF"/>
      <w:u w:val="single"/>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footer"/>
    <w:basedOn w:val="a"/>
    <w:semiHidden/>
    <w:pPr>
      <w:tabs>
        <w:tab w:val="center" w:pos="4153"/>
        <w:tab w:val="right" w:pos="8306"/>
      </w:tabs>
    </w:pPr>
  </w:style>
  <w:style w:type="paragraph" w:styleId="11">
    <w:name w:val="toc 1"/>
    <w:basedOn w:val="a"/>
    <w:next w:val="a"/>
    <w:autoRedefine/>
    <w:semiHidden/>
  </w:style>
  <w:style w:type="paragraph" w:styleId="2">
    <w:name w:val="toc 2"/>
    <w:basedOn w:val="a"/>
    <w:next w:val="a"/>
    <w:autoRedefine/>
    <w:semiHidden/>
    <w:pPr>
      <w:ind w:left="200"/>
    </w:pPr>
  </w:style>
  <w:style w:type="paragraph" w:styleId="3">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5789</Words>
  <Characters>33002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В данной работе рассматривается взаимоотношение таких важных экономических понятий, как теории денег и инфляция</vt:lpstr>
    </vt:vector>
  </TitlesOfParts>
  <Company>Internet salon</Company>
  <LinksUpToDate>false</LinksUpToDate>
  <CharactersWithSpaces>38714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данной работе рассматривается взаимоотношение таких важных экономических понятий, как теории денег и инфляция</dc:title>
  <dc:subject/>
  <dc:creator>Интернет салон компании ФИТ</dc:creator>
  <cp:keywords/>
  <cp:lastModifiedBy>admin</cp:lastModifiedBy>
  <cp:revision>2</cp:revision>
  <cp:lastPrinted>2002-04-08T07:15:00Z</cp:lastPrinted>
  <dcterms:created xsi:type="dcterms:W3CDTF">2014-02-11T15:28:00Z</dcterms:created>
  <dcterms:modified xsi:type="dcterms:W3CDTF">2014-02-11T15:28:00Z</dcterms:modified>
</cp:coreProperties>
</file>