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480" w:rsidRPr="00D70FE5" w:rsidRDefault="00B75480" w:rsidP="00B75480">
      <w:pPr>
        <w:spacing w:before="120"/>
        <w:jc w:val="center"/>
        <w:rPr>
          <w:b/>
          <w:sz w:val="32"/>
        </w:rPr>
      </w:pPr>
      <w:r w:rsidRPr="00D70FE5">
        <w:rPr>
          <w:b/>
          <w:sz w:val="32"/>
        </w:rPr>
        <w:t>Адаптационные возможности травянистых декоративных интродуцентов различного происхождения на северо-востоке Европы</w:t>
      </w:r>
    </w:p>
    <w:p w:rsidR="00B75480" w:rsidRPr="00D70FE5" w:rsidRDefault="00B75480" w:rsidP="00B75480">
      <w:pPr>
        <w:spacing w:before="120"/>
        <w:jc w:val="center"/>
        <w:rPr>
          <w:sz w:val="28"/>
        </w:rPr>
      </w:pPr>
      <w:r w:rsidRPr="00D70FE5">
        <w:rPr>
          <w:sz w:val="28"/>
        </w:rPr>
        <w:t xml:space="preserve">Г.А. Волкова, Институт биологии Коми НЦ УрО РАН, Россия </w:t>
      </w:r>
    </w:p>
    <w:p w:rsidR="00B75480" w:rsidRDefault="00B75480" w:rsidP="00B75480">
      <w:pPr>
        <w:spacing w:before="120"/>
        <w:ind w:firstLine="567"/>
        <w:jc w:val="both"/>
      </w:pPr>
      <w:r w:rsidRPr="00711CE4">
        <w:t>При интродукционной работе в любом регионе климатической зоны необходимо</w:t>
      </w:r>
      <w:r>
        <w:t xml:space="preserve">, </w:t>
      </w:r>
      <w:r w:rsidRPr="00711CE4">
        <w:t>учитывать климат данного района</w:t>
      </w:r>
      <w:r>
        <w:t xml:space="preserve">, </w:t>
      </w:r>
      <w:r w:rsidRPr="00711CE4">
        <w:t>так как им в первую очередь определяется возможность введения в культуру тех или иных видов и сортов. Северо-восточная зона Европейской части России расположена между 54-68 с.ш. и 46-68 в.д. Она включает в себя Республику Коми</w:t>
      </w:r>
      <w:r>
        <w:t xml:space="preserve">, </w:t>
      </w:r>
      <w:r w:rsidRPr="00711CE4">
        <w:t>Кировскую и Костромскую области</w:t>
      </w:r>
      <w:r>
        <w:t xml:space="preserve">, </w:t>
      </w:r>
      <w:r w:rsidRPr="00711CE4">
        <w:t>Республику Марий-Эл и Республику Удмуртия. Общей чертой климата всей зоны является его континентальность</w:t>
      </w:r>
      <w:r>
        <w:t xml:space="preserve">, </w:t>
      </w:r>
      <w:r w:rsidRPr="00711CE4">
        <w:t>большая разница в температуре зимы и лета. Зима холодная с частыми снегопадами и метелями. Лето сравнительно теплое</w:t>
      </w:r>
      <w:r>
        <w:t xml:space="preserve">, </w:t>
      </w:r>
      <w:r w:rsidRPr="00711CE4">
        <w:t>но короткое</w:t>
      </w:r>
      <w:r>
        <w:t xml:space="preserve">, </w:t>
      </w:r>
      <w:r w:rsidRPr="00711CE4">
        <w:t>особенно в крайних северных районах Республики Коми [2].</w:t>
      </w:r>
    </w:p>
    <w:p w:rsidR="00B75480" w:rsidRDefault="00B75480" w:rsidP="00B75480">
      <w:pPr>
        <w:spacing w:before="120"/>
        <w:ind w:firstLine="567"/>
        <w:jc w:val="both"/>
      </w:pPr>
      <w:r w:rsidRPr="00711CE4">
        <w:t>Все ботанические сады мира (в т.ч. Института биологии) работают по проблеме «Интродукция и акклиматизация растений» [5].</w:t>
      </w:r>
    </w:p>
    <w:p w:rsidR="00B75480" w:rsidRDefault="00B75480" w:rsidP="00B75480">
      <w:pPr>
        <w:spacing w:before="120"/>
        <w:ind w:firstLine="567"/>
        <w:jc w:val="both"/>
      </w:pPr>
      <w:r w:rsidRPr="00711CE4">
        <w:t>Основные направления исследований Ботанического сада Института биологии Коми НЦ: изучение разнообразия полезных растений различного географического происхождения</w:t>
      </w:r>
      <w:r>
        <w:t xml:space="preserve">, </w:t>
      </w:r>
      <w:r w:rsidRPr="00711CE4">
        <w:t>в том числе редких видов</w:t>
      </w:r>
      <w:r>
        <w:t xml:space="preserve">, </w:t>
      </w:r>
      <w:r w:rsidRPr="00711CE4">
        <w:t>на Европейском Северо-Востоке; выявление изменчивости интродуцентов и путей их адаптации к экстремальным условиям; воспроизводство перспективных видов в культуре и внедрение их в народное хозяйство Республики Коми.</w:t>
      </w:r>
    </w:p>
    <w:p w:rsidR="00B75480" w:rsidRDefault="00B75480" w:rsidP="00B75480">
      <w:pPr>
        <w:spacing w:before="120"/>
        <w:ind w:firstLine="567"/>
        <w:jc w:val="both"/>
      </w:pPr>
      <w:r w:rsidRPr="00711CE4">
        <w:t>Коллекция живых растений Ботанического сада в настоящее время насчитывает свыше 3 тыс. образцов декоративных растений</w:t>
      </w:r>
      <w:r>
        <w:t xml:space="preserve">, </w:t>
      </w:r>
      <w:r w:rsidRPr="00711CE4">
        <w:t>в т.ч. около 2 тыс. видов и сортов травянистых растений. В интродукционное изучение привлекаются растения со всего мира посредством обмена семенами и посадочным материалом с другими ботаническими садами</w:t>
      </w:r>
      <w:r>
        <w:t xml:space="preserve">, </w:t>
      </w:r>
      <w:r w:rsidRPr="00711CE4">
        <w:t>а также путем экспедиционных выездов и сбора семян в местах естественного произрастания. Значительно пополнились коллекции декоративных растений в 2002 и 2004 годах в результате экспедиционных выездов в Минск</w:t>
      </w:r>
      <w:r>
        <w:t xml:space="preserve">, </w:t>
      </w:r>
      <w:r w:rsidRPr="00711CE4">
        <w:t>Мичуринск</w:t>
      </w:r>
      <w:r>
        <w:t xml:space="preserve">, </w:t>
      </w:r>
      <w:r w:rsidRPr="00711CE4">
        <w:t>Уфу</w:t>
      </w:r>
      <w:r>
        <w:t xml:space="preserve">, </w:t>
      </w:r>
      <w:r w:rsidRPr="00711CE4">
        <w:t>Йошкар-Олу и Чебоксары.</w:t>
      </w:r>
    </w:p>
    <w:p w:rsidR="00B75480" w:rsidRDefault="00B75480" w:rsidP="00B75480">
      <w:pPr>
        <w:spacing w:before="120"/>
        <w:ind w:firstLine="567"/>
        <w:jc w:val="both"/>
      </w:pPr>
      <w:r w:rsidRPr="00711CE4">
        <w:t>Для пополнения коллекций Ботанического сада привлекаются новые растения по методу родовых комплексов Ф.Н. Русанова [6]. Основных родовых комплексов многолетних декоративных растений</w:t>
      </w:r>
      <w:r>
        <w:t xml:space="preserve">, </w:t>
      </w:r>
      <w:r w:rsidRPr="00711CE4">
        <w:t>находящихся на изучении 12: Allium L; Astilbe Buch.-Ham. ex D. Don; Iris L.; Hemerocallis L.; Hyacinthus L.; Gladiolus L.; Lilium L.; Narcissus L.;</w:t>
      </w:r>
    </w:p>
    <w:p w:rsidR="00B75480" w:rsidRDefault="00B75480" w:rsidP="00B75480">
      <w:pPr>
        <w:spacing w:before="120"/>
        <w:ind w:firstLine="567"/>
        <w:jc w:val="both"/>
      </w:pPr>
      <w:r w:rsidRPr="00711CE4">
        <w:t>Paeonia L.; Phlox L.; Primula L.; Tulipa L. Все растения</w:t>
      </w:r>
      <w:r>
        <w:t xml:space="preserve">, </w:t>
      </w:r>
      <w:r w:rsidRPr="00711CE4">
        <w:t>кроме гладиолуса</w:t>
      </w:r>
      <w:r>
        <w:t xml:space="preserve">, </w:t>
      </w:r>
      <w:r w:rsidRPr="00711CE4">
        <w:t>зимуют в открытом грунте</w:t>
      </w:r>
      <w:r>
        <w:t xml:space="preserve">, </w:t>
      </w:r>
      <w:r w:rsidRPr="00711CE4">
        <w:t>несмотря на экстремальные условия севера с суровым климатом. Но выпады растений существуют в большинстве родовых комплексов. Выпадают и порой в значительных количествах сортовые образцы в родовом комплексе Tulipa L. Менее значительна гибель видовых образцов</w:t>
      </w:r>
      <w:r>
        <w:t xml:space="preserve">, </w:t>
      </w:r>
      <w:r w:rsidRPr="00711CE4">
        <w:t>что можно объяснить выращиванием сеянцев большинства видов из семян в условиях сурового климата места интродукции. Такие образцы с первых этапов роста и развития адаптируются к местным условиям</w:t>
      </w:r>
      <w:r>
        <w:t xml:space="preserve">, </w:t>
      </w:r>
      <w:r w:rsidRPr="00711CE4">
        <w:t>порой экстремальным</w:t>
      </w:r>
      <w:r>
        <w:t xml:space="preserve">, </w:t>
      </w:r>
      <w:r w:rsidRPr="00711CE4">
        <w:t>для образцов</w:t>
      </w:r>
      <w:r>
        <w:t xml:space="preserve">, </w:t>
      </w:r>
      <w:r w:rsidRPr="00711CE4">
        <w:t>полученным посадочным материалом.</w:t>
      </w:r>
    </w:p>
    <w:p w:rsidR="00B75480" w:rsidRDefault="00B75480" w:rsidP="00B75480">
      <w:pPr>
        <w:spacing w:before="120"/>
        <w:ind w:firstLine="567"/>
        <w:jc w:val="both"/>
      </w:pPr>
      <w:r w:rsidRPr="00711CE4">
        <w:t>Но даже приобретение новых видов и сортов посадочного материала ведет к значительному пополнению изучаемых родовых комплексов. Только за последние семь-восемь лет число видов и разновидностей изучаемых культур пополнилось на 92%</w:t>
      </w:r>
      <w:r>
        <w:t xml:space="preserve">, </w:t>
      </w:r>
      <w:r w:rsidRPr="00711CE4">
        <w:t>т.е. увеличилось почти вдвое. Сортовые образцы в изучаемых родовых комплексах за этот период пополнились на 71</w:t>
      </w:r>
      <w:r>
        <w:t xml:space="preserve">, </w:t>
      </w:r>
      <w:r w:rsidRPr="00711CE4">
        <w:t>5%</w:t>
      </w:r>
      <w:r>
        <w:t xml:space="preserve">, </w:t>
      </w:r>
      <w:r w:rsidRPr="00711CE4">
        <w:t>а в целом набор видов и сортов за столь</w:t>
      </w:r>
      <w:r>
        <w:t xml:space="preserve">, </w:t>
      </w:r>
      <w:r w:rsidRPr="00711CE4">
        <w:t>казалось бы</w:t>
      </w:r>
      <w:r>
        <w:t xml:space="preserve">, </w:t>
      </w:r>
      <w:r w:rsidRPr="00711CE4">
        <w:t>незначительный период</w:t>
      </w:r>
      <w:r>
        <w:t xml:space="preserve">, </w:t>
      </w:r>
      <w:r w:rsidRPr="00711CE4">
        <w:t>увеличился на 73%</w:t>
      </w:r>
      <w:r>
        <w:t xml:space="preserve">, </w:t>
      </w:r>
      <w:r w:rsidRPr="00711CE4">
        <w:t>т.е. почти на три четверти. Особенно значительным было пополнение двух родовых комплексов: Allium L. – на 100 образцов (в основном виды) и Lilium L. – на 111 образцов (сорта).</w:t>
      </w:r>
    </w:p>
    <w:p w:rsidR="00B75480" w:rsidRDefault="00B75480" w:rsidP="00B75480">
      <w:pPr>
        <w:spacing w:before="120"/>
        <w:ind w:firstLine="567"/>
        <w:jc w:val="both"/>
      </w:pPr>
      <w:r w:rsidRPr="00711CE4">
        <w:t>Целенаправленная интродукция представителей рода Allium L. в Ботанический сад Института биологии начата в 80-х годах прошлого столетия. За этот период семенами по делектусам и посадочным материалом из разных ботанических садов мира привлечены сорта образцов лука</w:t>
      </w:r>
      <w:r>
        <w:t xml:space="preserve">, </w:t>
      </w:r>
      <w:r w:rsidRPr="00711CE4">
        <w:t>относящимся к 150 видам с разновидностями и 3 сортам. Этот род известен многими полезными качествами – декоративными</w:t>
      </w:r>
      <w:r>
        <w:t xml:space="preserve">, </w:t>
      </w:r>
      <w:r w:rsidRPr="00711CE4">
        <w:t>пищевыми</w:t>
      </w:r>
      <w:r>
        <w:t xml:space="preserve">, </w:t>
      </w:r>
      <w:r w:rsidRPr="00711CE4">
        <w:t>лекарственными</w:t>
      </w:r>
      <w:r>
        <w:t xml:space="preserve">, </w:t>
      </w:r>
      <w:r w:rsidRPr="00711CE4">
        <w:t>кормовыми. Природно-климатические условия места интродукции благоприятствуют росту и развитию большинства интродуцированных видов лука. Анализ численности экземпляров каждого образца лука в динамике за ряд лет показал</w:t>
      </w:r>
      <w:r>
        <w:t xml:space="preserve">, </w:t>
      </w:r>
      <w:r w:rsidRPr="00711CE4">
        <w:t>что у 16 видов гибель растений не отмечена. У 22 видов и одного сорта она составила менее 10%. Значительный выпад растений (более 30%) отмечен лишь у 11 видов лука и одного сорта. У остальных видов</w:t>
      </w:r>
      <w:r>
        <w:t xml:space="preserve">, </w:t>
      </w:r>
      <w:r w:rsidRPr="00711CE4">
        <w:t>разновидностей и сортов гибель растений была в пределах 10-30%. Среди всего разноообразия изучаемых интродуцентов лука более 20 видов относятся к редким растениям различных регионов России и ближнего зарубежья [1</w:t>
      </w:r>
      <w:r>
        <w:t xml:space="preserve">, </w:t>
      </w:r>
      <w:r w:rsidRPr="00711CE4">
        <w:t>3</w:t>
      </w:r>
      <w:r>
        <w:t xml:space="preserve">, </w:t>
      </w:r>
      <w:r w:rsidRPr="00711CE4">
        <w:t>4].</w:t>
      </w:r>
    </w:p>
    <w:p w:rsidR="00B75480" w:rsidRDefault="00B75480" w:rsidP="00B75480">
      <w:pPr>
        <w:spacing w:before="120"/>
        <w:ind w:firstLine="567"/>
        <w:jc w:val="both"/>
      </w:pPr>
      <w:r w:rsidRPr="00711CE4">
        <w:t>В коллекции рода Iris L. – ирис или касатик гибель растений не наблюдалась. Как видовые</w:t>
      </w:r>
      <w:r>
        <w:t xml:space="preserve">, </w:t>
      </w:r>
      <w:r w:rsidRPr="00711CE4">
        <w:t>так и сортовые образцы успешно акклиматизируются на Европейском Севере с его суровым климатом. Все видовые образцы получены семенами из различных ботанических садов и прочих интродукционных центров</w:t>
      </w:r>
      <w:r>
        <w:t xml:space="preserve">, </w:t>
      </w:r>
      <w:r w:rsidRPr="00711CE4">
        <w:t>а сорта только посадочным материалом. Особенно существенно коллекция ириса видовыми образцами пополнилась за последние два года</w:t>
      </w:r>
      <w:r>
        <w:t xml:space="preserve">, </w:t>
      </w:r>
      <w:r w:rsidRPr="00711CE4">
        <w:t>в основном полученными из Читы и Иркутска. Среди интродуцированных видов ириса 15 являются редкими</w:t>
      </w:r>
      <w:r>
        <w:t xml:space="preserve">, </w:t>
      </w:r>
      <w:r w:rsidRPr="00711CE4">
        <w:t>представляя различные регионы России и зарубежья.</w:t>
      </w:r>
    </w:p>
    <w:p w:rsidR="00B75480" w:rsidRDefault="00B75480" w:rsidP="00B75480">
      <w:pPr>
        <w:spacing w:before="120"/>
        <w:ind w:firstLine="567"/>
        <w:jc w:val="both"/>
      </w:pPr>
      <w:r w:rsidRPr="00711CE4">
        <w:t>В коллекции рода Hemerocallis L. – лилейник собрана половина всех видов</w:t>
      </w:r>
      <w:r>
        <w:t xml:space="preserve">, </w:t>
      </w:r>
      <w:r w:rsidRPr="00711CE4">
        <w:t>произрастающих на земном шаре. Это очень зимостойкие</w:t>
      </w:r>
      <w:r>
        <w:t xml:space="preserve">, </w:t>
      </w:r>
      <w:r w:rsidRPr="00711CE4">
        <w:t>влаголюбивые</w:t>
      </w:r>
      <w:r>
        <w:t xml:space="preserve">, </w:t>
      </w:r>
      <w:r w:rsidRPr="00711CE4">
        <w:t>неприхотливые в культуре растения. Они хорошо адаптируются к условиям места интродукции</w:t>
      </w:r>
      <w:r>
        <w:t xml:space="preserve">, </w:t>
      </w:r>
      <w:r w:rsidRPr="00711CE4">
        <w:t>хотя у большинства из них родиной является Юго-восточная Азия (Китай</w:t>
      </w:r>
      <w:r>
        <w:t xml:space="preserve">, </w:t>
      </w:r>
      <w:r w:rsidRPr="00711CE4">
        <w:t>Япония</w:t>
      </w:r>
      <w:r>
        <w:t xml:space="preserve">, </w:t>
      </w:r>
      <w:r w:rsidRPr="00711CE4">
        <w:t>Дальний Восток).</w:t>
      </w:r>
    </w:p>
    <w:p w:rsidR="00B75480" w:rsidRDefault="00B75480" w:rsidP="00B75480">
      <w:pPr>
        <w:spacing w:before="120"/>
        <w:ind w:firstLine="567"/>
        <w:jc w:val="both"/>
      </w:pPr>
      <w:r w:rsidRPr="00711CE4">
        <w:t>Такие луковичные культуры как гиацинты (Hyacinthus L.)</w:t>
      </w:r>
      <w:r>
        <w:t xml:space="preserve">, </w:t>
      </w:r>
      <w:r w:rsidRPr="00711CE4">
        <w:t>тюльпаны (Tulipa L.)</w:t>
      </w:r>
      <w:r>
        <w:t xml:space="preserve">, </w:t>
      </w:r>
      <w:r w:rsidRPr="00711CE4">
        <w:t>лилии (Lilium L.) и нарциссы (Narcissus L.) за период с 2001 года значительно пополнились новыми образцами</w:t>
      </w:r>
      <w:r>
        <w:t xml:space="preserve">, </w:t>
      </w:r>
      <w:r w:rsidRPr="00711CE4">
        <w:t>но и в этих родовых комплексах выпали некоторые сорта.</w:t>
      </w:r>
    </w:p>
    <w:p w:rsidR="00B75480" w:rsidRDefault="00B75480" w:rsidP="00B75480">
      <w:pPr>
        <w:spacing w:before="120"/>
        <w:ind w:firstLine="567"/>
        <w:jc w:val="both"/>
      </w:pPr>
      <w:r w:rsidRPr="00711CE4">
        <w:t>Успешно адаптируются на севере с его повышенной влажностью климата</w:t>
      </w:r>
      <w:r>
        <w:t xml:space="preserve">, </w:t>
      </w:r>
      <w:r w:rsidRPr="00711CE4">
        <w:t>особенно в осенний период</w:t>
      </w:r>
      <w:r>
        <w:t xml:space="preserve">, </w:t>
      </w:r>
      <w:r w:rsidRPr="00711CE4">
        <w:t>такие влаголюбивые растения родом из Северной Америки и Юго-восточной Азии</w:t>
      </w:r>
      <w:r>
        <w:t xml:space="preserve">, </w:t>
      </w:r>
      <w:r w:rsidRPr="00711CE4">
        <w:t>как астильбы Astilbe Buch.-Ham. ex D. Don и флоксы – Phlox L.</w:t>
      </w:r>
      <w:r>
        <w:t xml:space="preserve">, </w:t>
      </w:r>
      <w:r w:rsidRPr="00711CE4">
        <w:t>а также пионы – Paeonia L. и примулы – Primula L. (последние два встречаются и в Европе). Однако и в этих родовых комплексах</w:t>
      </w:r>
      <w:r>
        <w:t xml:space="preserve">, </w:t>
      </w:r>
      <w:r w:rsidRPr="00711CE4">
        <w:t>за исключением рода Phlox</w:t>
      </w:r>
      <w:r>
        <w:t xml:space="preserve">, </w:t>
      </w:r>
      <w:r w:rsidRPr="00711CE4">
        <w:t>наблюдалась гибель растений. И в названных родовых комплексах есть редкие виды</w:t>
      </w:r>
      <w:r>
        <w:t xml:space="preserve">, </w:t>
      </w:r>
      <w:r w:rsidRPr="00711CE4">
        <w:t>опять же за исключением рода Phlox L.</w:t>
      </w:r>
    </w:p>
    <w:p w:rsidR="00B75480" w:rsidRDefault="00B75480" w:rsidP="00B75480">
      <w:pPr>
        <w:spacing w:before="120"/>
        <w:ind w:firstLine="567"/>
        <w:jc w:val="both"/>
      </w:pPr>
      <w:r w:rsidRPr="00711CE4">
        <w:t>Таким образом</w:t>
      </w:r>
      <w:r>
        <w:t xml:space="preserve">, </w:t>
      </w:r>
      <w:r w:rsidRPr="00711CE4">
        <w:t>на Европейском Севере наиболее успешно проходят интродукцию влаголюбивые культуры Северной Америки (Phlox)</w:t>
      </w:r>
      <w:r>
        <w:t xml:space="preserve">, </w:t>
      </w:r>
      <w:r w:rsidRPr="00711CE4">
        <w:t>а также из горных районов Средней и Юго-восточной Азии (Allium</w:t>
      </w:r>
      <w:r>
        <w:t xml:space="preserve">, </w:t>
      </w:r>
      <w:r w:rsidRPr="00711CE4">
        <w:t>Astilbe</w:t>
      </w:r>
      <w:r>
        <w:t xml:space="preserve">, </w:t>
      </w:r>
      <w:r w:rsidRPr="00711CE4">
        <w:t>Hemerocallis). При этом установлено</w:t>
      </w:r>
      <w:r>
        <w:t xml:space="preserve">, </w:t>
      </w:r>
      <w:r w:rsidRPr="00711CE4">
        <w:t>что видовые образцы</w:t>
      </w:r>
      <w:r>
        <w:t xml:space="preserve">, </w:t>
      </w:r>
      <w:r w:rsidRPr="00711CE4">
        <w:t>выращенные из семян в местах интродукции</w:t>
      </w:r>
      <w:r>
        <w:t xml:space="preserve">, </w:t>
      </w:r>
      <w:r w:rsidRPr="00711CE4">
        <w:t>лучше адаптируются к суровым условиям Европейского Севера</w:t>
      </w:r>
      <w:r>
        <w:t xml:space="preserve">, </w:t>
      </w:r>
      <w:r w:rsidRPr="00711CE4">
        <w:t>чем сортовые образцы</w:t>
      </w:r>
      <w:r>
        <w:t xml:space="preserve">, </w:t>
      </w:r>
      <w:r w:rsidRPr="00711CE4">
        <w:t>полученные посадочным материалом из более южных регионов.</w:t>
      </w:r>
    </w:p>
    <w:p w:rsidR="00B75480" w:rsidRPr="00D70FE5" w:rsidRDefault="00B75480" w:rsidP="00B75480">
      <w:pPr>
        <w:spacing w:before="120"/>
        <w:jc w:val="center"/>
        <w:rPr>
          <w:b/>
          <w:sz w:val="28"/>
        </w:rPr>
      </w:pPr>
      <w:r w:rsidRPr="00D70FE5">
        <w:rPr>
          <w:b/>
          <w:sz w:val="28"/>
        </w:rPr>
        <w:t>Список литературы</w:t>
      </w:r>
    </w:p>
    <w:p w:rsidR="00B75480" w:rsidRPr="00711CE4" w:rsidRDefault="00B75480" w:rsidP="00B75480">
      <w:pPr>
        <w:spacing w:before="120"/>
        <w:ind w:firstLine="567"/>
        <w:jc w:val="both"/>
      </w:pPr>
      <w:r w:rsidRPr="00711CE4">
        <w:t>1. Волкова Г.А. Биоморфологические особенности видов рода Allium L. при интродукции на европейский Северо-Восток / Г.А. Волкова. – Сыктывкар</w:t>
      </w:r>
      <w:r>
        <w:t xml:space="preserve">, </w:t>
      </w:r>
      <w:r w:rsidRPr="00711CE4">
        <w:t>2007. – 200 с.</w:t>
      </w:r>
    </w:p>
    <w:p w:rsidR="00B75480" w:rsidRDefault="00B75480" w:rsidP="00B75480">
      <w:pPr>
        <w:spacing w:before="120"/>
        <w:ind w:firstLine="567"/>
        <w:jc w:val="both"/>
      </w:pPr>
      <w:r w:rsidRPr="00711CE4">
        <w:t>2. Полевые культуры на Северо-Востоке европейской части России / С.Ф. Тихвинский [и др.]. – Киров</w:t>
      </w:r>
      <w:r>
        <w:t xml:space="preserve">, </w:t>
      </w:r>
      <w:r w:rsidRPr="00711CE4">
        <w:t>2007. – 352 с.</w:t>
      </w:r>
    </w:p>
    <w:p w:rsidR="00B75480" w:rsidRDefault="00B75480" w:rsidP="00B75480">
      <w:pPr>
        <w:spacing w:before="120"/>
        <w:ind w:firstLine="567"/>
        <w:jc w:val="both"/>
      </w:pPr>
      <w:r w:rsidRPr="00711CE4">
        <w:t>3. Красная книга РСФСР. Растения. – М.: Росагропромиздат</w:t>
      </w:r>
      <w:r>
        <w:t xml:space="preserve">, </w:t>
      </w:r>
      <w:r w:rsidRPr="00711CE4">
        <w:t>1988. – 592 с.</w:t>
      </w:r>
    </w:p>
    <w:p w:rsidR="00B75480" w:rsidRDefault="00B75480" w:rsidP="00B75480">
      <w:pPr>
        <w:spacing w:before="120"/>
        <w:ind w:firstLine="567"/>
        <w:jc w:val="both"/>
      </w:pPr>
      <w:r w:rsidRPr="00711CE4">
        <w:t>4. Красная книга Республики Коми. – М.-Сыктывкар: Изд-во ДИК</w:t>
      </w:r>
      <w:r>
        <w:t xml:space="preserve">, </w:t>
      </w:r>
      <w:r w:rsidRPr="00711CE4">
        <w:t>1998. – 528 с.</w:t>
      </w:r>
    </w:p>
    <w:p w:rsidR="00B75480" w:rsidRDefault="00B75480" w:rsidP="00B75480">
      <w:pPr>
        <w:spacing w:before="120"/>
        <w:ind w:firstLine="567"/>
        <w:jc w:val="both"/>
      </w:pPr>
      <w:r w:rsidRPr="00711CE4">
        <w:t>5. Лапин П.И. Ботанические сады СССР / П.И. Лапин. – М.: Колос</w:t>
      </w:r>
      <w:r>
        <w:t xml:space="preserve">, </w:t>
      </w:r>
      <w:r w:rsidRPr="00711CE4">
        <w:t>1984. – 216 с.</w:t>
      </w:r>
    </w:p>
    <w:p w:rsidR="00B75480" w:rsidRPr="00711CE4" w:rsidRDefault="00B75480" w:rsidP="00B75480">
      <w:pPr>
        <w:spacing w:before="120"/>
        <w:ind w:firstLine="567"/>
        <w:jc w:val="both"/>
      </w:pPr>
      <w:r w:rsidRPr="00711CE4">
        <w:t>6. Русанов Ф.Н. Принципы и методы изучения коллекций интродуцированных живых растений в ботанических садах / Ф.Н. Русанов // Бюл. гл. бот. сада. – М.: Наука</w:t>
      </w:r>
      <w:r>
        <w:t xml:space="preserve">, </w:t>
      </w:r>
      <w:r w:rsidRPr="00711CE4">
        <w:t>1976. – Вып. 100. – С. 26-29.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5480"/>
    <w:rsid w:val="001A35F6"/>
    <w:rsid w:val="00711CE4"/>
    <w:rsid w:val="008009DD"/>
    <w:rsid w:val="00811DD4"/>
    <w:rsid w:val="009C5C2D"/>
    <w:rsid w:val="00B75480"/>
    <w:rsid w:val="00D7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798DA91-99AA-4026-AF73-7527F68E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48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7548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1094</Words>
  <Characters>6238</Characters>
  <Application>Microsoft Office Word</Application>
  <DocSecurity>0</DocSecurity>
  <Lines>51</Lines>
  <Paragraphs>14</Paragraphs>
  <ScaleCrop>false</ScaleCrop>
  <Company>Home</Company>
  <LinksUpToDate>false</LinksUpToDate>
  <CharactersWithSpaces>7318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Адаптационные возможности травянистых декоративных интродуцентов различного происхождения на северо-востоке Европы</dc:title>
  <dc:subject/>
  <dc:creator>User</dc:creator>
  <cp:keywords/>
  <dc:description/>
  <cp:lastModifiedBy>Irina</cp:lastModifiedBy>
  <cp:revision>2</cp:revision>
  <dcterms:created xsi:type="dcterms:W3CDTF">2014-07-19T08:06:00Z</dcterms:created>
  <dcterms:modified xsi:type="dcterms:W3CDTF">2014-07-19T08:06:00Z</dcterms:modified>
</cp:coreProperties>
</file>