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D70" w:rsidRPr="008F0C92" w:rsidRDefault="004B2372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 РАСЧЕТОВ ПО ОПЛАТЕ ТРУДА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Целью аудита является установление соответствия применяемой в организации методики учета и налогообложения операций 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по расчету с персоналом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 оплате труда действующ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м в Российской Федерации в проверяемом периоде нормативным документам. Для этого 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аудитору необходимо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ре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ш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ь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ряд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задач: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• оцен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ить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существующ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ую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в организации систем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расчетов с персо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налом;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• 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оценить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состояни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синтетического и аналитического учета опера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ций по оплате труда и расчетов с персоналом организации в проверя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емом периоде;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• 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проверить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полнот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отражения совершенных операций в бухгалтер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ском учете;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• провер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ить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соблюдени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организацией налогового законодательства по операциям, связанным с расчетами по оплате труда;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Аудиторская проверка планир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уются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на основе дос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тигнутого аудиторской организацией понимания деятельности эконо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мического субъекта. Цель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планирования 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явля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ется организаци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эффективной и экономически оправданной 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аудиторской проверки. Н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 этапе 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планирования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аудиторская организация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7B1134" w:rsidRPr="008F0C9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стратегию и тактику аудита, сроки проведе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ния, разраб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ыва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т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щ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ий план и программу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аудиторской проверки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Аудиторская организация при 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планировании проверки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руководств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ует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ся ПСАД «Понимание деятельности экономи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ческого субъекта» и ФПСАД № 3 «Планирование аудита».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Общий план аудита операций по расчетам с персо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налом 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по 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оплате труда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включа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 следующие виды работ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 оформления первичных документов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 системы начислений заработной платы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BA1489" w:rsidRPr="008F0C92" w:rsidRDefault="004B2372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 обоснованности льгот и удержаний из заработной платы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4B2372" w:rsidRPr="008F0C92" w:rsidRDefault="000A37D7" w:rsidP="008F0C92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Аудит тождественности показателей бухгалтерской отчетности и регистров бухгалтерского учета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 ра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счетов но начислению платежей в Пенсионный Фонд РФ, Территориальный и Федеральный Фонды обязательного медицинского страхования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hAnsi="Times New Roman"/>
          <w:b/>
          <w:color w:val="000000"/>
          <w:sz w:val="28"/>
          <w:szCs w:val="28"/>
        </w:rPr>
        <w:t xml:space="preserve">5.1. </w:t>
      </w: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Планирование аудита</w:t>
      </w:r>
    </w:p>
    <w:p w:rsidR="00423D69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Вопросы по планированию аудита рассмотрены в ФПСАД № 3 «Планирование аудита». Данное правило, разработанное</w:t>
      </w:r>
      <w:r w:rsidR="00423D6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 учетом меж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дународных стандартов аудита, устан</w:t>
      </w:r>
      <w:r w:rsidR="00423D69" w:rsidRPr="008F0C92">
        <w:rPr>
          <w:rFonts w:ascii="Times New Roman" w:eastAsia="Times New Roman" w:hAnsi="Times New Roman"/>
          <w:color w:val="000000"/>
          <w:sz w:val="28"/>
          <w:szCs w:val="28"/>
        </w:rPr>
        <w:t>авливает единые требования, пре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доставляет руководящие указания по планированию аудита финансо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вой (бухгалтерской) отчетности. Оно применяется в основном к проверкам, которые аудитор проводит не первый год в 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ношении аудируемого лица. 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Для проведения аудиторской про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верки в течение первого года аудитор расшир</w:t>
      </w:r>
      <w:r w:rsidR="008020AD" w:rsidRPr="008F0C92">
        <w:rPr>
          <w:rFonts w:ascii="Times New Roman" w:eastAsia="Times New Roman" w:hAnsi="Times New Roman"/>
          <w:color w:val="000000"/>
          <w:sz w:val="28"/>
          <w:szCs w:val="28"/>
        </w:rPr>
        <w:t>яет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процесс планирования, включ</w:t>
      </w:r>
      <w:r w:rsidR="008020AD" w:rsidRPr="008F0C92">
        <w:rPr>
          <w:rFonts w:ascii="Times New Roman" w:eastAsia="Times New Roman" w:hAnsi="Times New Roman"/>
          <w:color w:val="000000"/>
          <w:sz w:val="28"/>
          <w:szCs w:val="28"/>
        </w:rPr>
        <w:t>ает в него</w:t>
      </w:r>
      <w:r w:rsidR="00423D6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более широкий круг воп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росов, чем указано в </w:t>
      </w:r>
      <w:r w:rsidR="00F04610" w:rsidRPr="008F0C92">
        <w:rPr>
          <w:rFonts w:ascii="Times New Roman" w:eastAsia="Times New Roman" w:hAnsi="Times New Roman"/>
          <w:color w:val="000000"/>
          <w:sz w:val="28"/>
          <w:szCs w:val="28"/>
        </w:rPr>
        <w:t>стандарте ФПСАД № 3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При </w:t>
      </w: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аудите в течение первого года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необходимо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1) 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использовать дополнительные процедуры планирования;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учитывать требования МС</w:t>
      </w:r>
      <w:r w:rsidR="008020AD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510 «Первичные задания </w:t>
      </w:r>
      <w:r w:rsidR="00F04610" w:rsidRPr="008F0C92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началь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ные сальдо»;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принимать во</w:t>
      </w:r>
      <w:r w:rsidR="00F04610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внимание требования МСА 220 «Контроль каче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ства работы в аудите» и Кодекса этики МФБ (в части принятия клиен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тов).</w:t>
      </w:r>
    </w:p>
    <w:p w:rsidR="000A37D7" w:rsidRPr="008F0C92" w:rsidRDefault="00331774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снов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ой для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ФПСАД № 3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является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МСА 300 «Планирование». Аудитор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ская организация и индивидуальный аудитор обязаны планировать свою работу так, чтобы проверка была проведена эффективно. Плани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рование является начальным этапом проведения аудита и заключает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ся в разработке общего плана аудита с указанием ожидаемого объема, графиков и сроков проведения аудита, а также в разработке аудиторс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кой программы, определяющей объем, виды и последовательность осу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ществления аудиторских процедур, необходимых для формирования объективного и обоснованного мнения о бухгалтерской отчетности клиента.</w:t>
      </w:r>
    </w:p>
    <w:p w:rsidR="00427B33" w:rsidRPr="008F0C92" w:rsidRDefault="00427B33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Планирование ауди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то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ром своей деятельности направлено на то, чтобы должное внимание было уделено важным аспектам, а работа была выполнена с оптимальными затратами, качественно и своевременно. Оптимизация планирования 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аудиторской проверки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позволяет эффективно распределять работу между членами группы специалистов, участвующих в аудиторской проверке, а также координировать ее.</w:t>
      </w:r>
    </w:p>
    <w:p w:rsidR="00427B33" w:rsidRPr="008F0C92" w:rsidRDefault="00427B33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Затраты времени на планирование работы зависят от масштабов деятельности аудируемого лица, сложности аудита, опыта работы аудитора, а также знания особенностей деятельности хозяйствующего субъекта.</w:t>
      </w:r>
    </w:p>
    <w:p w:rsidR="00427B33" w:rsidRPr="008F0C92" w:rsidRDefault="00427B33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Планирование 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- это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глубокое изучение деятельности клиента, оценку вероятности наличия существенных искажений в бухгалтерском учете и отчетности и организацию эффективного проведения аудита.</w:t>
      </w:r>
    </w:p>
    <w:p w:rsidR="00427B33" w:rsidRPr="008F0C92" w:rsidRDefault="00427B33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Процесс планирования включает:</w:t>
      </w:r>
    </w:p>
    <w:p w:rsidR="000A37D7" w:rsidRPr="008F0C92" w:rsidRDefault="00427B33" w:rsidP="008F0C92">
      <w:pPr>
        <w:pStyle w:val="a5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стадию изучения – получение базово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информации о клиенте, включая информацию о специфике его деятельности, контрольной среде, компьютерном оборудовании, используемом клиентом, изменениях произошедших после последней аудиторской проверки, а также информации о критических областях;</w:t>
      </w:r>
    </w:p>
    <w:p w:rsidR="00427B33" w:rsidRPr="008F0C92" w:rsidRDefault="00427B33" w:rsidP="008F0C92">
      <w:pPr>
        <w:pStyle w:val="a5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стадию оценки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- определение уровня существенности и оценку риска того, что в бухгалтерской отчетности клиента могут иметь место существенные искажения и они останутся </w:t>
      </w:r>
      <w:r w:rsidR="00DD4882" w:rsidRPr="008F0C92">
        <w:rPr>
          <w:rFonts w:ascii="Times New Roman" w:eastAsia="Times New Roman" w:hAnsi="Times New Roman"/>
          <w:color w:val="000000"/>
          <w:sz w:val="28"/>
          <w:szCs w:val="28"/>
        </w:rPr>
        <w:t>не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D4882" w:rsidRPr="008F0C92">
        <w:rPr>
          <w:rFonts w:ascii="Times New Roman" w:eastAsia="Times New Roman" w:hAnsi="Times New Roman"/>
          <w:color w:val="000000"/>
          <w:sz w:val="28"/>
          <w:szCs w:val="28"/>
        </w:rPr>
        <w:t>выявленными;</w:t>
      </w:r>
    </w:p>
    <w:p w:rsidR="00DD4882" w:rsidRPr="008F0C92" w:rsidRDefault="00DD4882" w:rsidP="008F0C92">
      <w:pPr>
        <w:pStyle w:val="a5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механическую стадию – решение вопросов организации работы аудиторов, включая подготовку программ аудита, распределение обязанностей в ходе проверки.</w:t>
      </w:r>
    </w:p>
    <w:p w:rsidR="00DD4882" w:rsidRPr="008F0C92" w:rsidRDefault="00DD4882" w:rsidP="008F0C92">
      <w:pPr>
        <w:pStyle w:val="a5"/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Получение информации о деятельности аудируемого лица является</w:t>
      </w:r>
    </w:p>
    <w:p w:rsidR="00DD4882" w:rsidRPr="008F0C92" w:rsidRDefault="00DD4882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важной частью планирования работы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и помогает ау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дитору выявить события, операции и другие особенности, которые могут оказывать существенное влияние на финансовую (бухгалтерскую) отчетность.</w:t>
      </w:r>
    </w:p>
    <w:p w:rsidR="00DE42B5" w:rsidRPr="008F0C92" w:rsidRDefault="00DE42B5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Общий план аудита</w:t>
      </w:r>
    </w:p>
    <w:p w:rsidR="00DE42B5" w:rsidRPr="008F0C92" w:rsidRDefault="00DE42B5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 состав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ляет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и документально оформ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ляет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общий план аудита, опис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ывает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в нем предполагаемый объем и порядок проведения проверки. Этот план должен быть достаточно подробным для того, чтобы служить руководством при разработке программы аудита. Вместе с тем его форма и содержание могут меняться в зависимости от масштабов и специфики деятельности аудируемого лица, сложности проверки и конкретных методик, применяемых аудитором.</w:t>
      </w:r>
    </w:p>
    <w:p w:rsidR="00DE42B5" w:rsidRPr="008F0C92" w:rsidRDefault="00DE42B5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ab/>
        <w:t>При разработке общего плана аудитор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принима</w:t>
      </w:r>
      <w:r w:rsidR="00331774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 во внимание:</w:t>
      </w:r>
    </w:p>
    <w:p w:rsidR="00DE42B5" w:rsidRPr="008F0C92" w:rsidRDefault="00DE42B5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а) деятельность аудируемого лица, в том числе:</w:t>
      </w:r>
    </w:p>
    <w:p w:rsidR="00DE42B5" w:rsidRPr="008F0C92" w:rsidRDefault="00DE42B5" w:rsidP="008F0C92">
      <w:pPr>
        <w:pStyle w:val="a5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общие экономические факторы и условия в отрасли, влияющие на деятельность аудируемого лица;</w:t>
      </w:r>
    </w:p>
    <w:p w:rsidR="00DE42B5" w:rsidRPr="008F0C92" w:rsidRDefault="00DE42B5" w:rsidP="008F0C92">
      <w:pPr>
        <w:pStyle w:val="a5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особенности аудируемого лица, его деятельности, финансовое состояние, требования к его финансовой (бухгалтерской) и иной отчетности, включая изменения, произошедшие с даты предшествующего аудита;</w:t>
      </w:r>
    </w:p>
    <w:p w:rsidR="00DE42B5" w:rsidRPr="008F0C92" w:rsidRDefault="00DE42B5" w:rsidP="008F0C92">
      <w:pPr>
        <w:pStyle w:val="a5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общий уровень компетентности руководства;</w:t>
      </w:r>
    </w:p>
    <w:p w:rsidR="00DE42B5" w:rsidRPr="008F0C92" w:rsidRDefault="00DE42B5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б) системы бухгалтерского учета и внутреннего контроля, в том числе:</w:t>
      </w:r>
    </w:p>
    <w:p w:rsidR="00DE42B5" w:rsidRPr="008F0C92" w:rsidRDefault="00DE42B5" w:rsidP="008F0C92">
      <w:pPr>
        <w:pStyle w:val="a5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учетную политику, принятую аудируемым лицом, и ее изменения;</w:t>
      </w:r>
    </w:p>
    <w:p w:rsidR="00DE42B5" w:rsidRPr="008F0C92" w:rsidRDefault="00DE42B5" w:rsidP="008F0C92">
      <w:pPr>
        <w:pStyle w:val="a5"/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влияние новых нормативно правовых актов в области </w:t>
      </w:r>
      <w:r w:rsidR="00851592" w:rsidRPr="008F0C92">
        <w:rPr>
          <w:rFonts w:ascii="Times New Roman" w:eastAsia="Times New Roman" w:hAnsi="Times New Roman"/>
          <w:color w:val="000000"/>
          <w:sz w:val="28"/>
          <w:szCs w:val="28"/>
        </w:rPr>
        <w:t>бухгалтерского учета на отражение в финансовой (бухгалтерской) отчетности результатов финансово-хозяйственной деятельности аудируемого лица;</w:t>
      </w:r>
    </w:p>
    <w:p w:rsidR="000A37D7" w:rsidRPr="008F0C92" w:rsidRDefault="000A37D7" w:rsidP="008F0C92">
      <w:pPr>
        <w:pStyle w:val="a5"/>
        <w:numPr>
          <w:ilvl w:val="0"/>
          <w:numId w:val="3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планы использования в ходе аудиторской проверки тестов, средств контроля и процедур проверки по существу;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в) риск и существенность, в том числе: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ожидаемые оценки неотъемлемого риска и риска средств контро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ля, определение наиболее важных областей для аудита;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установление уровней существенности для аудита;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возможность суще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ственных искажений или мошеннических действий;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выявление сложных областей бухгалтерского учета, в том числе таких, где результат зависит от субъективного суждения бухгалтера, например при подготовке оценочных показателей;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г) характер, временные рамки и объем процедур, в том числе: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относительную важность различных разделов учета для проведе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ния аудита;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влияние на аудит наличия компьютерной системы ведения учета и ее специфических особенностей;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существование, по</w:t>
      </w:r>
      <w:r w:rsidR="004F2706" w:rsidRPr="008F0C92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разделения внутреннего аудита </w:t>
      </w:r>
      <w:r w:rsidR="004F2706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 организации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 его возможное влияние на процедуры внешнего аудита;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д) координацию и направление деятельности, текущий контроль и проверку выполненной работы, в том числе: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привлечение других аудиторских организаций к проверке филиа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лов, подразделений, дочерних компаний аудируемого лица;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привлечение</w:t>
      </w:r>
      <w:r w:rsidR="004F2706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экспертов;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количество территориально обособленных подразделений ауди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руемого лица и их пространственную удаленность друг от друга;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количество и квалификацию специалистов, необходимых для 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боты с данным аудируемым лицом;</w:t>
      </w:r>
    </w:p>
    <w:p w:rsidR="000A37D7" w:rsidRPr="008F0C92" w:rsidRDefault="004F2706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е) прочие аспекты,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том числе: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возможность того, что допущение о непрерывности деятельности аудируемого лица может оказаться под вопросом;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обстоятельства, требующие особого внимания, например суще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ствование аффилированных лиц;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особенности договора об оказании аудиторских услуг и требова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ния законодательства;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стаж работы сотрудников аудитора и их участие в оказании со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путствующих услуг аудируемому лицу;</w:t>
      </w:r>
    </w:p>
    <w:p w:rsidR="000A37D7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форму и сроки подготовки и представления аудируемому лицу за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ключений и иных отчетов в соответствии с законодательством, ПСАД и условиями конкретного аудиторского задания.</w:t>
      </w:r>
    </w:p>
    <w:p w:rsidR="004F2706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Подготовк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общего плана аудит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ор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отража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4F2706" w:rsidRPr="008F0C9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в бланках, именуемых «Данные по планированию аудита» и «Общий план аудита». 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Подготовка общего плана аудита состоит:</w:t>
      </w:r>
    </w:p>
    <w:p w:rsidR="004F2706" w:rsidRPr="008F0C92" w:rsidRDefault="000A37D7" w:rsidP="008F0C92">
      <w:pPr>
        <w:pStyle w:val="a5"/>
        <w:numPr>
          <w:ilvl w:val="0"/>
          <w:numId w:val="5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из получения более полной и подробной информации о деятель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ности клиента и его организационной структуре; </w:t>
      </w:r>
    </w:p>
    <w:p w:rsidR="004F2706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изучения системы бухгалтерского учета клиента и приминяемых им компьютерных программ;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изучения и оценки степени надежности системы внутреннего контроля;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определение стратегии аудита;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установление критических областей и вопросов, значмых для аудита;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рассмотрения факторов внутренней надежности и оценки присущей объекту проверки внутренней надежности;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определения уровня существенности и точности;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определения возможности применения для целей аудита компьютерных средств обработки данных;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определение статей и показателей бухгалтерской отчетности, которые необходимо расшифровать и пояснить;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уточнения пожеланий клиента в отношении сроков и графика проведения проверки, а также процедур, не требующихся непосредственно для подготовки аудиторского заключения;</w:t>
      </w:r>
    </w:p>
    <w:p w:rsidR="002B5FA9" w:rsidRPr="008F0C92" w:rsidRDefault="002B5FA9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определения необходимости привлечения к проверке специалистов в каких-либо областях экспертов, а также возможности использования внутреннего аудита.</w:t>
      </w:r>
    </w:p>
    <w:p w:rsidR="002B5FA9" w:rsidRPr="008F0C92" w:rsidRDefault="002B5FA9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Информация о клиенте, включая сведения об особенностях его деятельности, применяемом компьюте</w:t>
      </w:r>
      <w:r w:rsidR="00DB44BF" w:rsidRPr="008F0C92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ном</w:t>
      </w:r>
      <w:r w:rsidR="00DB44BF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оборудовании и программах, системе бухгалтерского учета и внутреннего контроля содержится в 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бланках «Данные по планированию аудита», «Общий план аудита»и в </w:t>
      </w:r>
      <w:r w:rsidR="00DB44BF" w:rsidRPr="008F0C92">
        <w:rPr>
          <w:rFonts w:ascii="Times New Roman" w:eastAsia="Times New Roman" w:hAnsi="Times New Roman"/>
          <w:color w:val="000000"/>
          <w:sz w:val="28"/>
          <w:szCs w:val="28"/>
        </w:rPr>
        <w:t>рабочей документации аудитора.</w:t>
      </w:r>
    </w:p>
    <w:p w:rsidR="00BF0DB7" w:rsidRPr="008F0C92" w:rsidRDefault="00DB44B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По результатам изучения информации о клиенте 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разрабатывает стратеги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аудита, при этом определяются области, значимые для аудита, а также выявляются бухгалтерские счета и операции которые отсутствуют у клиента или по первоначальному впечатлению представляются малозначимыми (несущественными) для аудита и 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могут не проверяться. Аудитор также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устанавлива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 статьи баланса и показатели отчетности, в ходе аудита которых должны быть проанализированы состав и структура этих статей и показателей, выявлены и оценены факторы</w:t>
      </w:r>
      <w:r w:rsidR="00BF0DB7" w:rsidRPr="008F0C92">
        <w:rPr>
          <w:rFonts w:ascii="Times New Roman" w:eastAsia="Times New Roman" w:hAnsi="Times New Roman"/>
          <w:color w:val="000000"/>
          <w:sz w:val="28"/>
          <w:szCs w:val="28"/>
        </w:rPr>
        <w:t>, повлиявшие на их изменение по сравнению с предыдущим периодом либо запланированным уровнем.</w:t>
      </w:r>
    </w:p>
    <w:p w:rsidR="00DB44BF" w:rsidRPr="008F0C92" w:rsidRDefault="00BF0DB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чимых областей 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определя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 приемы и методы их проверки: в каких случаях предполагается проводить аудиторские процедуры по существу, а в каких с использованием тестов, аналитических либо пересекающихся процедур; в каких случаях можно опереться на средства внутреннего контроля и провести тесты средств контроля; в каких областях необходима сплошная проверка, а в каких достаточно ограничится аудиторской вы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боркой.</w:t>
      </w:r>
    </w:p>
    <w:p w:rsidR="00F33010" w:rsidRPr="008F0C92" w:rsidRDefault="00F33010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К областям, значимым для аудита, относятся прежде всего такие, по которым величина сальдо и оборотов по счетам бухгалтерского учета наиболее значительна по сравнению с выбранным уровнем существенности.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К областям, малозначимым для аудита (несущественным), могут быть отнесены такие операции, по которым отсутствуют у клиента или имеют крайне незначительный объем, а также по которым величина остатков (сальдо) и оборотов по счетам бухгалтерского учета наиме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нее значительна по сравнению с выбранным уровнем существенности.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 вправе обсуждать отдельные разделы общего плана и оп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ределенные аудиторские процедуры с работниками, а также с членами со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ета директоров и членами ревизионной комиссии аудируемого лица для повышения эффективности аудита и координации аудиторских процедур с работой персонала аудируемого лица. 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Аудитором 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пределяются обла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сти (вопросы, аспекты) учета, на которые необходимо обратить внима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ние в связи с изменениями, которые произошли у клиента, либо с из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менениями во внешнем регулировании.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стратегии аудита отмечается возможное изменение приемов и методов аудита в связи с изменениями, произошедшими с момента последнего аудита. Планируемые виды работ (приемы и методы проверки) по значи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мым для аудита областям, сроки их проведения и исполнители отра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жаются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аудитором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«Общем плане аудита</w:t>
      </w:r>
      <w:r w:rsidR="00F33010" w:rsidRPr="008F0C92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 При этом аудитор несет ответствен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ность за правильную и полную разработку общего плана, который дол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жен быть оформлен документально и содержать объем проверки и порядок ее проведения.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magenta"/>
        </w:rPr>
        <w:t xml:space="preserve">Программа </w:t>
      </w:r>
      <w:r w:rsidRPr="008F0C92">
        <w:rPr>
          <w:rFonts w:ascii="Times New Roman" w:eastAsia="Times New Roman" w:hAnsi="Times New Roman"/>
          <w:b/>
          <w:color w:val="000000"/>
          <w:sz w:val="28"/>
          <w:szCs w:val="28"/>
          <w:highlight w:val="magenta"/>
        </w:rPr>
        <w:t>аудита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Подготовка программы аудита осуществляется на основании его обще</w:t>
      </w:r>
      <w:r w:rsidR="00CB751B" w:rsidRPr="008F0C92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плана. Она является детально разработанным перечнем содер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жания аудиторских процедур, необхо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димых для реализации плана аудита.</w:t>
      </w:r>
    </w:p>
    <w:p w:rsidR="000A37D7" w:rsidRPr="008F0C92" w:rsidRDefault="00400C45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color w:val="000000"/>
          <w:sz w:val="28"/>
          <w:szCs w:val="28"/>
        </w:rPr>
        <w:t>П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рограммы аудиторских процедур составляются аудитор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м для каждого направления аудита и отражаются в документе «Программа аудита».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«Программа аудита» 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явля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ется набором инструкций для аудитора, выполняющего проверку, а также средством контроля за надлежащим выполнением работы. В программу аудита могут быть также включены предпосылки для подготовки финансовой (бухгалтерской) отчетности к аудиту и время, за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планированное на проведение различных процедур аудита.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процессе подготовки программы аудита аудитор обязан прини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мать во внимание полученные им оценки неотъемлемого риска и риска средств контроля, а также требуемый уровень уверенности, который должен быть обеспечен при проведении процедур проверки по суще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ству, временные рамки тестов средств контроля, координацию любой помощи, которую предполагается получить от аудируемого лица, а так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же привлечение других аудиторов или экспертов.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Изменения в общем плане и программе аудита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Общий план и программа по мере необходимости в ходе аудита могут уточняться и пересматриваться в зависимости от изменения условий про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ведения проверки и результатов аудиторских процедур. Причины и ре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зультаты изменений подлежат отражению в рабочих документах.</w:t>
      </w:r>
    </w:p>
    <w:p w:rsidR="000A37D7" w:rsidRPr="008F0C92" w:rsidRDefault="00400C45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 непрерыв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 осуществляет п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t>ланирование своей работы на протяжении всего времени выполнения аудиторского задания в связи с меняющимися обстоятельствами или неожиданными резуль</w:t>
      </w:r>
      <w:r w:rsidR="000A37D7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татами, полученными в ходе выполнения аудиторских процедур.</w:t>
      </w:r>
    </w:p>
    <w:p w:rsidR="00875539" w:rsidRPr="008F0C92" w:rsidRDefault="00875539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875539" w:rsidRPr="008F0C92" w:rsidRDefault="00BA1489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Следующим этапом аудиторской проверки является п</w:t>
      </w:r>
      <w:r w:rsidR="004B2372"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одготовка рабочей документации</w:t>
      </w: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Цель подготовки рабочих документов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заключается в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документально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м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под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тверждени</w:t>
      </w:r>
      <w:r w:rsidR="00BA1489" w:rsidRPr="008F0C92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того, что проверка была должным образом спланирована, реализация плана аудиторами ежедневно контролировалась и в ходе аудита подвергалась рассмотрению и при необходимости выполнялись соответствующие исследования.</w:t>
      </w:r>
    </w:p>
    <w:p w:rsidR="004B2372" w:rsidRPr="008F0C92" w:rsidRDefault="006A64FB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ФПСАД №2 «Документирование аудита» предусмотрено о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писание использ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уем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ых аудиторской организацией процедур и их результатов.</w:t>
      </w:r>
    </w:p>
    <w:p w:rsidR="004B2372" w:rsidRPr="008F0C92" w:rsidRDefault="006A64FB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удиторская проверка расчетов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 персоналом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по оплате труда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является 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весьма трудоемк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ой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поэтому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для сокраще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ния сроков ее проведения </w:t>
      </w:r>
      <w:r w:rsidR="00875539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мож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использовать схему аудита синтети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ческого и аналитического учета при журнально-ордерно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форме </w:t>
      </w:r>
      <w:r w:rsidR="00875539" w:rsidRPr="008F0C92">
        <w:rPr>
          <w:rFonts w:ascii="Times New Roman" w:eastAsia="Times New Roman" w:hAnsi="Times New Roman"/>
          <w:color w:val="000000"/>
          <w:sz w:val="28"/>
          <w:szCs w:val="28"/>
        </w:rPr>
        <w:t>учета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и схему соответствия отраженных в бухгалтерском учете операций совершенным хозяйственным операциям.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Проверенные первичные учетные документы организации аудитор</w:t>
      </w:r>
      <w:r w:rsidR="006A64FB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запис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ывает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в свои рабочие документы.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Основными направлениями законодательного регулирования рас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четов с персоналом по оплате труда являются: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прием на работу;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увольнение сотрудников;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начисление и выплата заработной платы;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удержания из заработной платы;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депонирование невыплаченной своевременно заработной платы;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предоставление отпуска;</w:t>
      </w:r>
    </w:p>
    <w:p w:rsidR="004B2372" w:rsidRPr="008F0C92" w:rsidRDefault="004B2372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оплата пособий но временной нетрудоспособности.</w:t>
      </w:r>
    </w:p>
    <w:p w:rsidR="00FB7AF4" w:rsidRPr="008F0C92" w:rsidRDefault="00FB7AF4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Методы </w:t>
      </w: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получения аудиторских </w:t>
      </w:r>
      <w:r w:rsidRPr="008F0C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доказательств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 проведении аудита операций по соблюдению трудового зак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нодательства и расчетов по оплате труда 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применя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следующие ме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тоды и приемы:</w:t>
      </w:r>
    </w:p>
    <w:p w:rsidR="000A37D7" w:rsidRPr="008F0C92" w:rsidRDefault="000A37D7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проверка арифметических расчетов, выполненных клиентом (пе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ресчет);</w:t>
      </w:r>
    </w:p>
    <w:p w:rsidR="000A37D7" w:rsidRPr="008F0C92" w:rsidRDefault="000A37D7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проверка соблюдения правил учета отдельных хозяйственных опе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раций, подтверждение;</w:t>
      </w:r>
    </w:p>
    <w:p w:rsidR="000A37D7" w:rsidRPr="008F0C92" w:rsidRDefault="000A37D7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устный опрос персонала, руководства экономического субъекта и независимой (третьей) стороны;</w:t>
      </w:r>
    </w:p>
    <w:p w:rsidR="000A37D7" w:rsidRPr="008F0C92" w:rsidRDefault="000A37D7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проверка документов, прослеживание, аналитические процедуры.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Проверка арифметических расчетов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,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выполненны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х клиентом (пе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ресчет) осуществляе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тся для подтверждения достоверности арифметиче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ских подсчетов сумм по оплате тру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 персонала и точности отражения их в бухгалтерских записях.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Проверка соблюдения правил учета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отдельных хозяйственных опе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раций позволяет аудитор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осуществлять контроль за учетными работами, выполняемыми бухгалтерией, и корреспонденци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ей счетов по оплате труда.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Подтверждение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используется для получения 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аудитором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информации о реаль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ности остатков на счетах расчетов по оплате труда, расчетов с бюдже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том и внебюджетными фондами.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Устный опрос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проводится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я при предварительной оценке состояния учета расчетов с персоналом по оплате труда, а также в процессе их проверки, при уточнении у специалистов сведений о совершении 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дельных хозяйственных операций, вызывающих сомнение.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Проверка документов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позволяет аудитору убедиться в реальности конкретного документа. 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выб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ра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определенные записи в бухгалтерском учете и просле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живает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отражение операций в учете вплоть до того первичного документа, который должен подтверждать их ре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альность и целесообразность.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Прослеживание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используется при изучении кредитовых оборотов по аналитическим счетам, ведомостям, отчетам, синтетическим счетам, отраженным в Главной книге, при этом следует обращать внимание на нетиповые корреспонденции счетов.</w:t>
      </w:r>
    </w:p>
    <w:p w:rsidR="000A37D7" w:rsidRPr="008F0C92" w:rsidRDefault="000A37D7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>Аналитические процедуры</w:t>
      </w:r>
      <w:r w:rsidR="00FB7AF4" w:rsidRPr="008F0C92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 аудитор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применя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 при сопоставлении фонда за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работной платы в отчетном периоде с данными предыдущих периодов.</w:t>
      </w:r>
    </w:p>
    <w:p w:rsidR="000A37D7" w:rsidRPr="008F0C92" w:rsidRDefault="000A37D7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Полученные аудиторские доказательства </w:t>
      </w:r>
      <w:r w:rsidR="00FB7AF4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 записывает в свои рабочие документы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 Выявленные существенные нарушения порядка ведения бух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галтерского и налогового учета расчетов предприятия с персоналом по оплате труда влияют на выражаемое мнение аудитора в заключении, которое уже не может быть безоговорочно положительным.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6A64FB" w:rsidRPr="008F0C92" w:rsidRDefault="006A64FB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Начисление и выплата заработной платы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Для обобщения информации о расчетах с работниками организа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ции по оплате труда (по всем видам оплаты труда, премиям, пособиям и другим выплатам) Инструкцией по применению Плана счетов пред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назначен счет 70 «Расчеты с персоналом по оплате труда». Заработная плата и приравненные к ней выплаты, причитающиеся работнику, 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ражаются в бухгалтерском учете по кредиту счета 70.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Работодатель имеет право устанавливать различные системы пре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мирования, стимулирующих доплат и надбавок с учетом мнения представительного органа работников. Указанные системы могут устанав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ливаться также коллективным договором (ст. 144 ТК).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Согласно ст. 136 ТК срок выплаты заработной платы устанавлива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ется правилами внутреннего трудового распорядка организации, кол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лективным или трудовым договором.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Выдачу наличных денег из касс предприятий на выплату заработ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ной платы производят по расчетно-платежным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ведомос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тям, на которых должен стоять штамп с реквизитами расходного кас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сового ордера. Документы на выдачу денег должны быть подписаны руководителем, главным бухгалтером предприятия или лицами, на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это уполномоченными (п. 14 Порядка ведения кассовых операций).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п. 7 Порядка ведения кассовых операций предпри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ятия, имеющие постоянную денежную выручку, по согласованию с </w:t>
      </w:r>
      <w:r w:rsidRPr="008F0C92">
        <w:rPr>
          <w:rFonts w:ascii="Times New Roman" w:eastAsia="Times New Roman" w:hAnsi="Times New Roman"/>
          <w:bCs/>
          <w:color w:val="000000"/>
          <w:sz w:val="28"/>
          <w:szCs w:val="28"/>
        </w:rPr>
        <w:t>обслуживающими</w:t>
      </w:r>
      <w:r w:rsidRPr="008F0C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их банками могут расходовать ее, в частности, на оплату труда. При этом предприятия не имеют права накапливать в своих кассах наличные деньги сверх установленных лимитов для осу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ществления предстоящих расходов, в том числе на оплату труда.</w:t>
      </w:r>
    </w:p>
    <w:p w:rsidR="004B2372" w:rsidRPr="008F0C92" w:rsidRDefault="00D57DFE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 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t>конце последнего дня выплаты заработной платы на основании от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чета кассира (второй экземпляр листа кассовой книга (форма № КО-4, утвержденная постановлением Госкомстата России от 18.08.1998 № 88» и приложенных к нему расходных кассовых документов в бухгалтерс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ком учете отражается сумма выплаченной работникам заработной пла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ты по дебету счета 70 и кредиту счета 50 «Касса» (Инструкция по при</w:t>
      </w:r>
      <w:r w:rsidR="004B2372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менению Плана счетов).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Удержания из заработной платы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Заработная плата работникам о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>рганизации является объектом на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логообложения налог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>на доходы физических лиц (НДФЛ)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на осно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вании и. 1 ст. 209 НК. В соответствии с п. 3 ст. 210 НК для доходов, в отношении которых предусмотрена налоговая ставка 13%, налоговая база определяется как денежное выражение таких доходов, подлежа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щих налогообложению, уменьшенных на сумму налоговых вычетов, предусмотренных ст. 218—221 НК, с учетом особенностей, установ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ленных гл. 23 «Налог на доходы физических лиц» НК.</w:t>
      </w:r>
    </w:p>
    <w:p w:rsidR="004B2372" w:rsidRPr="008F0C92" w:rsidRDefault="004B2372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Указанные вычеты предоставляются за каждый месяц календарно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го года и действуют до месяца, в котором доход работника, исчислен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ный нарастающим итогом с начала календарного года работодателем, предоставляющим данные стандартные налоговые вычеты, превысил 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0 000 р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>уб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 Начиная с месяца, в котором доход превысил указанную сумму, данные налоговые вычеты не при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меняются.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Сумма НДФЛ, удержанная при выплате заработной платы, опреде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ляется по данным, содержащимся в расчетно-платежной ведомости либо в налоговых карточках по учету доходов и НДФЛ (форма № 1-НДФЛ, утвержденная приказом МНС России от 01.11.2000 № БГ-3-08/379 «Об утверждении форм отчетности по налогу на доходы физических лиц»).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Согласно п. 1 ст. 226 НК российские организации, от которых или в результате отношений с которыми налогоплательщик (физическое лицо) получил доходы, обязаны исчислить, удержать у налогоплатель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щика и уплатить в бюджет сумму налога, рассчитанную по соответству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ющей налоговой ставке. Удержание начисленной суммы НДФЛ про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изводится непосредственно из доходов налогоплательщика при их фак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тической выплате (п. 4 ст. 226 НК). Сумма НДФЛ, подлежащая удержанию с заработной платы работников, отражается в учете по кре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диту счета 68 и дебету счета 70.</w:t>
      </w:r>
    </w:p>
    <w:p w:rsidR="004B2372" w:rsidRPr="008F0C92" w:rsidRDefault="004B2372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п. 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>6 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т. 226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НК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организация</w:t>
      </w:r>
      <w:r w:rsidR="00D57D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- н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алоговый агент обя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зана перечислять суммы исчисленного и удержанного НДФЛ не по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зднее дня фактического получения в банке наличных денежных средств на выплату дохода.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Предоставление отпуска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со ст. 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114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ТК работникам предоставляются ежегод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ные отпуска с сохранением места работы (должности) и среднего зара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ботка. В соответствии со ст. 115,122 ТК организация обязана ежегод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 предоставлять работнику основной оплачиваемый отпуск продол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жительностью 28 календарных дней.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Сумму среднего заработка, сохраняемого работнику на время 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пуска, рассчитывают исходя из средней заработной платы. Для этого установ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>лен единый порядок (ст. 139 ТК),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особенности которого оп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ределены Положением об особенностях порядка исчисления средней заработной платы, утвержденным постановлением Прави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>тельства РФ от 11.04.2003 № 213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B2372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На основании ст. 139 ТК и п. 3 Положения об исчислении средней зарплаты средний заработок для оплаты отпусков исчисляется за пос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ледние 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>двенадцать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календарных месяц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>ев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 Для расчета сред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ней заработной платы учитываются все предусмотренные системой оплаты труда виды выплат, применяемые в соответствующей органи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зации, независимо от их источников.</w:t>
      </w:r>
    </w:p>
    <w:p w:rsidR="00337F5C" w:rsidRPr="008F0C92" w:rsidRDefault="004B237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Согласно п. 13 Положения об исчислении средней зарплаты при определении среднего заработка работника, которому установлен сум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мированный учет рабочего времени, используют средний часовой за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работок. Он исчисляется путем деления суммы заработной платы, фак</w:t>
      </w:r>
      <w:r w:rsidR="00337F5C" w:rsidRPr="008F0C92">
        <w:rPr>
          <w:rFonts w:ascii="Times New Roman" w:eastAsia="Times New Roman" w:hAnsi="Times New Roman"/>
          <w:color w:val="000000"/>
          <w:sz w:val="28"/>
          <w:szCs w:val="28"/>
        </w:rPr>
        <w:t>тически начисленной за расчетный период, на количество часов, фак</w:t>
      </w:r>
      <w:r w:rsidR="00337F5C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тически отработанных в этот период.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Согласно под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>п.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«б» 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 4 Положения об исчислении средней зарпла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ты из расчетного периода исключается время, а также начисленные за это время суммы, если работник получал пособие по временной нетру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доспособности.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Сумма среднего заработка, сохраняемого работнику на время отпус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ка, относится к расходам на оплату труда, которые в соответствии с п. 5, 8, 9 ПБУ 10/99 и п.п. 36, 49 Инструкции по применению Плана счетов являются расходами по обычным видам деятельности. В соот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ветствии с п. 9 Положения об исчислении средней зарплаты средний дневной заработок для выплаты компенсации за неиспользованные отпуска в случае, когда из расчетного периода исключалось время в соответствии с п. 4 этого Положения, исчисляется путем деления сум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мы фактически начисленной заработной платы за расчетный период на сумму, состоящую из среднемесячного числа календарных дней (29,6), умноженного на количество полностью отработанных месяцев и количество календарных дней в не полностью отработанных меся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цах. Число календарных дней в не полностью отработанных месяцах рассчитывается путем умножения рабочих дней по календарю 5-днев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ной рабочей недели, приходящихся на отработанное время, на коэф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фициент 1,4.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соответствии с п. 7 ст. 255 НК для целей налогообложения при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были и составе расходов, уменьшающих налоговую базу, признается сумма начисленного работнику среднего заработка, сохраняемого на время отпуска, предусмотренного законодательством РФ.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Сумма отпускных подлежит налогообложению (НДФЛ) по ставке 13%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(подп. 6 п. 1 ст. 208,</w:t>
      </w:r>
      <w:r w:rsidR="00370CFE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подп. 1 ст. 224 НК). На основании п. 4 ст. 226 НК сумма НДФЛ удерживается организацией </w:t>
      </w:r>
      <w:r w:rsidR="00370CFE"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-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налоговым агентом непосредственно из доходов работника-налогоплательщика при их фак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тической выплате. Удержание НДФЛ отражается по дебету счета 70 и кредиту счета 68.</w:t>
      </w:r>
      <w:r w:rsidR="00370CFE" w:rsidRPr="008F0C92">
        <w:rPr>
          <w:rFonts w:ascii="Times New Roman" w:hAnsi="Times New Roman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Сумма начисленного работнику среднего заработка, сохраняемого на время отпуска, признается объектом налогообложения по единому социальному налогу (ЕСН) (п. 1 ст. 236 НК).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Единый социальный налог, взносы в Пенсионный фонд и Фонд страхования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В бухгалтерском учете суммы ЕСН, исчисленное в порядке, уста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новленном гл.24 «Единый социальный налог» Н К, входят в состав рас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ходов по обычным видам деятельности (п. 36,50 Инструкции по при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 xml:space="preserve">менению Плана счетов) и отражаются в данном случае по дебету счета </w:t>
      </w:r>
      <w:r w:rsidRPr="008F0C92">
        <w:rPr>
          <w:rFonts w:ascii="Times New Roman" w:hAnsi="Times New Roman"/>
          <w:color w:val="000000"/>
          <w:sz w:val="28"/>
          <w:szCs w:val="28"/>
          <w:highlight w:val="red"/>
        </w:rPr>
        <w:t xml:space="preserve">20 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«Основное производство» в корреспонденции со счетом 69 «Расче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ты по социальному страхованию и обеспечению» с разбивкой суммы налога на суммы, зачисляемые в федеральный бюджет и соответству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ющие фонды.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Согласно п. 2 ст. 10 Федерального закона от 15.12.2001 № 167-ФЗ «Об обязательном пенсионном страховании в Российской Федерации» (далее — Закон о пенсионном страховании) объектом обложения стра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ховыми взносами на обязательное пенсионное страхование и базой для начисления этих страховых взносов являются объект налогообложе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ния и налоговая база по ЕСН. Сумма страховых взносов на обязатель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ное пенсионное страхование, исчисленная исходя из тарифов, преду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смотренных ст. 22, 33 Закона о пенсионном страховании, уменьшает сумму ЕСН, подлежащую уплате в федеральный бюджет (налоговый вычет) согласно п. 2 ст. 243 НК.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Авансовые платежи по ЕСН исчисляются в порядке, установлен* ном ст. 243 НК, и отражаются в бухгалтерском учете согласно Инст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рукции по применению Плана счетов.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В соответствии с п. 2 ст. 243 НК сумма ЕСН (сумма авансового платежа по ЕСН), подлежащая уплате в федеральный бюджет, уменьшается налогоплательщиками на сумму начисленных ими за тот же период страховых взносов (авансовых платежей по страхо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вому взносу) на обязательное пенсионное страхование (налоговый вычет), что отражается в бухгалтерском учете записями по субсче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там счета 69 (по дебету субсчета -«ЕСН в части, зачисляемой в феде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ральный бюджет» и кредиту субсчетов «Страховые взносы на обя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зательное пенсионное страхование на финансирование страховой части трудовой пенсии» и Страховые взносы на обязательное пен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сионное страхование на финансирование накопительной части тру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довой пенсии»).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В соответствии с п. 3 Правил начисления, учета и расходования средств на осуществление обязательного социального страхования от несчастных случаев на производстве и профессиональных заболеваний, утвержденных постановлением Правительства РФ от 02.03.2000 № 184, страховые взносы начисляются на рассчитанную по всем основаниям оплату труда работников.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Для целей налогообложения прибыли начисленные суммы страховых взносов на обязательное социальное страхование относят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ся к прочим расходам, связанным с производством и реализацией, в соответствии с подп. 1, 45 п. 1 ст. 264 НК.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highlight w:val="red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Суммы пеней по ЕСН, страховым взносам на обязательные пенси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онное и социальное страхование отражаются в соответствии с Инст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рукцией по применению Плана счетов по дебету счета 99 «Прибыли и убытки» (субсчет «Платежи за счет прибыли, оставшейся после налогообложения») в корреспонденции с кредитом соответствующих суб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счетов счета 69.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Для целей исчисления налога на прибыль суммы пеней, уплачива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>емые организацией в связи с несвоевременной уплатой ЕСН и назван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softHyphen/>
        <w:t xml:space="preserve">ных выше страховых взносов, не учитываются в составе расходов </w:t>
      </w:r>
      <w:r w:rsidRPr="008F0C92">
        <w:rPr>
          <w:rFonts w:ascii="Times New Roman" w:eastAsia="Times New Roman" w:hAnsi="Times New Roman"/>
          <w:i/>
          <w:iCs/>
          <w:color w:val="000000"/>
          <w:sz w:val="28"/>
          <w:szCs w:val="28"/>
          <w:highlight w:val="red"/>
        </w:rPr>
        <w:t xml:space="preserve">на </w:t>
      </w:r>
      <w:r w:rsidRPr="008F0C92">
        <w:rPr>
          <w:rFonts w:ascii="Times New Roman" w:eastAsia="Times New Roman" w:hAnsi="Times New Roman"/>
          <w:color w:val="000000"/>
          <w:sz w:val="28"/>
          <w:szCs w:val="28"/>
          <w:highlight w:val="red"/>
        </w:rPr>
        <w:t>основании п. 2 ст. 270 НК. Таким образом, суммы пени не участвуют в формировании показателей бухгалтерской прибыли и налоговой базы по налогу на прибыль организаций.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>Оплата пособий по временной нетрудоспособности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соответствии со ст. 76 ТК работодатель обязан отстранить от 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боты (не допускать к работе) работника при выявлении в соответствии с медицинским заключением противопоказаний для выполнения им работы, обусловленной трудовым договором. При этом в ст. 224 ТК предусмотрены дополнительные гарантии охраны </w:t>
      </w:r>
      <w:r w:rsidR="000A48A3" w:rsidRPr="008F0C92">
        <w:rPr>
          <w:rFonts w:ascii="Times New Roman" w:eastAsia="Times New Roman" w:hAnsi="Times New Roman"/>
          <w:color w:val="000000"/>
          <w:sz w:val="28"/>
          <w:szCs w:val="28"/>
        </w:rPr>
        <w:t>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руда отдельным категориям работников, в частности, на работода</w:t>
      </w:r>
      <w:r w:rsidR="000A48A3" w:rsidRPr="008F0C92">
        <w:rPr>
          <w:rFonts w:ascii="Times New Roman" w:eastAsia="Times New Roman" w:hAnsi="Times New Roman"/>
          <w:color w:val="000000"/>
          <w:sz w:val="28"/>
          <w:szCs w:val="28"/>
        </w:rPr>
        <w:t>теля возложена обя</w:t>
      </w:r>
      <w:r w:rsidR="000A48A3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занность осущ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ествлять перевод работников, нуждающихся по состоя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нию здоровья в предоставлении им более легкой работы, на другую работу в соответствии с медицинским заключением с соответствующей оплатой. Основанием для назначения пособия по временной нетрудо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способности является выданный в установленном порядке больнич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ный листок (листок нетрудоспособности).</w:t>
      </w:r>
    </w:p>
    <w:p w:rsidR="00627556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то же время сумма пособия по временной нетрудоспособности не является расходом в бухгалтерском учете и для целей налогообложе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ния прибыли, поскольку оно выплачивается за счет средств Фонда со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циального страхования РФ, следовательно, не происходит уменьше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ния экономических выгод организации (п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2 ПБУ 10/99; ст. 252 НК). 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F0C92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Увольнение </w:t>
      </w:r>
      <w:r w:rsidRPr="008F0C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сотрудников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При прекращении трудового договора выплата всех сумм, причита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ющихся работнику от работодателя, производится в день увольнения работника (ст. 140 ТК).</w:t>
      </w:r>
    </w:p>
    <w:p w:rsidR="00337F5C" w:rsidRPr="008F0C92" w:rsidRDefault="00337F5C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Выплачиваемые в связи с увольнением работника выходное посо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бие и сумма среднего месячного заработка на период трудоустройства не облагаются НДФ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Л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на основании п. 3 ст. 217 НК.</w:t>
      </w:r>
    </w:p>
    <w:p w:rsidR="004B2372" w:rsidRPr="008F0C92" w:rsidRDefault="00337F5C" w:rsidP="008F0C92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В целях исчисления налога на прибыль начисления работникам, высвобождаемым в связи с сокращением численности или штата ра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ботников организации, учитываются в составе расходов на оплату тру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да (п. 9 ст. 255 НК).</w:t>
      </w:r>
    </w:p>
    <w:p w:rsidR="0009332F" w:rsidRPr="008F0C92" w:rsidRDefault="0009332F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9332F" w:rsidRPr="008F0C92" w:rsidRDefault="000A37D7" w:rsidP="008F0C92">
      <w:pPr>
        <w:suppressAutoHyphens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F0C92">
        <w:rPr>
          <w:rFonts w:ascii="Times New Roman" w:hAnsi="Times New Roman"/>
          <w:b/>
          <w:color w:val="000000"/>
          <w:sz w:val="28"/>
          <w:szCs w:val="28"/>
        </w:rPr>
        <w:t>3.</w:t>
      </w:r>
      <w:r w:rsidRPr="008F0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2F" w:rsidRPr="008F0C92">
        <w:rPr>
          <w:rFonts w:ascii="Times New Roman" w:hAnsi="Times New Roman"/>
          <w:color w:val="000000"/>
          <w:sz w:val="28"/>
          <w:szCs w:val="28"/>
        </w:rPr>
        <w:t xml:space="preserve">9.2. 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Аудиторское заключение</w:t>
      </w:r>
    </w:p>
    <w:p w:rsidR="0009332F" w:rsidRPr="008F0C92" w:rsidRDefault="000933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 настоящее 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время в соответствии с ФПСАД № 6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«Аудиторское заключение по финансовой (бухгалтерской) отчетности» аудиторское заключение должно быть единым документом. Информация об ауди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торе и аудируемом лице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не выделяется в самостоятельную часть, а а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налитическая часть не предусмот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рена 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все. </w:t>
      </w:r>
    </w:p>
    <w:p w:rsidR="0009332F" w:rsidRPr="008F0C92" w:rsidRDefault="000933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ФПСАД № 6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аудитору не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бхо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димо соблюдать единство формы и содержания аудиторского заключения, чтобы облегчить его понимание пользователем и помочь обнаружить необычные обстоятель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ства в случае их выявления.</w:t>
      </w:r>
    </w:p>
    <w:p w:rsidR="0009332F" w:rsidRPr="008F0C92" w:rsidRDefault="000933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ФПСА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Д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содержит требование об оформлении подписями и печа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тями аудиторского заключения, порядка его брошюровки и т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ому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одобное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9332F" w:rsidRPr="008F0C92" w:rsidRDefault="000933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На аудиторское заключение как часть бухгалтерской отчетности экономического субъекта, подлежащею обязательному аудиту, возло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жена роль индикатора, способного повлиять на мнение заинтересован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ного пользователя.</w:t>
      </w:r>
    </w:p>
    <w:p w:rsidR="0009332F" w:rsidRPr="008F0C92" w:rsidRDefault="000933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Безоговорочно положительное мнение выраж</w:t>
      </w:r>
      <w:r w:rsidR="00627556" w:rsidRPr="008F0C92">
        <w:rPr>
          <w:rFonts w:ascii="Times New Roman" w:eastAsia="Times New Roman" w:hAnsi="Times New Roman"/>
          <w:color w:val="000000"/>
          <w:sz w:val="28"/>
          <w:szCs w:val="28"/>
        </w:rPr>
        <w:t>ается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тог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да, когда аудитор приходит к заключению о том, что финансовая (бухгалтерская) отчетность дает достоверное представление о финансовом положении и результатах финансово-хозяйственной деятельности аудируемого лица в соответствии с установленными принципами и методами ведения бухгалтерского учета и подготовки финансовой (бухгалтерской) отчетности в Российской Федерации.</w:t>
      </w:r>
    </w:p>
    <w:p w:rsidR="0009332F" w:rsidRPr="008F0C92" w:rsidRDefault="001842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Аудиторское заключение считается модифицированным, если воз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никли:</w:t>
      </w:r>
    </w:p>
    <w:p w:rsidR="0009332F" w:rsidRPr="008F0C92" w:rsidRDefault="0009332F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факторы, не влияющие на аудиторское мнение, но описываемые в аудиторском заключении с целью </w:t>
      </w:r>
      <w:r w:rsidR="0018422F" w:rsidRPr="008F0C92">
        <w:rPr>
          <w:rFonts w:ascii="Times New Roman" w:eastAsia="Times New Roman" w:hAnsi="Times New Roman"/>
          <w:color w:val="000000"/>
          <w:sz w:val="28"/>
          <w:szCs w:val="28"/>
        </w:rPr>
        <w:t>привлечения внимания пользовате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лей к какой-либо ситуации, сложившейся у аудируемого лица и рас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крытой в финансовой (бухгалтерской) отчетности;</w:t>
      </w:r>
    </w:p>
    <w:p w:rsidR="0009332F" w:rsidRPr="008F0C92" w:rsidRDefault="0009332F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факторы, влияющие на аудиторское мнение, которые могут при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>вести:</w:t>
      </w:r>
    </w:p>
    <w:p w:rsidR="0009332F" w:rsidRPr="008F0C92" w:rsidRDefault="001842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к мнению с оговоркой;</w:t>
      </w:r>
    </w:p>
    <w:p w:rsidR="0009332F" w:rsidRPr="008F0C92" w:rsidRDefault="001842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отказу от выражения мнения;</w:t>
      </w:r>
    </w:p>
    <w:p w:rsidR="0009332F" w:rsidRPr="008F0C92" w:rsidRDefault="001842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отрицательному мнению.</w:t>
      </w:r>
    </w:p>
    <w:p w:rsidR="0009332F" w:rsidRPr="008F0C92" w:rsidRDefault="0074038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18422F" w:rsidRPr="008F0C92">
        <w:rPr>
          <w:rFonts w:ascii="Times New Roman" w:eastAsia="Times New Roman" w:hAnsi="Times New Roman"/>
          <w:color w:val="000000"/>
          <w:sz w:val="28"/>
          <w:szCs w:val="28"/>
        </w:rPr>
        <w:t>ри наличии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хотя бы одно из следующих обстоятельств, которое оказывает или может оказать существенное влияние на достоверность финансовой (бухгалтерской) отчетности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3417C" w:rsidRPr="008F0C92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а</w:t>
      </w:r>
      <w:r w:rsidRPr="008F0C92">
        <w:rPr>
          <w:rStyle w:val="a6"/>
          <w:rFonts w:ascii="Times New Roman" w:hAnsi="Times New Roman"/>
          <w:b w:val="0"/>
          <w:color w:val="000000"/>
          <w:sz w:val="28"/>
          <w:szCs w:val="28"/>
        </w:rPr>
        <w:t>удиторское заключение</w:t>
      </w:r>
      <w:r w:rsidRPr="008F0C9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F3417C" w:rsidRPr="008F0C92">
        <w:rPr>
          <w:rFonts w:ascii="Times New Roman" w:hAnsi="Times New Roman"/>
          <w:color w:val="000000"/>
          <w:sz w:val="28"/>
          <w:szCs w:val="28"/>
        </w:rPr>
        <w:t xml:space="preserve">не будет </w:t>
      </w:r>
      <w:r w:rsidRPr="008F0C92">
        <w:rPr>
          <w:rFonts w:ascii="Times New Roman" w:hAnsi="Times New Roman"/>
          <w:color w:val="000000"/>
          <w:sz w:val="28"/>
          <w:szCs w:val="28"/>
        </w:rPr>
        <w:t>выража</w:t>
      </w:r>
      <w:r w:rsidR="00F3417C" w:rsidRPr="008F0C92">
        <w:rPr>
          <w:rFonts w:ascii="Times New Roman" w:hAnsi="Times New Roman"/>
          <w:color w:val="000000"/>
          <w:sz w:val="28"/>
          <w:szCs w:val="28"/>
        </w:rPr>
        <w:t>ть</w:t>
      </w:r>
      <w:r w:rsidRPr="008F0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F0C92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безоговорочно</w:t>
      </w:r>
      <w:r w:rsidRPr="008F0C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F0C92">
        <w:rPr>
          <w:rFonts w:ascii="Times New Roman" w:hAnsi="Times New Roman"/>
          <w:color w:val="000000"/>
          <w:sz w:val="28"/>
          <w:szCs w:val="28"/>
        </w:rPr>
        <w:t>положительное мнение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09332F" w:rsidRPr="008F0C92" w:rsidRDefault="001842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имеется ограничение объема работы аудитора;</w:t>
      </w:r>
    </w:p>
    <w:p w:rsidR="0009332F" w:rsidRPr="008F0C92" w:rsidRDefault="0018422F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б) имеется разногласие с руководством относительно допустимос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softHyphen/>
        <w:t xml:space="preserve">ти </w:t>
      </w: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выбранной учетной политики, метода ее применения, адекватности</w:t>
      </w:r>
      <w:r w:rsidRPr="008F0C92">
        <w:rPr>
          <w:rFonts w:ascii="Times New Roman" w:hAnsi="Times New Roman"/>
          <w:sz w:val="28"/>
          <w:szCs w:val="28"/>
        </w:rPr>
        <w:t>,</w:t>
      </w:r>
      <w:r w:rsidR="0009332F" w:rsidRPr="008F0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9332F" w:rsidRPr="008F0C92">
        <w:rPr>
          <w:rFonts w:ascii="Times New Roman" w:eastAsia="Times New Roman" w:hAnsi="Times New Roman"/>
          <w:color w:val="000000"/>
          <w:sz w:val="28"/>
          <w:szCs w:val="28"/>
        </w:rPr>
        <w:t>раскрытия информации в финансовой (бухгалтерской) отчетности. Обстоятельства, указанные в п. «а», могут привести:</w:t>
      </w:r>
    </w:p>
    <w:p w:rsidR="0009332F" w:rsidRPr="008F0C92" w:rsidRDefault="0009332F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к выражению мнения с оговоркой;</w:t>
      </w:r>
    </w:p>
    <w:p w:rsidR="0074038F" w:rsidRPr="008F0C92" w:rsidRDefault="0009332F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 xml:space="preserve">отказу от выражения мнения. </w:t>
      </w:r>
    </w:p>
    <w:p w:rsidR="0009332F" w:rsidRPr="008F0C92" w:rsidRDefault="0009332F" w:rsidP="008F0C92">
      <w:pPr>
        <w:pStyle w:val="a5"/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Обстоятельства, указанные в п. «б», могут привести:</w:t>
      </w:r>
    </w:p>
    <w:p w:rsidR="0009332F" w:rsidRPr="008F0C92" w:rsidRDefault="0009332F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к выражению мнения с оговоркой;</w:t>
      </w:r>
    </w:p>
    <w:p w:rsidR="0009332F" w:rsidRPr="008F0C92" w:rsidRDefault="0009332F" w:rsidP="008F0C92">
      <w:pPr>
        <w:pStyle w:val="a5"/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eastAsia="Times New Roman" w:hAnsi="Times New Roman"/>
          <w:color w:val="000000"/>
          <w:sz w:val="28"/>
          <w:szCs w:val="28"/>
        </w:rPr>
        <w:t>отрицательному мнению.</w:t>
      </w:r>
    </w:p>
    <w:p w:rsidR="00DF4752" w:rsidRDefault="00DF4752" w:rsidP="003D06AF">
      <w:pPr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06AF" w:rsidRPr="003D06AF" w:rsidRDefault="003D06AF" w:rsidP="003D06AF">
      <w:pPr>
        <w:widowControl w:val="0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D06AF">
        <w:rPr>
          <w:rFonts w:ascii="Times New Roman" w:hAnsi="Times New Roman"/>
          <w:b/>
          <w:sz w:val="28"/>
          <w:szCs w:val="28"/>
        </w:rPr>
        <w:t>Заключительный этап</w:t>
      </w:r>
    </w:p>
    <w:p w:rsidR="003D06AF" w:rsidRPr="00C05D8B" w:rsidRDefault="003D06AF" w:rsidP="003D06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3D06AF"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>
        <w:rPr>
          <w:rFonts w:ascii="Times New Roman" w:hAnsi="Times New Roman" w:cs="Times New Roman"/>
          <w:sz w:val="28"/>
          <w:szCs w:val="28"/>
        </w:rPr>
        <w:t>аудитор</w:t>
      </w:r>
      <w:r w:rsidRPr="003D06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06AF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ляет</w:t>
      </w:r>
      <w:r w:rsidRPr="00C05D8B">
        <w:rPr>
          <w:rFonts w:ascii="Times New Roman" w:hAnsi="Times New Roman" w:cs="Times New Roman"/>
          <w:sz w:val="28"/>
          <w:szCs w:val="26"/>
        </w:rPr>
        <w:t xml:space="preserve"> результаты аудит</w:t>
      </w:r>
      <w:r>
        <w:rPr>
          <w:rFonts w:ascii="Times New Roman" w:hAnsi="Times New Roman" w:cs="Times New Roman"/>
          <w:sz w:val="28"/>
          <w:szCs w:val="26"/>
        </w:rPr>
        <w:t>орской проверки расчетов с персоналом по оплате труда</w:t>
      </w:r>
      <w:r w:rsidRPr="00C05D8B">
        <w:rPr>
          <w:rFonts w:ascii="Times New Roman" w:hAnsi="Times New Roman" w:cs="Times New Roman"/>
          <w:sz w:val="28"/>
          <w:szCs w:val="26"/>
        </w:rPr>
        <w:t>, включая анализ выполнения программы аудита, классификаци</w:t>
      </w:r>
      <w:r>
        <w:rPr>
          <w:rFonts w:ascii="Times New Roman" w:hAnsi="Times New Roman" w:cs="Times New Roman"/>
          <w:sz w:val="28"/>
          <w:szCs w:val="26"/>
        </w:rPr>
        <w:t>ю выявленных ошибок и нарушений, обобщает результаты проверки и</w:t>
      </w:r>
      <w:r w:rsidRPr="00C05D8B">
        <w:rPr>
          <w:rFonts w:ascii="Times New Roman" w:hAnsi="Times New Roman" w:cs="Times New Roman"/>
          <w:sz w:val="28"/>
          <w:szCs w:val="26"/>
        </w:rPr>
        <w:t xml:space="preserve"> формулир</w:t>
      </w:r>
      <w:r>
        <w:rPr>
          <w:rFonts w:ascii="Times New Roman" w:hAnsi="Times New Roman" w:cs="Times New Roman"/>
          <w:sz w:val="28"/>
          <w:szCs w:val="26"/>
        </w:rPr>
        <w:t>ует выводы</w:t>
      </w:r>
      <w:r w:rsidRPr="00C05D8B">
        <w:rPr>
          <w:rFonts w:ascii="Times New Roman" w:hAnsi="Times New Roman" w:cs="Times New Roman"/>
          <w:sz w:val="28"/>
          <w:szCs w:val="26"/>
        </w:rPr>
        <w:t>.</w:t>
      </w:r>
    </w:p>
    <w:p w:rsidR="003D06AF" w:rsidRPr="00C05D8B" w:rsidRDefault="003D06AF" w:rsidP="003D06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05D8B">
        <w:rPr>
          <w:rFonts w:ascii="Times New Roman" w:hAnsi="Times New Roman" w:cs="Times New Roman"/>
          <w:sz w:val="28"/>
          <w:szCs w:val="26"/>
        </w:rPr>
        <w:t xml:space="preserve">В заключение </w:t>
      </w:r>
      <w:r>
        <w:rPr>
          <w:rFonts w:ascii="Times New Roman" w:hAnsi="Times New Roman" w:cs="Times New Roman"/>
          <w:sz w:val="28"/>
          <w:szCs w:val="26"/>
        </w:rPr>
        <w:t xml:space="preserve">аудитор </w:t>
      </w:r>
      <w:r w:rsidRPr="00C05D8B">
        <w:rPr>
          <w:rFonts w:ascii="Times New Roman" w:hAnsi="Times New Roman" w:cs="Times New Roman"/>
          <w:sz w:val="28"/>
          <w:szCs w:val="26"/>
        </w:rPr>
        <w:t>обобщ</w:t>
      </w:r>
      <w:r>
        <w:rPr>
          <w:rFonts w:ascii="Times New Roman" w:hAnsi="Times New Roman" w:cs="Times New Roman"/>
          <w:sz w:val="28"/>
          <w:szCs w:val="26"/>
        </w:rPr>
        <w:t>ае</w:t>
      </w:r>
      <w:r w:rsidRPr="00C05D8B">
        <w:rPr>
          <w:rFonts w:ascii="Times New Roman" w:hAnsi="Times New Roman" w:cs="Times New Roman"/>
          <w:sz w:val="28"/>
          <w:szCs w:val="26"/>
        </w:rPr>
        <w:t xml:space="preserve">т основные виды нарушений, которые могут быть выявлены в результате проведения аудита </w:t>
      </w:r>
      <w:r>
        <w:rPr>
          <w:rFonts w:ascii="Times New Roman" w:hAnsi="Times New Roman" w:cs="Times New Roman"/>
          <w:sz w:val="28"/>
          <w:szCs w:val="26"/>
        </w:rPr>
        <w:t>расчетов с персоналом по оплате труда:</w:t>
      </w:r>
    </w:p>
    <w:p w:rsidR="003D06AF" w:rsidRPr="00C40067" w:rsidRDefault="00C40067" w:rsidP="003D06AF">
      <w:pPr>
        <w:pStyle w:val="ConsPlusNormal"/>
        <w:numPr>
          <w:ilvl w:val="0"/>
          <w:numId w:val="19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D06AF" w:rsidRPr="00C40067">
        <w:rPr>
          <w:rFonts w:ascii="Times New Roman" w:hAnsi="Times New Roman" w:cs="Times New Roman"/>
          <w:sz w:val="28"/>
          <w:szCs w:val="28"/>
        </w:rPr>
        <w:t>шибки при соблюдения положений законодательства о труде:</w:t>
      </w:r>
    </w:p>
    <w:p w:rsidR="003D06AF" w:rsidRPr="003D06AF" w:rsidRDefault="003D06AF" w:rsidP="003D06AF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>Проверка правильности оформления работников (прием и увольнение);</w:t>
      </w:r>
    </w:p>
    <w:p w:rsidR="003D06AF" w:rsidRPr="003D06AF" w:rsidRDefault="003D06AF" w:rsidP="003D06AF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>Проверка правильности применения тарифных ставок при повременной оплате и норм и расценок при сдельной оплате;</w:t>
      </w:r>
    </w:p>
    <w:p w:rsidR="003D06AF" w:rsidRPr="003D06AF" w:rsidRDefault="003D06AF" w:rsidP="003D06AF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>Проверка учета рабочего времени, соблюдение установленного режима работы</w:t>
      </w:r>
      <w:r w:rsidR="00C40067">
        <w:rPr>
          <w:rFonts w:ascii="Times New Roman" w:hAnsi="Times New Roman" w:cs="Times New Roman"/>
          <w:sz w:val="28"/>
          <w:szCs w:val="28"/>
        </w:rPr>
        <w:t>.</w:t>
      </w:r>
    </w:p>
    <w:p w:rsidR="003D06AF" w:rsidRPr="003D06AF" w:rsidRDefault="003D06AF" w:rsidP="003D06AF">
      <w:pPr>
        <w:pStyle w:val="ConsPlusNormal"/>
        <w:numPr>
          <w:ilvl w:val="0"/>
          <w:numId w:val="19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>Ошибки системы начислений заработной платы:</w:t>
      </w:r>
    </w:p>
    <w:p w:rsidR="003D06AF" w:rsidRPr="003D06AF" w:rsidRDefault="003D06AF" w:rsidP="003D06AF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>Проверка обоснованности начислений заработной платы;</w:t>
      </w:r>
    </w:p>
    <w:p w:rsidR="00C40067" w:rsidRDefault="003D06AF" w:rsidP="00C40067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>Проверка обоснованности и правильности начисления дополнительных выплат;</w:t>
      </w:r>
    </w:p>
    <w:p w:rsidR="00C40067" w:rsidRPr="00C40067" w:rsidRDefault="003D06AF" w:rsidP="00C40067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hAnsi="Times New Roman" w:cs="Times New Roman"/>
          <w:sz w:val="28"/>
          <w:szCs w:val="28"/>
        </w:rPr>
        <w:t>Проверка правильности расчета среднего заработка для различных целе</w:t>
      </w:r>
      <w:r w:rsidR="00C40067" w:rsidRPr="00C40067">
        <w:rPr>
          <w:rFonts w:ascii="Times New Roman" w:hAnsi="Times New Roman" w:cs="Times New Roman"/>
          <w:sz w:val="28"/>
          <w:szCs w:val="28"/>
        </w:rPr>
        <w:t>й</w:t>
      </w:r>
      <w:r w:rsidR="00C40067">
        <w:rPr>
          <w:rFonts w:ascii="Times New Roman" w:hAnsi="Times New Roman" w:cs="Times New Roman"/>
          <w:sz w:val="28"/>
          <w:szCs w:val="28"/>
        </w:rPr>
        <w:t>.</w:t>
      </w:r>
    </w:p>
    <w:p w:rsidR="00C40067" w:rsidRPr="00C40067" w:rsidRDefault="00C40067" w:rsidP="00C40067">
      <w:pPr>
        <w:pStyle w:val="ConsPlusNormal"/>
        <w:numPr>
          <w:ilvl w:val="0"/>
          <w:numId w:val="19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6AF">
        <w:rPr>
          <w:rFonts w:ascii="Times New Roman" w:hAnsi="Times New Roman" w:cs="Times New Roman"/>
          <w:sz w:val="28"/>
          <w:szCs w:val="28"/>
        </w:rPr>
        <w:t xml:space="preserve">Ошибки </w:t>
      </w:r>
      <w:r w:rsidRPr="00C40067">
        <w:rPr>
          <w:rFonts w:ascii="Times New Roman" w:hAnsi="Times New Roman" w:cs="Times New Roman"/>
          <w:sz w:val="28"/>
          <w:szCs w:val="28"/>
        </w:rPr>
        <w:t>при применении льгот и удержаний из заработной платы:</w:t>
      </w:r>
    </w:p>
    <w:p w:rsidR="00C40067" w:rsidRPr="00C40067" w:rsidRDefault="00C40067" w:rsidP="003D06AF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hAnsi="Times New Roman" w:cs="Times New Roman"/>
          <w:sz w:val="28"/>
          <w:szCs w:val="28"/>
        </w:rPr>
        <w:t>Проверка правомерности применения вычетов и льгот для исчисления налога на доходы физических лиц;</w:t>
      </w:r>
    </w:p>
    <w:p w:rsidR="00C40067" w:rsidRPr="00C40067" w:rsidRDefault="00C40067" w:rsidP="003D06AF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hAnsi="Times New Roman" w:cs="Times New Roman"/>
          <w:sz w:val="28"/>
          <w:szCs w:val="28"/>
        </w:rPr>
        <w:t>Проверка правильности удержаний по исполнительным листам;</w:t>
      </w:r>
    </w:p>
    <w:p w:rsidR="00C40067" w:rsidRDefault="00C40067" w:rsidP="00C40067">
      <w:pPr>
        <w:pStyle w:val="ConsNonformat"/>
        <w:numPr>
          <w:ilvl w:val="0"/>
          <w:numId w:val="18"/>
        </w:numPr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hAnsi="Times New Roman" w:cs="Times New Roman"/>
          <w:sz w:val="28"/>
          <w:szCs w:val="28"/>
        </w:rPr>
        <w:t>Проверка правильности определения совокупного дохода для целе</w:t>
      </w:r>
      <w:r>
        <w:rPr>
          <w:rFonts w:ascii="Times New Roman" w:hAnsi="Times New Roman" w:cs="Times New Roman"/>
          <w:sz w:val="28"/>
          <w:szCs w:val="28"/>
        </w:rPr>
        <w:t>й налогообложения физических лиц;</w:t>
      </w:r>
    </w:p>
    <w:p w:rsidR="00C40067" w:rsidRDefault="00C40067" w:rsidP="00C40067">
      <w:pPr>
        <w:pStyle w:val="ConsPlusNormal"/>
        <w:numPr>
          <w:ilvl w:val="0"/>
          <w:numId w:val="19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hAnsi="Times New Roman" w:cs="Times New Roman"/>
          <w:sz w:val="28"/>
          <w:szCs w:val="28"/>
        </w:rPr>
        <w:t>Аудит расчетов по начислению налогов и платежей во внебюджетные фонды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0067" w:rsidRPr="00C40067" w:rsidRDefault="00C40067" w:rsidP="00C40067">
      <w:pPr>
        <w:pStyle w:val="ConsPlusNormal"/>
        <w:numPr>
          <w:ilvl w:val="0"/>
          <w:numId w:val="21"/>
        </w:numPr>
        <w:tabs>
          <w:tab w:val="left" w:pos="1080"/>
        </w:tabs>
        <w:spacing w:line="360" w:lineRule="auto"/>
        <w:ind w:hanging="126"/>
        <w:jc w:val="both"/>
        <w:rPr>
          <w:rFonts w:ascii="Times New Roman" w:hAnsi="Times New Roman" w:cs="Times New Roman"/>
          <w:sz w:val="28"/>
          <w:szCs w:val="28"/>
        </w:rPr>
      </w:pPr>
      <w:r w:rsidRPr="00C40067">
        <w:rPr>
          <w:rFonts w:ascii="Times New Roman" w:hAnsi="Times New Roman" w:cs="Times New Roman"/>
          <w:sz w:val="28"/>
          <w:szCs w:val="28"/>
        </w:rPr>
        <w:t>Проверка правильности расчетов по начислению налогов и платежей в бюджет и внебюджетные фонды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18E0" w:rsidRPr="00DF4752" w:rsidRDefault="006918E0" w:rsidP="006918E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752">
        <w:rPr>
          <w:rFonts w:ascii="Times New Roman" w:hAnsi="Times New Roman" w:cs="Times New Roman"/>
          <w:sz w:val="28"/>
          <w:szCs w:val="28"/>
        </w:rPr>
        <w:t xml:space="preserve">По окончании работ аудитор формирует мнение по результатам проверки данного участка учета, составляет пакет рабочих документов, </w:t>
      </w:r>
      <w:r w:rsidR="00DE78D4" w:rsidRPr="00DF4752">
        <w:rPr>
          <w:rFonts w:ascii="Times New Roman" w:hAnsi="Times New Roman" w:cs="Times New Roman"/>
          <w:sz w:val="28"/>
          <w:szCs w:val="28"/>
        </w:rPr>
        <w:t>после этого аудитор составляет аудиторское заключение, где он выражает свое мнение о достоверности и порядке ведения бухгалтерского учета расчетов по оплате труда</w:t>
      </w:r>
      <w:r w:rsidR="00DF4752" w:rsidRPr="00DF4752">
        <w:rPr>
          <w:rFonts w:ascii="Times New Roman" w:hAnsi="Times New Roman" w:cs="Times New Roman"/>
          <w:sz w:val="28"/>
          <w:szCs w:val="28"/>
        </w:rPr>
        <w:t xml:space="preserve"> у аудируемого лица.</w:t>
      </w:r>
    </w:p>
    <w:p w:rsidR="00C40067" w:rsidRPr="00C40067" w:rsidRDefault="00C40067" w:rsidP="00C40067">
      <w:pPr>
        <w:pStyle w:val="ConsPlusNormal"/>
        <w:tabs>
          <w:tab w:val="left" w:pos="1080"/>
        </w:tabs>
        <w:spacing w:line="360" w:lineRule="auto"/>
        <w:ind w:left="90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F0C92" w:rsidRPr="008F0C92" w:rsidRDefault="008F0C92" w:rsidP="008F0C92">
      <w:pPr>
        <w:pStyle w:val="20"/>
        <w:jc w:val="both"/>
      </w:pPr>
      <w:bookmarkStart w:id="0" w:name="_Toc260373333"/>
      <w:r w:rsidRPr="008F0C92">
        <w:t>Заключение</w:t>
      </w:r>
      <w:bookmarkEnd w:id="0"/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В результате выполнения курсовой работы был изучен порядок проведения аудиторской проверки учета заработной платы в конкретной организации - ООО "КШЕНЬАГРО". С этой целью была изучена нормативная база как по порядку начисления и выплаты заработной платы, так и по организации работы предприятия в целом. Состоялось практическое ознакомление с деятельностью объекта исследования, приобретен опыт работы с хозяйственной документацией. Проработан значительный объем специальной литературы по исследуемой тематике.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Рассмотрены общие положения об организации проведения аудиторской проверки экономического субъекта, продемонстрирован порядок проведения проверки с указанием конкретных аудиторских доказательств, источников и методов их получения. Изучены способы и порядок документирования проверки, оформления ее результатов, полученная информация систематизирована и подвергнута анализу. Выработаны конкретные рекомендации для возможного применения в деятельности исследуемого предприятия ООО "КШЕНЬАГРО".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На основе проведенного исследования можно сделать следующие выводы: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Бухгалтерский учет в ООО "КШЕНЬАГРО" организован на основе Закона РФ "О бухгалтерском учете" № 129-ФЗ, по журнально-ордерной форме учета.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В оформлении первичных документов имеют место мелкие недостатки. Недооформленные бланки договоров, нарядов и табелей.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Аналитический учет расчетов по оплате труда ведется по каждому работнику.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Синтетический учет оплаты труда осуществляется на счете 70 "Расчеты с персоналом по оплате труда" по штатным работникам и 76.5 "Расчеты с дебиторами и кредиторами в рублях" по договору подряда, по дебету которых отражают выплаты заработной платы и удержания из нее, а по кредиту - начисления.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Начисление заработной платы работникам осуществляют в соответствующем порядке.</w:t>
      </w:r>
    </w:p>
    <w:p w:rsidR="008F0C92" w:rsidRPr="008F0C92" w:rsidRDefault="008F0C92" w:rsidP="008F0C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C92">
        <w:rPr>
          <w:rFonts w:ascii="Times New Roman" w:hAnsi="Times New Roman"/>
          <w:sz w:val="28"/>
          <w:szCs w:val="28"/>
        </w:rPr>
        <w:t>В качестве рекомендаций руководству организации ООО "КШЕНЬАГРО" было предложено усилить внутренний контроль учета финансовой деятельности организации, отслеживать изменения законодательства регулирующего налогообложения.</w:t>
      </w:r>
    </w:p>
    <w:p w:rsidR="008F0C92" w:rsidRDefault="008F0C92" w:rsidP="008F0C92">
      <w:pPr>
        <w:pStyle w:val="a7"/>
      </w:pPr>
      <w:r>
        <w:rPr>
          <w:b/>
          <w:bCs/>
        </w:rPr>
        <w:t>Заключение</w:t>
      </w:r>
    </w:p>
    <w:p w:rsidR="008F0C92" w:rsidRDefault="008F0C92" w:rsidP="008F0C92">
      <w:pPr>
        <w:pStyle w:val="a7"/>
      </w:pPr>
      <w:r>
        <w:t>Исходя из поставленной в начале работы цели и сформулированных задач, первая глава курсовой работы посвящена изучению теоретических основ аудита расчетов с персоналом по оплате труда. При этом были изучены цель и задачи аудита расчетов с персоналом по оплате труда, а также информационное обеспечение аудита.</w:t>
      </w:r>
    </w:p>
    <w:p w:rsidR="008F0C92" w:rsidRDefault="008F0C92" w:rsidP="008F0C92">
      <w:pPr>
        <w:pStyle w:val="a7"/>
      </w:pPr>
      <w:r>
        <w:t>Цель аудита расчетов с персоналом по оплате труда заключается в проверке соблюдения действующего законодательства о труде, правильности начисления заработной платы и удержаний из нее, документального оформления и отражения в учете всех видов расчетов между предприятием и его работниками.</w:t>
      </w:r>
    </w:p>
    <w:p w:rsidR="008F0C92" w:rsidRDefault="008F0C92" w:rsidP="008F0C92">
      <w:pPr>
        <w:pStyle w:val="a7"/>
      </w:pPr>
      <w:r>
        <w:t>Основным нормативным документом, регулирующим учет расчетов с персоналом по оплате труда, является Трудовой кодекс Российской Федерации. Он определяет отношения по организации труда, трудоустройству, профессиональной подготовке, переподготовке и повышению квалификации, социальному партнерству, материальной ответственности работодателей и работников, надзору и контролю за соблюдением трудового законодательства, а также разрешению трудовых споров.</w:t>
      </w:r>
    </w:p>
    <w:p w:rsidR="008F0C92" w:rsidRDefault="008F0C92" w:rsidP="008F0C92">
      <w:pPr>
        <w:pStyle w:val="a7"/>
      </w:pPr>
      <w:r>
        <w:t xml:space="preserve">В первой главе был также рассмотрен порядок планирования аудита расчетов с персоналом по оплате труда. Планирование и разработка программы аудита играет важную роль в процессе аудита. Насколько правильно будет поставлено начало аудита, настолько меньше будет аудиторский риск. </w:t>
      </w:r>
    </w:p>
    <w:p w:rsidR="008F0C92" w:rsidRDefault="008F0C92" w:rsidP="008F0C92">
      <w:pPr>
        <w:pStyle w:val="a7"/>
      </w:pPr>
      <w:r>
        <w:t xml:space="preserve">Далее были рассмотрены этапы проведения аудита расчетов с персоналом по оплате труда. На первом этапе аудитор осуществляет контроль трудовой дисциплины и учета отработанного времени на основании ведения табельного учета. На втором этапе аудитор проверяет правильность начисления заработной платы по расчетно-платежной ведомости, расчетным листкам, лицевым счетам. При этом помимо подтверждения основного заработка, аудитор должен подтвердить обоснованность выплат работнику и проверить наличие оправдательных документов, подтверждающих прочие выплаты работникам. </w:t>
      </w:r>
    </w:p>
    <w:p w:rsidR="008F0C92" w:rsidRDefault="008F0C92" w:rsidP="008F0C92">
      <w:pPr>
        <w:pStyle w:val="a7"/>
      </w:pPr>
      <w:r>
        <w:t xml:space="preserve">На следующем этапе аудита проводится контроль за правильностью начисления пособий по временной нетрудоспособности и отпускных работникам. Аудит осуществляется выборочным способом. </w:t>
      </w:r>
    </w:p>
    <w:p w:rsidR="008F0C92" w:rsidRDefault="008F0C92" w:rsidP="008F0C92">
      <w:pPr>
        <w:pStyle w:val="a7"/>
      </w:pPr>
      <w:r>
        <w:t>Далее в процессе аудита расчетов по оплате труда осуществляется проверка удержаний из заработной платы. Аудитор устанавливает обоснованность применения налоговых вычетов по налогу на доходы физических лиц, а так же является ли работник штатным работником или работает по совместительству, определяются наличие других удержаний.</w:t>
      </w:r>
    </w:p>
    <w:p w:rsidR="008F0C92" w:rsidRDefault="008F0C92" w:rsidP="008F0C92">
      <w:pPr>
        <w:pStyle w:val="a7"/>
      </w:pPr>
      <w:r>
        <w:t>На заключительном этапе проверяется правильность расчета суммы заработной платы, подлежащей выплате работнику после удержаний. Для этого в расчетно-платежной ведомости выборочным путем аудитор рассчитывает суммы к выдаче путем вычитания из начисленного заработка общей суммы удержаний. Далее осуществляется проверка организации бухгалтерского учета расчетов с персоналом по оплате труда по счету 70 «Расчеты с персоналом по оплате труда», реальности сальдо по счету 70 «Расчеты с персоналом по оплате труда» в бухгалтерском учете, Главной книге и бухгалтерском балансе.</w:t>
      </w:r>
    </w:p>
    <w:p w:rsidR="008F0C92" w:rsidRDefault="008F0C92" w:rsidP="008F0C92">
      <w:pPr>
        <w:pStyle w:val="a7"/>
      </w:pPr>
      <w:r>
        <w:t xml:space="preserve">На завершающем этапе написания теоретической части курсовой работы были описаны типичные ошибки, выявленные при аудите расчетов с персоналом по оплате труда. </w:t>
      </w:r>
    </w:p>
    <w:p w:rsidR="008F0C92" w:rsidRDefault="008F0C92" w:rsidP="008F0C92">
      <w:pPr>
        <w:pStyle w:val="a7"/>
      </w:pPr>
      <w:r>
        <w:t xml:space="preserve">Во второй главе курсовой работы на конкретных практических примерах рассмотрен порядок проведения аудита расчетов с персоналом по оплате труда и даны рекомендации по исправлению выявленных нарушений. </w:t>
      </w:r>
    </w:p>
    <w:p w:rsidR="008F0C92" w:rsidRDefault="008F0C92" w:rsidP="008F0C92">
      <w:pPr>
        <w:pStyle w:val="a7"/>
      </w:pPr>
      <w:r>
        <w:t>Таким образом, поставленная в начале цель курсовой работы достигнута, а задачи решены.</w:t>
      </w:r>
    </w:p>
    <w:p w:rsidR="008F0C92" w:rsidRPr="008F0C92" w:rsidRDefault="008F0C92" w:rsidP="008F0C92">
      <w:pPr>
        <w:shd w:val="clear" w:color="auto" w:fill="FFFFFF"/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8F0C92" w:rsidRPr="008F0C92" w:rsidSect="00927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E79AC"/>
    <w:multiLevelType w:val="hybridMultilevel"/>
    <w:tmpl w:val="04A44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C35FF"/>
    <w:multiLevelType w:val="hybridMultilevel"/>
    <w:tmpl w:val="8FD0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B37C7"/>
    <w:multiLevelType w:val="hybridMultilevel"/>
    <w:tmpl w:val="F7C039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6F06D40"/>
    <w:multiLevelType w:val="hybridMultilevel"/>
    <w:tmpl w:val="FAE81E2A"/>
    <w:lvl w:ilvl="0" w:tplc="03FE6D5C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FC13D6D"/>
    <w:multiLevelType w:val="hybridMultilevel"/>
    <w:tmpl w:val="8D8A5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6756A"/>
    <w:multiLevelType w:val="hybridMultilevel"/>
    <w:tmpl w:val="7B5AC570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E4711"/>
    <w:multiLevelType w:val="hybridMultilevel"/>
    <w:tmpl w:val="41C82608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1E1986"/>
    <w:multiLevelType w:val="hybridMultilevel"/>
    <w:tmpl w:val="E4ECBBA0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896A84"/>
    <w:multiLevelType w:val="multilevel"/>
    <w:tmpl w:val="0419001D"/>
    <w:styleLink w:val="1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3A7E3DB4"/>
    <w:multiLevelType w:val="hybridMultilevel"/>
    <w:tmpl w:val="C0B6A57C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056E29"/>
    <w:multiLevelType w:val="hybridMultilevel"/>
    <w:tmpl w:val="E77AEE88"/>
    <w:lvl w:ilvl="0" w:tplc="03FE6D5C">
      <w:start w:val="1"/>
      <w:numFmt w:val="bullet"/>
      <w:lvlText w:val=""/>
      <w:lvlJc w:val="left"/>
      <w:pPr>
        <w:tabs>
          <w:tab w:val="num" w:pos="993"/>
        </w:tabs>
        <w:ind w:left="993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591E24C6"/>
    <w:multiLevelType w:val="hybridMultilevel"/>
    <w:tmpl w:val="064CE98C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455EE"/>
    <w:multiLevelType w:val="hybridMultilevel"/>
    <w:tmpl w:val="44643A70"/>
    <w:lvl w:ilvl="0" w:tplc="06A6492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BC24FEB"/>
    <w:multiLevelType w:val="hybridMultilevel"/>
    <w:tmpl w:val="7700B8C4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04065"/>
    <w:multiLevelType w:val="hybridMultilevel"/>
    <w:tmpl w:val="235492C4"/>
    <w:lvl w:ilvl="0" w:tplc="03FE6D5C">
      <w:start w:val="1"/>
      <w:numFmt w:val="bullet"/>
      <w:lvlText w:val=""/>
      <w:lvlJc w:val="left"/>
      <w:pPr>
        <w:tabs>
          <w:tab w:val="num" w:pos="1135"/>
        </w:tabs>
        <w:ind w:left="1135" w:firstLine="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4B6795"/>
    <w:multiLevelType w:val="hybridMultilevel"/>
    <w:tmpl w:val="20D01F68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CA58BB"/>
    <w:multiLevelType w:val="hybridMultilevel"/>
    <w:tmpl w:val="AF5A8814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A10F4"/>
    <w:multiLevelType w:val="hybridMultilevel"/>
    <w:tmpl w:val="1D3A9B12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0A5645"/>
    <w:multiLevelType w:val="hybridMultilevel"/>
    <w:tmpl w:val="A4420FBC"/>
    <w:lvl w:ilvl="0" w:tplc="03FE6D5C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9">
    <w:nsid w:val="72B42F10"/>
    <w:multiLevelType w:val="hybridMultilevel"/>
    <w:tmpl w:val="5C56EC30"/>
    <w:lvl w:ilvl="0" w:tplc="EDF6BE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22A5E"/>
    <w:multiLevelType w:val="multilevel"/>
    <w:tmpl w:val="0419001D"/>
    <w:styleLink w:val="2"/>
    <w:lvl w:ilvl="0">
      <w:start w:val="1"/>
      <w:numFmt w:val="russianLow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16"/>
  </w:num>
  <w:num w:numId="7">
    <w:abstractNumId w:val="17"/>
  </w:num>
  <w:num w:numId="8">
    <w:abstractNumId w:val="19"/>
  </w:num>
  <w:num w:numId="9">
    <w:abstractNumId w:val="15"/>
  </w:num>
  <w:num w:numId="10">
    <w:abstractNumId w:val="11"/>
  </w:num>
  <w:num w:numId="11">
    <w:abstractNumId w:val="5"/>
  </w:num>
  <w:num w:numId="12">
    <w:abstractNumId w:val="6"/>
  </w:num>
  <w:num w:numId="13">
    <w:abstractNumId w:val="9"/>
  </w:num>
  <w:num w:numId="14">
    <w:abstractNumId w:val="13"/>
  </w:num>
  <w:num w:numId="15">
    <w:abstractNumId w:val="8"/>
  </w:num>
  <w:num w:numId="16">
    <w:abstractNumId w:val="20"/>
  </w:num>
  <w:num w:numId="17">
    <w:abstractNumId w:val="10"/>
  </w:num>
  <w:num w:numId="18">
    <w:abstractNumId w:val="14"/>
  </w:num>
  <w:num w:numId="19">
    <w:abstractNumId w:val="12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2372"/>
    <w:rsid w:val="00081372"/>
    <w:rsid w:val="0009332F"/>
    <w:rsid w:val="000A37D7"/>
    <w:rsid w:val="000A48A3"/>
    <w:rsid w:val="00125DDA"/>
    <w:rsid w:val="0018422F"/>
    <w:rsid w:val="001C27E9"/>
    <w:rsid w:val="002B5FA9"/>
    <w:rsid w:val="00322DED"/>
    <w:rsid w:val="00331774"/>
    <w:rsid w:val="00337F5C"/>
    <w:rsid w:val="00370CFE"/>
    <w:rsid w:val="003D06AF"/>
    <w:rsid w:val="003E2DF0"/>
    <w:rsid w:val="00400C45"/>
    <w:rsid w:val="00423D69"/>
    <w:rsid w:val="00427B33"/>
    <w:rsid w:val="004B2372"/>
    <w:rsid w:val="004C07E7"/>
    <w:rsid w:val="004F2706"/>
    <w:rsid w:val="00627556"/>
    <w:rsid w:val="006918E0"/>
    <w:rsid w:val="006A64FB"/>
    <w:rsid w:val="0074038F"/>
    <w:rsid w:val="0074110E"/>
    <w:rsid w:val="007B1134"/>
    <w:rsid w:val="008020AD"/>
    <w:rsid w:val="00851592"/>
    <w:rsid w:val="00875539"/>
    <w:rsid w:val="008F0C92"/>
    <w:rsid w:val="00927D70"/>
    <w:rsid w:val="00B56D1C"/>
    <w:rsid w:val="00BA1489"/>
    <w:rsid w:val="00BF0DB7"/>
    <w:rsid w:val="00C40067"/>
    <w:rsid w:val="00CB124C"/>
    <w:rsid w:val="00CB751B"/>
    <w:rsid w:val="00D57DFE"/>
    <w:rsid w:val="00D7097A"/>
    <w:rsid w:val="00DB44BF"/>
    <w:rsid w:val="00DD4882"/>
    <w:rsid w:val="00DE42B5"/>
    <w:rsid w:val="00DE78D4"/>
    <w:rsid w:val="00DF4752"/>
    <w:rsid w:val="00E90CA0"/>
    <w:rsid w:val="00F04610"/>
    <w:rsid w:val="00F33010"/>
    <w:rsid w:val="00F3417C"/>
    <w:rsid w:val="00FB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35566-5430-40E7-A700-2BA8F128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D70"/>
    <w:pPr>
      <w:spacing w:after="200" w:line="276" w:lineRule="auto"/>
    </w:pPr>
    <w:rPr>
      <w:sz w:val="22"/>
      <w:szCs w:val="22"/>
      <w:lang w:eastAsia="en-US"/>
    </w:rPr>
  </w:style>
  <w:style w:type="paragraph" w:styleId="20">
    <w:name w:val="heading 2"/>
    <w:basedOn w:val="a"/>
    <w:next w:val="a"/>
    <w:link w:val="21"/>
    <w:autoRedefine/>
    <w:uiPriority w:val="99"/>
    <w:qFormat/>
    <w:rsid w:val="008F0C92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/>
      <w:b/>
      <w:bCs/>
      <w:i/>
      <w:iCs/>
      <w:smallCap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337F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7B33"/>
    <w:pPr>
      <w:ind w:left="720"/>
      <w:contextualSpacing/>
    </w:pPr>
  </w:style>
  <w:style w:type="numbering" w:customStyle="1" w:styleId="1">
    <w:name w:val="Стиль1"/>
    <w:uiPriority w:val="99"/>
    <w:rsid w:val="0018422F"/>
    <w:pPr>
      <w:numPr>
        <w:numId w:val="15"/>
      </w:numPr>
    </w:pPr>
  </w:style>
  <w:style w:type="numbering" w:customStyle="1" w:styleId="2">
    <w:name w:val="Стиль2"/>
    <w:uiPriority w:val="99"/>
    <w:rsid w:val="0018422F"/>
    <w:pPr>
      <w:numPr>
        <w:numId w:val="16"/>
      </w:numPr>
    </w:pPr>
  </w:style>
  <w:style w:type="character" w:styleId="a6">
    <w:name w:val="Emphasis"/>
    <w:uiPriority w:val="20"/>
    <w:qFormat/>
    <w:rsid w:val="0074038F"/>
    <w:rPr>
      <w:b/>
      <w:bCs/>
      <w:i w:val="0"/>
      <w:iCs w:val="0"/>
    </w:rPr>
  </w:style>
  <w:style w:type="character" w:customStyle="1" w:styleId="21">
    <w:name w:val="Заголовок 2 Знак"/>
    <w:link w:val="20"/>
    <w:uiPriority w:val="99"/>
    <w:rsid w:val="008F0C92"/>
    <w:rPr>
      <w:rFonts w:ascii="Times New Roman" w:eastAsia="Times New Roman" w:hAnsi="Times New Roman" w:cs="Times New Roman"/>
      <w:b/>
      <w:bCs/>
      <w:i/>
      <w:iCs/>
      <w:smallCaps/>
      <w:color w:val="000000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8F0C9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ConsNormal">
    <w:name w:val="ConsNormal"/>
    <w:rsid w:val="003D06A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3D06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3D06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uiPriority w:val="99"/>
    <w:rsid w:val="00DE78D4"/>
    <w:pPr>
      <w:spacing w:after="0" w:line="360" w:lineRule="auto"/>
      <w:ind w:firstLine="902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ий текст з відступом 2 Знак"/>
    <w:link w:val="22"/>
    <w:uiPriority w:val="99"/>
    <w:rsid w:val="00DE78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DE78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link w:val="a8"/>
    <w:uiPriority w:val="99"/>
    <w:rsid w:val="00DE78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56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3A975-42EC-47EF-82B8-BF0343AC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5841</Words>
  <Characters>33296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2014-07-18T21:49:00Z</dcterms:created>
  <dcterms:modified xsi:type="dcterms:W3CDTF">2014-07-18T21:49:00Z</dcterms:modified>
</cp:coreProperties>
</file>