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0A" w:rsidRDefault="00653DAD" w:rsidP="00653DAD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ПРЕДОТВРАЩЕНИЕ ВРЕДНОГО ВОЗДЕЙСТВИЯ ШАХТНЫХ И КАРЬЕРНЫХ ВОД НА СОСТОЯНИЕ ВОДОЕМОВ ДОНБАССА</w:t>
      </w:r>
    </w:p>
    <w:p w:rsidR="00BC2C0A" w:rsidRDefault="00BC2C0A" w:rsidP="00BC2C0A">
      <w:pPr>
        <w:spacing w:line="48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В.В.Гапченко, Макеевский металлургический техникум, г.</w:t>
      </w:r>
      <w:r w:rsidR="0004274C">
        <w:rPr>
          <w:sz w:val="28"/>
          <w:szCs w:val="28"/>
        </w:rPr>
        <w:t xml:space="preserve"> </w:t>
      </w:r>
      <w:r>
        <w:rPr>
          <w:sz w:val="28"/>
          <w:szCs w:val="28"/>
        </w:rPr>
        <w:t>Макеевка Донецкой области</w:t>
      </w:r>
    </w:p>
    <w:p w:rsidR="001B032C" w:rsidRDefault="001B032C" w:rsidP="00BC2C0A">
      <w:pPr>
        <w:spacing w:line="360" w:lineRule="auto"/>
        <w:ind w:firstLine="709"/>
        <w:jc w:val="both"/>
        <w:rPr>
          <w:sz w:val="28"/>
          <w:szCs w:val="28"/>
        </w:rPr>
      </w:pPr>
    </w:p>
    <w:p w:rsidR="006D01D8" w:rsidRDefault="006D01D8" w:rsidP="006D01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промышленного и сельскохозяйственного производства приводит к непрерывному увеличению потребления воды, а также к деградации качества воды в природных водоемах вследствие непрерывно увеличивающейся концентрации различных загрязнителей, и, прежде всего, концентрации солей.</w:t>
      </w:r>
    </w:p>
    <w:p w:rsidR="006D01D8" w:rsidRDefault="006D01D8" w:rsidP="006D01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особенно отчетливо проявляется в промышленно развитых регионах, где воздействие значительных объемов промышленных сточных вод усугубляется сбросом в водные источники минерализованных шахтных и карьерных вод.</w:t>
      </w:r>
    </w:p>
    <w:p w:rsidR="0004274C" w:rsidRDefault="006D01D8" w:rsidP="00BC2C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именно </w:t>
      </w:r>
      <w:r w:rsidR="0004274C">
        <w:rPr>
          <w:sz w:val="28"/>
          <w:szCs w:val="28"/>
        </w:rPr>
        <w:t>Донецкая область занимает первое место в Украине по сбросу сточных вод</w:t>
      </w:r>
      <w:r w:rsidR="001B032C">
        <w:rPr>
          <w:sz w:val="28"/>
          <w:szCs w:val="28"/>
        </w:rPr>
        <w:t>, их объём составил 30</w:t>
      </w:r>
      <w:r w:rsidR="00611051">
        <w:rPr>
          <w:sz w:val="28"/>
          <w:szCs w:val="28"/>
        </w:rPr>
        <w:t>,6</w:t>
      </w:r>
      <w:r w:rsidR="001B032C">
        <w:rPr>
          <w:sz w:val="28"/>
          <w:szCs w:val="28"/>
        </w:rPr>
        <w:t>% от сброса всех загрязнённых вод Украины  (диаграмма 1)</w:t>
      </w:r>
      <w:r w:rsidR="003279F4">
        <w:rPr>
          <w:sz w:val="28"/>
          <w:szCs w:val="28"/>
        </w:rPr>
        <w:t xml:space="preserve"> [1].</w:t>
      </w:r>
    </w:p>
    <w:p w:rsidR="00D42D3D" w:rsidRDefault="00D42D3D" w:rsidP="00BC2C0A">
      <w:pPr>
        <w:spacing w:line="360" w:lineRule="auto"/>
        <w:ind w:firstLine="709"/>
        <w:jc w:val="both"/>
        <w:rPr>
          <w:sz w:val="28"/>
          <w:szCs w:val="28"/>
        </w:rPr>
      </w:pPr>
    </w:p>
    <w:p w:rsidR="001B032C" w:rsidRPr="006D01D8" w:rsidRDefault="001B032C" w:rsidP="00540C9E">
      <w:pPr>
        <w:spacing w:line="360" w:lineRule="auto"/>
        <w:jc w:val="center"/>
        <w:rPr>
          <w:sz w:val="28"/>
          <w:szCs w:val="28"/>
        </w:rPr>
      </w:pPr>
      <w:r w:rsidRPr="006D01D8">
        <w:rPr>
          <w:sz w:val="28"/>
          <w:szCs w:val="28"/>
        </w:rPr>
        <w:t>Сброс загрязненных сточных вод  в водные объекты Украины (</w:t>
      </w:r>
      <w:r w:rsidR="00417A38" w:rsidRPr="006D01D8">
        <w:rPr>
          <w:sz w:val="28"/>
          <w:szCs w:val="28"/>
        </w:rPr>
        <w:t>%)</w:t>
      </w:r>
      <w:r w:rsidR="00D42D3D" w:rsidRPr="006D01D8">
        <w:rPr>
          <w:sz w:val="28"/>
          <w:szCs w:val="28"/>
        </w:rPr>
        <w:t xml:space="preserve"> по областям </w:t>
      </w:r>
      <w:r w:rsidR="00540C9E" w:rsidRPr="006D01D8">
        <w:rPr>
          <w:sz w:val="28"/>
          <w:szCs w:val="28"/>
        </w:rPr>
        <w:t>У</w:t>
      </w:r>
      <w:r w:rsidR="00D42D3D" w:rsidRPr="006D01D8">
        <w:rPr>
          <w:sz w:val="28"/>
          <w:szCs w:val="28"/>
        </w:rPr>
        <w:t xml:space="preserve">краины </w:t>
      </w:r>
    </w:p>
    <w:p w:rsidR="001B032C" w:rsidRDefault="00096229" w:rsidP="00653DAD">
      <w:pPr>
        <w:spacing w:line="360" w:lineRule="auto"/>
        <w:jc w:val="center"/>
      </w:pPr>
      <w:r w:rsidRPr="00540C9E">
        <w:object w:dxaOrig="9535" w:dyaOrig="3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171.75pt" o:ole="">
            <v:imagedata r:id="rId5" o:title=""/>
          </v:shape>
          <o:OLEObject Type="Embed" ProgID="MSGraph.Chart.8" ShapeID="_x0000_i1025" DrawAspect="Content" ObjectID="_1459974058" r:id="rId6">
            <o:FieldCodes>\s</o:FieldCodes>
          </o:OLEObject>
        </w:object>
      </w:r>
      <w:r w:rsidR="00782188" w:rsidRPr="00D42D3D">
        <w:t>Диаграмма 1</w:t>
      </w:r>
    </w:p>
    <w:p w:rsidR="00417A38" w:rsidRDefault="00EA2D10" w:rsidP="00EA2D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настоящее время в Украине шахтные и карьерные воды угольной промышленности, железорудных предприятий, а также карьеров по добыче нерудных материалов следует отнести к основным источникам засолонения природных водоемов. Так, горнодобывающими предприятиями угольной промышленности сбрасывается в гидрологическую сеть более 700 млн.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/год минерализованных вод, железорудными предприятиями - около 150 млн.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/год</w:t>
      </w:r>
      <w:r w:rsidR="003279F4">
        <w:rPr>
          <w:sz w:val="28"/>
          <w:szCs w:val="28"/>
        </w:rPr>
        <w:t xml:space="preserve"> [2]</w:t>
      </w:r>
    </w:p>
    <w:p w:rsidR="00EA2D10" w:rsidRDefault="00EA2D10" w:rsidP="00EA2D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карьерными и шахтными водами в природные водоемы, являющиеся источниками водоснабжения, сбрасывается около 5 млн. тонн в год солей. Это существенно влияет на показатели качества воды в водных источниках и отражается на экологическом состоянии водоемов, величине затрат потребителей на водоподготовку и состояние здоровья населения.</w:t>
      </w:r>
    </w:p>
    <w:p w:rsidR="00540C9E" w:rsidRDefault="00540C9E" w:rsidP="00EA2D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масса карьерных и шахтных вод предприятий угольной и нерудной отраслей промышленности сбрасывается через малые реки Донецкой и Луганской областей, Северский Донец, Кальмиус и Миус в Азовское море (общий объем сбрасываемых вод - 650-700 млн.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/год, солей – 2 млн. тонн в год)</w:t>
      </w:r>
      <w:r w:rsidR="003279F4">
        <w:rPr>
          <w:sz w:val="28"/>
          <w:szCs w:val="28"/>
        </w:rPr>
        <w:t xml:space="preserve"> [2]</w:t>
      </w:r>
    </w:p>
    <w:p w:rsidR="00540C9E" w:rsidRDefault="00540C9E" w:rsidP="00EA2D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Донецкая и Луганская области относятся к числу маловодных регионов. Основным источником хозяйственно-питьевого и технического водоснабжения региона является канал Северский Донец – Донбасс. Используются также питьевые и технические водохранилища, подземные воды, речной сток. Качество воды из местных источников, как правило, не соответствует санитарно-гигиеническим требованиям к питьевой воде</w:t>
      </w:r>
      <w:r w:rsidR="00096229">
        <w:rPr>
          <w:sz w:val="28"/>
          <w:szCs w:val="28"/>
        </w:rPr>
        <w:t xml:space="preserve">, </w:t>
      </w:r>
      <w:r w:rsidR="006D01D8">
        <w:rPr>
          <w:sz w:val="28"/>
          <w:szCs w:val="28"/>
        </w:rPr>
        <w:t>в ряде районов предприятия и население испытывают острый дефицит воды.</w:t>
      </w:r>
    </w:p>
    <w:p w:rsidR="006D01D8" w:rsidRDefault="006D01D8" w:rsidP="00EA2D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последние годы в регионе существенно увеличены отпускные цены на воду</w:t>
      </w:r>
      <w:r w:rsidR="000749FA">
        <w:rPr>
          <w:sz w:val="28"/>
          <w:szCs w:val="28"/>
        </w:rPr>
        <w:t>. При общем недостатке питьевой воды значительная часть ее расходуется на технические цели, для подпитки систем водоснабжения промышленных и коммунальных предприятий. В связи с недостаточно эффективным использованием воды и выросшей в последнее время на порядок ее стоимостью, плата за воду сиала тяжелым бременем для многих предприятий.</w:t>
      </w:r>
    </w:p>
    <w:p w:rsidR="000749FA" w:rsidRDefault="000749FA" w:rsidP="00EA2D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то же время, при современном уровне развития технологии водоподготовки вода для хозяйственно-питьевого и технического водоснабжения может быть получена путем очистки и кондиционирования  шахтных и карьерных вод при уровне эксплуатационных расходов меньшем действующих цен на воду.</w:t>
      </w:r>
    </w:p>
    <w:p w:rsidR="00C247AE" w:rsidRDefault="00C247AE" w:rsidP="00EA2D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Проблема получения питьевой и технической воды в регионе может быть решена за счет очистки, кондиционирования и использования шахтных и карьерных вод. Одновременно с этим будет в определенной степени решаться и экологическая проблема, т.к. при очистке и кондиционировании воды предотвращается сброс в водоемы взвешенных, эфирорастворимых веществ, солей и других загрязнителей.</w:t>
      </w:r>
    </w:p>
    <w:p w:rsidR="00C247AE" w:rsidRDefault="00C247AE" w:rsidP="00EA2D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Однако наиболее кардинальным способом предотвращения вредного воздействия шахтных и карьерных вод на состояние водоемов является комплексная переработка этих стоков с получением высококачественной воды и солей в виде утилизируемых продуктов.</w:t>
      </w:r>
    </w:p>
    <w:p w:rsidR="009B2BFF" w:rsidRDefault="00096229" w:rsidP="00EA2D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Процесс комплексной переработки минерализованных вод может быть представлен в виде единой структурной схемы (рис.1), основными стадиями которой являются подготовка исходной воды перед концентрированием, концентрирование-опреснение, корректировка состава концентрата, разделение, кондиционирование обессоленной воды перед использованием, кондиционирование солепродуктов, полученных на стадии разделения.</w:t>
      </w:r>
    </w:p>
    <w:p w:rsidR="001A10CF" w:rsidRDefault="001A10CF" w:rsidP="00EA2D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Вид операций, входящих в состав стадии подготовки исходной воды перед опреснением-концентрированием</w:t>
      </w:r>
      <w:r w:rsidR="008E70A0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определяется химическим составом минерализованной воды, способ</w:t>
      </w:r>
      <w:r w:rsidR="008E70A0">
        <w:rPr>
          <w:sz w:val="28"/>
          <w:szCs w:val="28"/>
        </w:rPr>
        <w:t>ом</w:t>
      </w:r>
      <w:r>
        <w:rPr>
          <w:sz w:val="28"/>
          <w:szCs w:val="28"/>
        </w:rPr>
        <w:t xml:space="preserve"> опреснения-концентрирования и другими факторами</w:t>
      </w:r>
      <w:r w:rsidR="008E70A0">
        <w:rPr>
          <w:sz w:val="28"/>
          <w:szCs w:val="28"/>
        </w:rPr>
        <w:t>. В общем случае в состав стадии могут входить очистка от взвешенных веществ и нефтепродуктов, умягчение и стабилизационная обработка, деаэрация, нагрев и другие операции</w:t>
      </w:r>
      <w:r w:rsidR="003279F4">
        <w:rPr>
          <w:sz w:val="28"/>
          <w:szCs w:val="28"/>
        </w:rPr>
        <w:t xml:space="preserve"> [3]</w:t>
      </w:r>
    </w:p>
    <w:p w:rsidR="008E70A0" w:rsidRDefault="008E70A0" w:rsidP="00EA2D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стадии опреснения-концентрирования  состоит в получении опресненной воды и раствора с концентрацией солей возможно более близкой к равновесной при использовании методов, обеспечивающих минимальные </w:t>
      </w:r>
      <w:r>
        <w:rPr>
          <w:sz w:val="28"/>
          <w:szCs w:val="28"/>
        </w:rPr>
        <w:lastRenderedPageBreak/>
        <w:t>затраты. Эта стадия является наиболее энерго- и материалоемкой, на ней получается до 95-98% обессоленной воды.</w:t>
      </w:r>
    </w:p>
    <w:p w:rsidR="008E70A0" w:rsidRDefault="000E3744" w:rsidP="00EA2D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39" style="position:absolute;left:0;text-align:left;margin-left:0;margin-top:18pt;width:475.05pt;height:226.3pt;z-index:251657728" coordorigin="1134,2460" coordsize="9501,4526">
            <v:group id="_x0000_s1104" style="position:absolute;left:1134;top:2460;width:9501;height:4526" coordorigin="1233,11214" coordsize="9501,452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5" type="#_x0000_t202" style="position:absolute;left:2211;top:11214;width:2520;height:540" stroked="f">
                <v:textbox style="mso-next-textbox:#_x0000_s1105">
                  <w:txbxContent>
                    <w:p w:rsidR="009B2BFF" w:rsidRDefault="009B2BFF" w:rsidP="009B2BFF">
                      <w:pPr>
                        <w:tabs>
                          <w:tab w:val="left" w:pos="6179"/>
                        </w:tabs>
                        <w:spacing w:line="360" w:lineRule="auto"/>
                        <w:jc w:val="center"/>
                      </w:pPr>
                      <w:r w:rsidRPr="00096229">
                        <w:t>Исходная вода</w:t>
                      </w:r>
                    </w:p>
                    <w:p w:rsidR="009B2BFF" w:rsidRDefault="009B2BFF" w:rsidP="009B2BFF"/>
                  </w:txbxContent>
                </v:textbox>
              </v:shape>
              <v:group id="_x0000_s1106" style="position:absolute;left:1233;top:11214;width:9501;height:4526" coordorigin="1233,11214" coordsize="9501,4526">
                <v:shape id="_x0000_s1107" type="#_x0000_t202" style="position:absolute;left:5793;top:11574;width:2400;height:540" stroked="f">
                  <v:textbox style="mso-next-textbox:#_x0000_s1107">
                    <w:txbxContent>
                      <w:p w:rsidR="009B2BFF" w:rsidRDefault="009B2BFF" w:rsidP="009B2BFF">
                        <w:pPr>
                          <w:tabs>
                            <w:tab w:val="left" w:pos="3114"/>
                          </w:tabs>
                        </w:pPr>
                        <w:r>
                          <w:t>Обессоленная вода</w:t>
                        </w:r>
                      </w:p>
                      <w:p w:rsidR="009B2BFF" w:rsidRDefault="009B2BFF" w:rsidP="009B2BFF"/>
                    </w:txbxContent>
                  </v:textbox>
                </v:shape>
                <v:shape id="_x0000_s1108" type="#_x0000_t202" style="position:absolute;left:6414;top:11214;width:4320;height:540" stroked="f">
                  <v:textbox style="mso-next-textbox:#_x0000_s1108">
                    <w:txbxContent>
                      <w:p w:rsidR="009B2BFF" w:rsidRDefault="009B2BFF" w:rsidP="009B2BFF">
                        <w:pPr>
                          <w:tabs>
                            <w:tab w:val="left" w:pos="3114"/>
                          </w:tabs>
                          <w:jc w:val="center"/>
                        </w:pPr>
                        <w:r>
                          <w:t>Обессоленная вода на использование</w:t>
                        </w:r>
                      </w:p>
                      <w:p w:rsidR="009B2BFF" w:rsidRDefault="009B2BFF" w:rsidP="009B2BFF"/>
                    </w:txbxContent>
                  </v:textbox>
                </v:shape>
                <v:group id="_x0000_s1109" style="position:absolute;left:1233;top:11574;width:9120;height:4166" coordorigin="1254,11574" coordsize="9120,4166">
                  <v:shape id="_x0000_s1110" type="#_x0000_t202" style="position:absolute;left:1614;top:11960;width:3600;height:720">
                    <v:textbox style="mso-next-textbox:#_x0000_s1110">
                      <w:txbxContent>
                        <w:p w:rsidR="009B2BFF" w:rsidRDefault="009B2BFF" w:rsidP="009B2BFF">
                          <w:pPr>
                            <w:jc w:val="center"/>
                          </w:pPr>
                          <w:r>
                            <w:t>Предварительная подготовка воды перед концентрированием</w:t>
                          </w:r>
                        </w:p>
                      </w:txbxContent>
                    </v:textbox>
                  </v:shape>
                  <v:shape id="_x0000_s1111" type="#_x0000_t202" style="position:absolute;left:1614;top:13040;width:3720;height:444">
                    <v:textbox style="mso-next-textbox:#_x0000_s1111">
                      <w:txbxContent>
                        <w:p w:rsidR="009B2BFF" w:rsidRDefault="009B2BFF" w:rsidP="009B2BFF">
                          <w:pPr>
                            <w:jc w:val="center"/>
                          </w:pPr>
                          <w:r>
                            <w:t>Опреснение-кондиционирование</w:t>
                          </w:r>
                        </w:p>
                      </w:txbxContent>
                    </v:textbox>
                  </v:shape>
                  <v:shape id="_x0000_s1112" type="#_x0000_t202" style="position:absolute;left:2574;top:15200;width:1560;height:540">
                    <v:textbox style="mso-next-textbox:#_x0000_s1112">
                      <w:txbxContent>
                        <w:p w:rsidR="009B2BFF" w:rsidRDefault="009B2BFF" w:rsidP="009B2BFF">
                          <w:pPr>
                            <w:jc w:val="center"/>
                          </w:pPr>
                          <w:r>
                            <w:t>Разделение</w:t>
                          </w:r>
                        </w:p>
                      </w:txbxContent>
                    </v:textbox>
                  </v:shape>
                  <v:line id="_x0000_s1113" style="position:absolute" from="3414,11600" to="3414,11960">
                    <v:stroke endarrow="block"/>
                  </v:line>
                  <v:line id="_x0000_s1114" style="position:absolute" from="3414,12680" to="3414,13040">
                    <v:stroke endarrow="block"/>
                  </v:line>
                  <v:line id="_x0000_s1115" style="position:absolute" from="3414,13400" to="3414,13760">
                    <v:stroke endarrow="block"/>
                  </v:line>
                  <v:line id="_x0000_s1116" style="position:absolute" from="3414,14840" to="3414,15200">
                    <v:stroke endarrow="block"/>
                  </v:line>
                  <v:shape id="_x0000_s1117" type="#_x0000_t202" style="position:absolute;left:6534;top:12294;width:3840;height:720">
                    <v:textbox style="mso-next-textbox:#_x0000_s1117">
                      <w:txbxContent>
                        <w:p w:rsidR="009B2BFF" w:rsidRDefault="009B2BFF" w:rsidP="009B2BFF">
                          <w:pPr>
                            <w:jc w:val="center"/>
                          </w:pPr>
                          <w:r>
                            <w:t>Обработка обессоленной воды перед использованием</w:t>
                          </w:r>
                        </w:p>
                      </w:txbxContent>
                    </v:textbox>
                  </v:shape>
                  <v:shape id="_x0000_s1118" type="#_x0000_t202" style="position:absolute;left:6534;top:13914;width:3840;height:540">
                    <v:textbox style="mso-next-textbox:#_x0000_s1118">
                      <w:txbxContent>
                        <w:p w:rsidR="009B2BFF" w:rsidRDefault="009B2BFF" w:rsidP="009B2BFF">
                          <w:pPr>
                            <w:jc w:val="center"/>
                          </w:pPr>
                          <w:r>
                            <w:t>Обработка полученных солей</w:t>
                          </w:r>
                        </w:p>
                      </w:txbxContent>
                    </v:textbox>
                  </v:shape>
                  <v:line id="_x0000_s1119" style="position:absolute;flip:y" from="8334,11574" to="8334,12294">
                    <v:stroke endarrow="block"/>
                  </v:line>
                  <v:line id="_x0000_s1120" style="position:absolute" from="8148,14454" to="8148,15174">
                    <v:stroke endarrow="block"/>
                  </v:line>
                  <v:line id="_x0000_s1121" style="position:absolute" from="4134,15555" to="5814,15555"/>
                  <v:line id="_x0000_s1122" style="position:absolute;flip:y" from="5814,14115" to="5814,15555"/>
                  <v:line id="_x0000_s1123" style="position:absolute" from="5814,14115" to="6534,14115">
                    <v:stroke endarrow="block"/>
                  </v:line>
                  <v:line id="_x0000_s1124" style="position:absolute" from="4134,15380" to="5574,15380"/>
                  <v:line id="_x0000_s1125" style="position:absolute;flip:y" from="5574,13575" to="5574,15375">
                    <v:stroke endarrow="block"/>
                  </v:line>
                  <v:line id="_x0000_s1126" style="position:absolute" from="5574,12654" to="6534,12654">
                    <v:stroke endarrow="block"/>
                  </v:line>
                  <v:line id="_x0000_s1127" style="position:absolute" from="5334,13215" to="5574,13215"/>
                  <v:line id="_x0000_s1128" style="position:absolute" from="5934,11775" to="5934,12315"/>
                  <v:line id="_x0000_s1129" style="position:absolute" from="5694,12135" to="5934,12135"/>
                  <v:line id="_x0000_s1130" style="position:absolute;flip:x" from="4974,12135" to="5694,15375"/>
                  <v:line id="_x0000_s1131" style="position:absolute;flip:x" from="1494,15020" to="2574,15020">
                    <v:stroke endarrow="block"/>
                  </v:line>
                  <v:line id="_x0000_s1132" style="position:absolute;flip:y" from="2574,14840" to="2574,15020"/>
                  <v:shape id="_x0000_s1133" type="#_x0000_t202" style="position:absolute;left:1374;top:13760;width:1200;height:540" stroked="f">
                    <v:textbox style="mso-next-textbox:#_x0000_s1133">
                      <w:txbxContent>
                        <w:p w:rsidR="009B2BFF" w:rsidRPr="00D85D99" w:rsidRDefault="009B2BFF" w:rsidP="009B2BF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85D99">
                            <w:rPr>
                              <w:sz w:val="20"/>
                              <w:szCs w:val="20"/>
                            </w:rPr>
                            <w:t>реагенты</w:t>
                          </w:r>
                        </w:p>
                      </w:txbxContent>
                    </v:textbox>
                  </v:shape>
                  <v:shape id="_x0000_s1134" type="#_x0000_t202" style="position:absolute;left:1254;top:15200;width:960;height:360" stroked="f">
                    <v:textbox style="mso-next-textbox:#_x0000_s1134">
                      <w:txbxContent>
                        <w:p w:rsidR="009B2BFF" w:rsidRPr="00D85D99" w:rsidRDefault="009B2BFF" w:rsidP="009B2BF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85D99">
                            <w:rPr>
                              <w:sz w:val="20"/>
                              <w:szCs w:val="20"/>
                            </w:rPr>
                            <w:t>шлам</w:t>
                          </w:r>
                        </w:p>
                      </w:txbxContent>
                    </v:textbox>
                  </v:shape>
                  <v:shape id="_x0000_s1135" type="#_x0000_t202" style="position:absolute;left:2454;top:13760;width:1920;height:1083">
                    <v:textbox style="mso-next-textbox:#_x0000_s1135">
                      <w:txbxContent>
                        <w:p w:rsidR="009B2BFF" w:rsidRDefault="009B2BFF" w:rsidP="009B2BFF">
                          <w:pPr>
                            <w:jc w:val="center"/>
                          </w:pPr>
                          <w:r>
                            <w:t>Корректировка состава концентрата</w:t>
                          </w:r>
                        </w:p>
                      </w:txbxContent>
                    </v:textbox>
                  </v:shape>
                  <v:line id="_x0000_s1136" style="position:absolute" from="1734,14300" to="2454,14300">
                    <v:stroke endarrow="block"/>
                  </v:line>
                </v:group>
                <v:shape id="_x0000_s1137" type="#_x0000_t202" style="position:absolute;left:6294;top:14802;width:3480;height:540" stroked="f">
                  <v:textbox style="mso-next-textbox:#_x0000_s1137">
                    <w:txbxContent>
                      <w:p w:rsidR="009B2BFF" w:rsidRDefault="009B2BFF" w:rsidP="009B2BFF">
                        <w:pPr>
                          <w:tabs>
                            <w:tab w:val="left" w:pos="3114"/>
                          </w:tabs>
                          <w:jc w:val="center"/>
                        </w:pPr>
                        <w:r>
                          <w:t>Соли на использование</w:t>
                        </w:r>
                      </w:p>
                      <w:p w:rsidR="009B2BFF" w:rsidRDefault="009B2BFF" w:rsidP="009B2BFF"/>
                    </w:txbxContent>
                  </v:textbox>
                </v:shape>
              </v:group>
            </v:group>
            <v:line id="_x0000_s1138" style="position:absolute;flip:y" from="5454,3834" to="5454,4914"/>
          </v:group>
        </w:pict>
      </w:r>
    </w:p>
    <w:p w:rsidR="008E70A0" w:rsidRDefault="008E70A0" w:rsidP="00EA2D10">
      <w:pPr>
        <w:spacing w:line="360" w:lineRule="auto"/>
        <w:ind w:firstLine="720"/>
        <w:jc w:val="both"/>
        <w:rPr>
          <w:sz w:val="28"/>
          <w:szCs w:val="28"/>
        </w:rPr>
        <w:sectPr w:rsidR="008E70A0" w:rsidSect="0076122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B2BFF" w:rsidRDefault="009B2BFF" w:rsidP="00EA2D10">
      <w:pPr>
        <w:spacing w:line="360" w:lineRule="auto"/>
        <w:ind w:firstLine="720"/>
        <w:jc w:val="both"/>
        <w:rPr>
          <w:sz w:val="28"/>
          <w:szCs w:val="28"/>
        </w:rPr>
      </w:pPr>
    </w:p>
    <w:p w:rsidR="009B2BFF" w:rsidRDefault="009B2BFF" w:rsidP="00EA2D10">
      <w:pPr>
        <w:spacing w:line="360" w:lineRule="auto"/>
        <w:ind w:firstLine="720"/>
        <w:jc w:val="both"/>
        <w:rPr>
          <w:sz w:val="28"/>
          <w:szCs w:val="28"/>
        </w:rPr>
      </w:pPr>
    </w:p>
    <w:p w:rsidR="009B2BFF" w:rsidRPr="009B2BFF" w:rsidRDefault="009B2BFF" w:rsidP="009B2BFF">
      <w:pPr>
        <w:rPr>
          <w:sz w:val="28"/>
          <w:szCs w:val="28"/>
        </w:rPr>
      </w:pPr>
    </w:p>
    <w:p w:rsidR="009B2BFF" w:rsidRPr="009B2BFF" w:rsidRDefault="009B2BFF" w:rsidP="009B2BFF">
      <w:pPr>
        <w:rPr>
          <w:sz w:val="28"/>
          <w:szCs w:val="28"/>
        </w:rPr>
      </w:pPr>
    </w:p>
    <w:p w:rsidR="009B2BFF" w:rsidRPr="009B2BFF" w:rsidRDefault="009B2BFF" w:rsidP="009B2BFF">
      <w:pPr>
        <w:rPr>
          <w:sz w:val="28"/>
          <w:szCs w:val="28"/>
        </w:rPr>
      </w:pPr>
    </w:p>
    <w:p w:rsidR="009B2BFF" w:rsidRPr="009B2BFF" w:rsidRDefault="009B2BFF" w:rsidP="009B2BFF">
      <w:pPr>
        <w:rPr>
          <w:sz w:val="28"/>
          <w:szCs w:val="28"/>
        </w:rPr>
      </w:pPr>
    </w:p>
    <w:p w:rsidR="009B2BFF" w:rsidRPr="009B2BFF" w:rsidRDefault="009B2BFF" w:rsidP="009B2BFF">
      <w:pPr>
        <w:rPr>
          <w:sz w:val="28"/>
          <w:szCs w:val="28"/>
        </w:rPr>
      </w:pPr>
    </w:p>
    <w:p w:rsidR="009B2BFF" w:rsidRPr="009B2BFF" w:rsidRDefault="009B2BFF" w:rsidP="009B2BFF">
      <w:pPr>
        <w:rPr>
          <w:sz w:val="28"/>
          <w:szCs w:val="28"/>
        </w:rPr>
      </w:pPr>
    </w:p>
    <w:p w:rsidR="009B2BFF" w:rsidRPr="009B2BFF" w:rsidRDefault="009B2BFF" w:rsidP="009B2BFF">
      <w:pPr>
        <w:rPr>
          <w:sz w:val="28"/>
          <w:szCs w:val="28"/>
        </w:rPr>
      </w:pPr>
    </w:p>
    <w:p w:rsidR="009B2BFF" w:rsidRPr="009B2BFF" w:rsidRDefault="009B2BFF" w:rsidP="009B2BFF">
      <w:pPr>
        <w:rPr>
          <w:sz w:val="28"/>
          <w:szCs w:val="28"/>
        </w:rPr>
      </w:pPr>
    </w:p>
    <w:p w:rsidR="009B2BFF" w:rsidRPr="009B2BFF" w:rsidRDefault="009B2BFF" w:rsidP="009B2BFF">
      <w:pPr>
        <w:rPr>
          <w:sz w:val="28"/>
          <w:szCs w:val="28"/>
        </w:rPr>
      </w:pPr>
    </w:p>
    <w:p w:rsidR="009B2BFF" w:rsidRPr="009B2BFF" w:rsidRDefault="009B2BFF" w:rsidP="009B2BFF">
      <w:pPr>
        <w:rPr>
          <w:sz w:val="28"/>
          <w:szCs w:val="28"/>
        </w:rPr>
      </w:pPr>
    </w:p>
    <w:p w:rsidR="009B2BFF" w:rsidRPr="009B2BFF" w:rsidRDefault="009B2BFF" w:rsidP="009B2BFF">
      <w:pPr>
        <w:rPr>
          <w:sz w:val="28"/>
          <w:szCs w:val="28"/>
        </w:rPr>
      </w:pPr>
    </w:p>
    <w:p w:rsidR="008E70A0" w:rsidRDefault="008E70A0" w:rsidP="009B2BFF">
      <w:pPr>
        <w:spacing w:line="360" w:lineRule="auto"/>
        <w:ind w:left="2040" w:hanging="1320"/>
        <w:jc w:val="both"/>
      </w:pPr>
    </w:p>
    <w:p w:rsidR="009B2BFF" w:rsidRPr="008E70A0" w:rsidRDefault="009B2BFF" w:rsidP="009B2BFF">
      <w:pPr>
        <w:spacing w:line="360" w:lineRule="auto"/>
        <w:ind w:left="2040" w:hanging="1320"/>
        <w:jc w:val="both"/>
      </w:pPr>
      <w:r w:rsidRPr="008E70A0">
        <w:t>Рисунок 1 Структурная схема установки переработки минерализованных вод</w:t>
      </w:r>
    </w:p>
    <w:p w:rsidR="008E70A0" w:rsidRDefault="008E70A0" w:rsidP="00EA2D10">
      <w:pPr>
        <w:spacing w:line="360" w:lineRule="auto"/>
        <w:ind w:firstLine="720"/>
        <w:jc w:val="both"/>
        <w:rPr>
          <w:sz w:val="28"/>
          <w:szCs w:val="28"/>
        </w:rPr>
        <w:sectPr w:rsidR="008E70A0" w:rsidSect="008E70A0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67625" w:rsidRDefault="00467625" w:rsidP="0076122B">
      <w:pPr>
        <w:tabs>
          <w:tab w:val="left" w:pos="6179"/>
        </w:tabs>
        <w:spacing w:line="360" w:lineRule="auto"/>
        <w:ind w:left="696" w:firstLine="720"/>
        <w:jc w:val="both"/>
      </w:pPr>
    </w:p>
    <w:p w:rsidR="00467625" w:rsidRDefault="00467625" w:rsidP="0076122B">
      <w:pPr>
        <w:tabs>
          <w:tab w:val="left" w:pos="6179"/>
        </w:tabs>
        <w:spacing w:line="360" w:lineRule="auto"/>
        <w:ind w:left="696" w:firstLine="720"/>
        <w:jc w:val="both"/>
        <w:sectPr w:rsidR="00467625" w:rsidSect="008E70A0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96229" w:rsidRDefault="00922BD4" w:rsidP="00922BD4">
      <w:pPr>
        <w:tabs>
          <w:tab w:val="left" w:pos="3114"/>
        </w:tabs>
        <w:spacing w:line="360" w:lineRule="auto"/>
        <w:ind w:firstLine="720"/>
        <w:jc w:val="both"/>
        <w:rPr>
          <w:sz w:val="28"/>
          <w:szCs w:val="28"/>
        </w:rPr>
      </w:pPr>
      <w:r w:rsidRPr="00922BD4">
        <w:rPr>
          <w:sz w:val="28"/>
          <w:szCs w:val="28"/>
        </w:rPr>
        <w:lastRenderedPageBreak/>
        <w:t>На стадии корректировки состава концентрата предусматривается удаление примесей до концентраций, обеспечивающих получение солепродуктов необходимого качества.</w:t>
      </w:r>
      <w:r>
        <w:rPr>
          <w:sz w:val="28"/>
          <w:szCs w:val="28"/>
        </w:rPr>
        <w:t xml:space="preserve"> Для очистки концентрированных растворов в основном применяются реагентные методы.</w:t>
      </w:r>
    </w:p>
    <w:p w:rsidR="00922BD4" w:rsidRDefault="00922BD4" w:rsidP="00922BD4">
      <w:pPr>
        <w:tabs>
          <w:tab w:val="left" w:pos="311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 операций, входящих в стадию разделения, определяется взаимной растворимостью солей в водно-солевой системе. В общем случае эта стадия может включать упаривание или охлаждение с кристаллизацией, сгущение и отделение кристаллов, их отмывку и другие операции.</w:t>
      </w:r>
    </w:p>
    <w:p w:rsidR="00922BD4" w:rsidRDefault="00922BD4" w:rsidP="00922BD4">
      <w:pPr>
        <w:tabs>
          <w:tab w:val="left" w:pos="311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кондиционирования опресненной воды может применяться оборудование для более глубокого обессоливания (умягчения), очистки от примесей, улучшение органолептических показателей.</w:t>
      </w:r>
    </w:p>
    <w:p w:rsidR="00922BD4" w:rsidRDefault="00922BD4" w:rsidP="00922BD4">
      <w:pPr>
        <w:tabs>
          <w:tab w:val="left" w:pos="311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состав обработки полученных солепродуктов включается обезвоживание, сортировка, упаковка и другие операции, обеспечивающие требования конкретных потребителей.</w:t>
      </w:r>
    </w:p>
    <w:p w:rsidR="00922BD4" w:rsidRDefault="00922BD4" w:rsidP="00922BD4">
      <w:pPr>
        <w:tabs>
          <w:tab w:val="left" w:pos="311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 упоминалось выше, наиболее значительные энергетические и материальные затраты при комплексной переработке минерализованных вод свойственны процессам обессоливания воды</w:t>
      </w:r>
      <w:r w:rsidR="006506D7">
        <w:rPr>
          <w:sz w:val="28"/>
          <w:szCs w:val="28"/>
        </w:rPr>
        <w:t>.</w:t>
      </w:r>
    </w:p>
    <w:p w:rsidR="006506D7" w:rsidRDefault="006506D7" w:rsidP="00922BD4">
      <w:pPr>
        <w:tabs>
          <w:tab w:val="left" w:pos="311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известен ряд методов частичного или полного обессоливания воды. К ним относятся химические (методы осаждения), физико-химические (ионный обмен, электродиализ, обратный осмос, экстракция) и термические (вымораживание, кристаллогидратный метод, дистилляция, сушка). Перечисленные методы характеризуются различными возможностями, технико-экономическими показателями, а также разной степенью разработанности и использования в промышленности</w:t>
      </w:r>
      <w:r w:rsidR="003279F4">
        <w:rPr>
          <w:sz w:val="28"/>
          <w:szCs w:val="28"/>
        </w:rPr>
        <w:t xml:space="preserve"> [4]</w:t>
      </w:r>
    </w:p>
    <w:p w:rsidR="006506D7" w:rsidRDefault="006506D7" w:rsidP="00922BD4">
      <w:pPr>
        <w:tabs>
          <w:tab w:val="left" w:pos="311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выборе метода обессоливания в технологии комплексной переработки минерализованных вод должно предусматриваться решение основной задачи – разделение раствора на опресненную воду и соли в виде утилизируемых продуктов при минимальном количестве </w:t>
      </w:r>
      <w:r w:rsidR="003279F4">
        <w:rPr>
          <w:sz w:val="28"/>
          <w:szCs w:val="28"/>
        </w:rPr>
        <w:t>отходов</w:t>
      </w:r>
      <w:r>
        <w:rPr>
          <w:sz w:val="28"/>
          <w:szCs w:val="28"/>
        </w:rPr>
        <w:t>. При этом технические решения должны обеспечивать надежную работу оборудования при минимальных капитальных затратах. Наиболее широкое применение методы обессоливания получили при опреснении соленых вод и в водоподготовке. Использование традиционных методов опреснения для комплексной переработки природных и сточных вод не всегда возможно или экономически оправдано.</w:t>
      </w:r>
    </w:p>
    <w:p w:rsidR="003279F4" w:rsidRDefault="006506D7" w:rsidP="00922BD4">
      <w:pPr>
        <w:tabs>
          <w:tab w:val="left" w:pos="311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осаждения чаще всего применяются с целью удаления отдельных ионов в виде осадка труднорастворимых соединений. Они используются в </w:t>
      </w:r>
      <w:r w:rsidR="003279F4">
        <w:rPr>
          <w:sz w:val="28"/>
          <w:szCs w:val="28"/>
        </w:rPr>
        <w:t>основном</w:t>
      </w:r>
      <w:r>
        <w:rPr>
          <w:sz w:val="28"/>
          <w:szCs w:val="28"/>
        </w:rPr>
        <w:t xml:space="preserve"> для удаления катионов кальция и магния, а также сульфат-ионов, при обескремнивании</w:t>
      </w:r>
      <w:r w:rsidR="003279F4">
        <w:rPr>
          <w:sz w:val="28"/>
          <w:szCs w:val="28"/>
        </w:rPr>
        <w:t>, декарбонизации и в других процессах. Для этого используются известь, сода, фосфаты, гидроксид натрия, соли бария, кислоты и другие реагенты. Применение методов осаждения для обессоливания и комплексной переработки возможно в сочетании с другими методами.</w:t>
      </w:r>
    </w:p>
    <w:p w:rsidR="008E2C4D" w:rsidRDefault="008E2C4D" w:rsidP="00922BD4">
      <w:pPr>
        <w:tabs>
          <w:tab w:val="left" w:pos="3114"/>
        </w:tabs>
        <w:spacing w:line="360" w:lineRule="auto"/>
        <w:ind w:firstLine="720"/>
        <w:jc w:val="both"/>
        <w:rPr>
          <w:sz w:val="28"/>
          <w:szCs w:val="28"/>
        </w:rPr>
      </w:pPr>
    </w:p>
    <w:p w:rsidR="006506D7" w:rsidRDefault="003279F4" w:rsidP="008E2C4D">
      <w:pPr>
        <w:tabs>
          <w:tab w:val="left" w:pos="311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ПЕРЕЧЕНЬ  ЛИТЕРАТУРЫ</w:t>
      </w:r>
    </w:p>
    <w:p w:rsidR="008E2C4D" w:rsidRDefault="008E2C4D" w:rsidP="008E2C4D">
      <w:pPr>
        <w:tabs>
          <w:tab w:val="left" w:pos="3114"/>
        </w:tabs>
        <w:spacing w:line="360" w:lineRule="auto"/>
        <w:jc w:val="center"/>
        <w:rPr>
          <w:sz w:val="28"/>
          <w:szCs w:val="28"/>
        </w:rPr>
      </w:pPr>
    </w:p>
    <w:p w:rsidR="003279F4" w:rsidRPr="008E2C4D" w:rsidRDefault="008E2C4D" w:rsidP="008E2C4D">
      <w:pPr>
        <w:numPr>
          <w:ilvl w:val="0"/>
          <w:numId w:val="1"/>
        </w:numPr>
        <w:tabs>
          <w:tab w:val="left" w:pos="311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="003279F4">
        <w:rPr>
          <w:sz w:val="28"/>
          <w:szCs w:val="28"/>
          <w:lang w:val="uk-UA"/>
        </w:rPr>
        <w:t>емля тривоги нашої. За матеріалами доповіді про стан навколишнього природного середовища в Донецькій області в 2002 році/ під ред. С.Куруленк</w:t>
      </w:r>
      <w:r>
        <w:rPr>
          <w:sz w:val="28"/>
          <w:szCs w:val="28"/>
          <w:lang w:val="uk-UA"/>
        </w:rPr>
        <w:t xml:space="preserve">а </w:t>
      </w:r>
      <w:r w:rsidR="003279F4">
        <w:rPr>
          <w:sz w:val="28"/>
          <w:szCs w:val="28"/>
          <w:lang w:val="uk-UA"/>
        </w:rPr>
        <w:t>/ . – Донецьк: Но</w:t>
      </w:r>
      <w:r>
        <w:rPr>
          <w:sz w:val="28"/>
          <w:szCs w:val="28"/>
          <w:lang w:val="uk-UA"/>
        </w:rPr>
        <w:t>вый мир</w:t>
      </w:r>
      <w:r w:rsidR="003279F4">
        <w:rPr>
          <w:sz w:val="28"/>
          <w:szCs w:val="28"/>
          <w:lang w:val="uk-UA"/>
        </w:rPr>
        <w:t xml:space="preserve"> 200</w:t>
      </w:r>
      <w:r>
        <w:rPr>
          <w:sz w:val="28"/>
          <w:szCs w:val="28"/>
          <w:lang w:val="uk-UA"/>
        </w:rPr>
        <w:t>2. -107 с.:іл.</w:t>
      </w:r>
    </w:p>
    <w:p w:rsidR="008E2C4D" w:rsidRDefault="008E2C4D" w:rsidP="008E2C4D">
      <w:pPr>
        <w:numPr>
          <w:ilvl w:val="0"/>
          <w:numId w:val="1"/>
        </w:numPr>
        <w:tabs>
          <w:tab w:val="left" w:pos="3114"/>
        </w:tabs>
        <w:spacing w:line="360" w:lineRule="auto"/>
        <w:jc w:val="both"/>
        <w:rPr>
          <w:sz w:val="28"/>
          <w:szCs w:val="28"/>
        </w:rPr>
      </w:pPr>
      <w:r w:rsidRPr="008E2C4D">
        <w:rPr>
          <w:sz w:val="28"/>
          <w:szCs w:val="28"/>
        </w:rPr>
        <w:t>Шахтн</w:t>
      </w:r>
      <w:r>
        <w:rPr>
          <w:sz w:val="28"/>
          <w:szCs w:val="28"/>
        </w:rPr>
        <w:t>ы</w:t>
      </w:r>
      <w:r w:rsidRPr="008E2C4D">
        <w:rPr>
          <w:sz w:val="28"/>
          <w:szCs w:val="28"/>
        </w:rPr>
        <w:t>е и карьерные воды. К</w:t>
      </w:r>
      <w:r>
        <w:rPr>
          <w:sz w:val="28"/>
          <w:szCs w:val="28"/>
        </w:rPr>
        <w:t>ондиционирование, использование, обессоливание и комплексная переработка / Ю.Н.Резников, В.Г.Львов, В.В.Кульченко. – Донецк: Каштан, 2003. – 242 с.</w:t>
      </w:r>
    </w:p>
    <w:p w:rsidR="008E2C4D" w:rsidRPr="008E2C4D" w:rsidRDefault="008E2C4D" w:rsidP="008E2C4D">
      <w:pPr>
        <w:numPr>
          <w:ilvl w:val="0"/>
          <w:numId w:val="1"/>
        </w:numPr>
        <w:tabs>
          <w:tab w:val="left" w:pos="311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Новые методы опреснения воды / Л.А.Кульский, А.С.Чепцов, Т.В.Князькова и др. – Киев: Наукова думка, 1974. – 189 с.</w:t>
      </w:r>
    </w:p>
    <w:p w:rsidR="003279F4" w:rsidRPr="008E2C4D" w:rsidRDefault="003279F4" w:rsidP="00922BD4">
      <w:pPr>
        <w:tabs>
          <w:tab w:val="left" w:pos="3114"/>
        </w:tabs>
        <w:spacing w:line="360" w:lineRule="auto"/>
        <w:ind w:firstLine="720"/>
        <w:jc w:val="both"/>
        <w:rPr>
          <w:sz w:val="28"/>
          <w:szCs w:val="28"/>
        </w:rPr>
      </w:pPr>
    </w:p>
    <w:p w:rsidR="00922BD4" w:rsidRPr="00922BD4" w:rsidRDefault="00922BD4">
      <w:pPr>
        <w:rPr>
          <w:sz w:val="28"/>
          <w:szCs w:val="28"/>
        </w:rPr>
      </w:pPr>
      <w:bookmarkStart w:id="0" w:name="_GoBack"/>
      <w:bookmarkEnd w:id="0"/>
    </w:p>
    <w:sectPr w:rsidR="00922BD4" w:rsidRPr="00922BD4" w:rsidSect="0076122B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4D40"/>
    <w:multiLevelType w:val="hybridMultilevel"/>
    <w:tmpl w:val="CD8AE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C0A"/>
    <w:rsid w:val="0004274C"/>
    <w:rsid w:val="000749FA"/>
    <w:rsid w:val="00096229"/>
    <w:rsid w:val="000E3744"/>
    <w:rsid w:val="00130C8D"/>
    <w:rsid w:val="001A10CF"/>
    <w:rsid w:val="001A3FDF"/>
    <w:rsid w:val="001B032C"/>
    <w:rsid w:val="003279F4"/>
    <w:rsid w:val="003D2995"/>
    <w:rsid w:val="00417A38"/>
    <w:rsid w:val="004649DF"/>
    <w:rsid w:val="00467625"/>
    <w:rsid w:val="00540C9E"/>
    <w:rsid w:val="00570DCB"/>
    <w:rsid w:val="005B3507"/>
    <w:rsid w:val="005F2537"/>
    <w:rsid w:val="00611051"/>
    <w:rsid w:val="006506D7"/>
    <w:rsid w:val="0065142E"/>
    <w:rsid w:val="00653DAD"/>
    <w:rsid w:val="006D01D8"/>
    <w:rsid w:val="0072486F"/>
    <w:rsid w:val="0076122B"/>
    <w:rsid w:val="00782188"/>
    <w:rsid w:val="008E2C4D"/>
    <w:rsid w:val="008E66AA"/>
    <w:rsid w:val="008E70A0"/>
    <w:rsid w:val="008F7B2C"/>
    <w:rsid w:val="00922BD4"/>
    <w:rsid w:val="00987373"/>
    <w:rsid w:val="00993379"/>
    <w:rsid w:val="009B2BFF"/>
    <w:rsid w:val="00A17240"/>
    <w:rsid w:val="00A17DBF"/>
    <w:rsid w:val="00AE6BDF"/>
    <w:rsid w:val="00B70D48"/>
    <w:rsid w:val="00BA561D"/>
    <w:rsid w:val="00BC2C0A"/>
    <w:rsid w:val="00C247AE"/>
    <w:rsid w:val="00C2565C"/>
    <w:rsid w:val="00D42D3D"/>
    <w:rsid w:val="00D85D99"/>
    <w:rsid w:val="00DC5747"/>
    <w:rsid w:val="00EA2D10"/>
    <w:rsid w:val="00E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2"/>
    <o:shapelayout v:ext="edit">
      <o:idmap v:ext="edit" data="1"/>
    </o:shapelayout>
  </w:shapeDefaults>
  <w:decimalSymbol w:val=","/>
  <w:listSeparator w:val=";"/>
  <w15:chartTrackingRefBased/>
  <w15:docId w15:val="{B86BF9EE-EB6E-431A-93BA-A44361F2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Секция 3</vt:lpstr>
    </vt:vector>
  </TitlesOfParts>
  <Company/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Секция 3</dc:title>
  <dc:subject/>
  <dc:creator>User</dc:creator>
  <cp:keywords/>
  <dc:description/>
  <cp:lastModifiedBy>admin</cp:lastModifiedBy>
  <cp:revision>2</cp:revision>
  <dcterms:created xsi:type="dcterms:W3CDTF">2014-04-25T20:35:00Z</dcterms:created>
  <dcterms:modified xsi:type="dcterms:W3CDTF">2014-04-25T20:35:00Z</dcterms:modified>
</cp:coreProperties>
</file>