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  <w:r w:rsidRPr="00A902D5">
        <w:rPr>
          <w:sz w:val="28"/>
          <w:szCs w:val="28"/>
        </w:rPr>
        <w:t>ФЕДЕРАЛЬНОЕ АГЕНТСТВО ПО ОБРАЗОВАНИЮ РОССИЙСКОЙ ФЕДЕРАЦИИ</w:t>
      </w: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  <w:r w:rsidRPr="00A902D5">
        <w:rPr>
          <w:sz w:val="28"/>
          <w:szCs w:val="28"/>
        </w:rPr>
        <w:t>САНКТ-ПЕТЕРБУРГСКИЙ ГОСУДАРСТВЕННЫЙ УНИВЕРСИТЕТ СЕРВИСА И ЭКОНОМИКИ</w:t>
      </w: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  <w:r w:rsidRPr="00A902D5">
        <w:rPr>
          <w:sz w:val="28"/>
          <w:szCs w:val="28"/>
        </w:rPr>
        <w:t>СЫКТЫВКАРСКИЙ ФИЛИАЛ</w:t>
      </w: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0C5174" w:rsidRDefault="000C5174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36"/>
        </w:rPr>
      </w:pPr>
      <w:r w:rsidRPr="00A902D5">
        <w:rPr>
          <w:bCs/>
          <w:sz w:val="28"/>
          <w:szCs w:val="36"/>
        </w:rPr>
        <w:t>Контрольная работа</w:t>
      </w: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32"/>
        </w:rPr>
      </w:pPr>
      <w:r w:rsidRPr="00A902D5">
        <w:rPr>
          <w:sz w:val="28"/>
          <w:szCs w:val="28"/>
        </w:rPr>
        <w:t>По дисциплине: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32"/>
        </w:rPr>
        <w:t>Антикризисное управление на предприятии</w:t>
      </w: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32"/>
        </w:rPr>
      </w:pPr>
      <w:r w:rsidRPr="00A902D5">
        <w:rPr>
          <w:sz w:val="28"/>
          <w:szCs w:val="28"/>
        </w:rPr>
        <w:t xml:space="preserve">На тему: </w:t>
      </w:r>
      <w:r w:rsidR="00566747" w:rsidRPr="00A902D5">
        <w:rPr>
          <w:sz w:val="28"/>
          <w:szCs w:val="32"/>
        </w:rPr>
        <w:t>Инвестиции как важнейший фактор устойчивого развития предприятия</w:t>
      </w:r>
      <w:r w:rsidRPr="00A902D5">
        <w:rPr>
          <w:sz w:val="28"/>
          <w:szCs w:val="32"/>
        </w:rPr>
        <w:t>.</w:t>
      </w:r>
    </w:p>
    <w:p w:rsidR="000C5174" w:rsidRPr="00A902D5" w:rsidRDefault="000C5174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A902D5" w:rsidRDefault="000C5174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Выполнил: </w:t>
      </w:r>
    </w:p>
    <w:p w:rsidR="000C5174" w:rsidRPr="00A902D5" w:rsidRDefault="000C5174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Иванова Ольга Григорьевна</w:t>
      </w:r>
    </w:p>
    <w:p w:rsidR="00566747" w:rsidRPr="00A902D5" w:rsidRDefault="00566747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0C5174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A902D5" w:rsidRDefault="00A902D5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A902D5" w:rsidRPr="00A902D5" w:rsidRDefault="00A902D5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</w:p>
    <w:p w:rsidR="000C5174" w:rsidRP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  <w:r w:rsidRPr="00A902D5">
        <w:rPr>
          <w:sz w:val="28"/>
          <w:szCs w:val="28"/>
        </w:rPr>
        <w:t>Сыктывкар</w:t>
      </w:r>
    </w:p>
    <w:p w:rsidR="00A902D5" w:rsidRDefault="000C5174" w:rsidP="00A902D5">
      <w:pPr>
        <w:spacing w:line="360" w:lineRule="auto"/>
        <w:ind w:firstLine="709"/>
        <w:jc w:val="center"/>
        <w:rPr>
          <w:sz w:val="28"/>
          <w:szCs w:val="28"/>
        </w:rPr>
      </w:pPr>
      <w:r w:rsidRPr="00A902D5">
        <w:rPr>
          <w:sz w:val="28"/>
          <w:szCs w:val="28"/>
        </w:rPr>
        <w:t>2009</w:t>
      </w:r>
    </w:p>
    <w:p w:rsidR="00970503" w:rsidRDefault="00A902D5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  <w:r w:rsidR="000C5174" w:rsidRPr="00A902D5">
        <w:rPr>
          <w:bCs/>
          <w:color w:val="000000"/>
          <w:sz w:val="28"/>
          <w:szCs w:val="28"/>
        </w:rPr>
        <w:lastRenderedPageBreak/>
        <w:t>Содержание</w:t>
      </w:r>
    </w:p>
    <w:p w:rsidR="00A902D5" w:rsidRPr="00A902D5" w:rsidRDefault="00A902D5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00A5F" w:rsidRPr="00A902D5" w:rsidRDefault="000C517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color w:val="000000"/>
          <w:sz w:val="28"/>
          <w:szCs w:val="28"/>
        </w:rPr>
        <w:t>Введение</w:t>
      </w:r>
    </w:p>
    <w:p w:rsidR="00DB2F13" w:rsidRPr="00A902D5" w:rsidRDefault="00DB2F13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sz w:val="28"/>
          <w:szCs w:val="28"/>
        </w:rPr>
        <w:t>1. Понятие инвестиций</w:t>
      </w:r>
    </w:p>
    <w:p w:rsidR="00970503" w:rsidRPr="00A902D5" w:rsidRDefault="000C517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color w:val="000000"/>
          <w:sz w:val="28"/>
          <w:szCs w:val="28"/>
        </w:rPr>
        <w:t xml:space="preserve">2. </w:t>
      </w:r>
      <w:r w:rsidR="00000665" w:rsidRPr="00A902D5">
        <w:rPr>
          <w:sz w:val="28"/>
          <w:szCs w:val="28"/>
        </w:rPr>
        <w:t>Факторы, определяющие общие принципы и методы регулирования инвестиций</w:t>
      </w:r>
      <w:r w:rsidR="00A902D5">
        <w:rPr>
          <w:sz w:val="28"/>
          <w:szCs w:val="28"/>
        </w:rPr>
        <w:t xml:space="preserve"> </w:t>
      </w:r>
    </w:p>
    <w:p w:rsidR="00970503" w:rsidRPr="00A902D5" w:rsidRDefault="00A00A5F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color w:val="000000"/>
          <w:sz w:val="28"/>
          <w:szCs w:val="28"/>
        </w:rPr>
        <w:t>3.</w:t>
      </w:r>
      <w:r w:rsidR="00A902D5">
        <w:rPr>
          <w:color w:val="000000"/>
          <w:sz w:val="28"/>
          <w:szCs w:val="28"/>
        </w:rPr>
        <w:t xml:space="preserve"> </w:t>
      </w:r>
      <w:r w:rsidR="00970503" w:rsidRPr="00A902D5">
        <w:rPr>
          <w:sz w:val="28"/>
          <w:szCs w:val="28"/>
        </w:rPr>
        <w:t xml:space="preserve">Инвестиционная стратегия и инвестиционная деятельность предприятия </w:t>
      </w:r>
    </w:p>
    <w:p w:rsidR="000C5174" w:rsidRPr="00A902D5" w:rsidRDefault="000C517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color w:val="000000"/>
          <w:sz w:val="28"/>
          <w:szCs w:val="28"/>
        </w:rPr>
        <w:t>Заключение</w:t>
      </w:r>
      <w:r w:rsidR="00A902D5">
        <w:rPr>
          <w:color w:val="000000"/>
          <w:sz w:val="28"/>
          <w:szCs w:val="28"/>
        </w:rPr>
        <w:t xml:space="preserve"> </w:t>
      </w:r>
    </w:p>
    <w:p w:rsidR="000C5174" w:rsidRPr="00A902D5" w:rsidRDefault="000C517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902D5">
        <w:rPr>
          <w:color w:val="000000"/>
          <w:sz w:val="28"/>
          <w:szCs w:val="28"/>
        </w:rPr>
        <w:t>Список</w:t>
      </w:r>
      <w:r w:rsidR="00A902D5">
        <w:rPr>
          <w:color w:val="000000"/>
          <w:sz w:val="28"/>
          <w:szCs w:val="28"/>
        </w:rPr>
        <w:t xml:space="preserve"> </w:t>
      </w:r>
      <w:r w:rsidRPr="00A902D5">
        <w:rPr>
          <w:color w:val="000000"/>
          <w:sz w:val="28"/>
          <w:szCs w:val="28"/>
        </w:rPr>
        <w:t>литературы</w:t>
      </w:r>
      <w:r w:rsidR="00A902D5">
        <w:rPr>
          <w:color w:val="000000"/>
          <w:sz w:val="28"/>
          <w:szCs w:val="28"/>
        </w:rPr>
        <w:t xml:space="preserve"> </w:t>
      </w:r>
    </w:p>
    <w:p w:rsidR="000C5174" w:rsidRPr="00A902D5" w:rsidRDefault="00491D8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A902D5">
        <w:rPr>
          <w:bCs/>
          <w:color w:val="000000"/>
          <w:sz w:val="28"/>
          <w:szCs w:val="28"/>
        </w:rPr>
        <w:t>Приложение 1</w:t>
      </w:r>
      <w:r w:rsidR="00A902D5">
        <w:rPr>
          <w:bCs/>
          <w:color w:val="000000"/>
          <w:sz w:val="28"/>
          <w:szCs w:val="28"/>
        </w:rPr>
        <w:t xml:space="preserve"> </w:t>
      </w:r>
    </w:p>
    <w:p w:rsidR="00491D84" w:rsidRPr="00A902D5" w:rsidRDefault="00491D8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A902D5">
        <w:rPr>
          <w:bCs/>
          <w:color w:val="000000"/>
          <w:sz w:val="28"/>
          <w:szCs w:val="28"/>
        </w:rPr>
        <w:t>Приложение 2</w:t>
      </w:r>
      <w:r w:rsidR="00A902D5">
        <w:rPr>
          <w:bCs/>
          <w:color w:val="000000"/>
          <w:sz w:val="28"/>
          <w:szCs w:val="28"/>
        </w:rPr>
        <w:t xml:space="preserve"> </w:t>
      </w:r>
    </w:p>
    <w:p w:rsidR="00491D84" w:rsidRPr="00A902D5" w:rsidRDefault="00491D84" w:rsidP="00A902D5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A902D5">
        <w:rPr>
          <w:bCs/>
          <w:color w:val="000000"/>
          <w:sz w:val="28"/>
          <w:szCs w:val="28"/>
        </w:rPr>
        <w:t>Приложение 3</w:t>
      </w:r>
      <w:r w:rsidR="00A902D5">
        <w:rPr>
          <w:bCs/>
          <w:color w:val="000000"/>
          <w:sz w:val="28"/>
          <w:szCs w:val="28"/>
        </w:rPr>
        <w:t xml:space="preserve"> </w:t>
      </w:r>
    </w:p>
    <w:p w:rsidR="008434F2" w:rsidRPr="00A902D5" w:rsidRDefault="008434F2" w:rsidP="00A902D5">
      <w:pPr>
        <w:spacing w:line="360" w:lineRule="auto"/>
        <w:ind w:firstLine="709"/>
        <w:jc w:val="both"/>
        <w:rPr>
          <w:sz w:val="28"/>
        </w:rPr>
      </w:pPr>
    </w:p>
    <w:p w:rsidR="008434F2" w:rsidRP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34F2" w:rsidRPr="00A902D5">
        <w:rPr>
          <w:sz w:val="28"/>
          <w:szCs w:val="28"/>
        </w:rPr>
        <w:t>Введение</w:t>
      </w:r>
    </w:p>
    <w:p w:rsidR="00970503" w:rsidRPr="00A902D5" w:rsidRDefault="00970503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902D5" w:rsidRDefault="00370E4A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Для предприятия, функционирующего в условиях возрастающей </w:t>
      </w:r>
      <w:r w:rsidR="00697AFB" w:rsidRPr="00A902D5">
        <w:rPr>
          <w:sz w:val="28"/>
          <w:szCs w:val="28"/>
        </w:rPr>
        <w:t>н</w:t>
      </w:r>
      <w:r w:rsidRPr="00A902D5">
        <w:rPr>
          <w:sz w:val="28"/>
          <w:szCs w:val="28"/>
        </w:rPr>
        <w:t>еопределенности и динамичности внешнего окружения, одним из главных факторов обеспечения конкурентоспособности становится устойчивое развитие. На этапе осуществления экономических реформ, перехода к инновационному типу экономики именно устойчивому развитию предприятия должно быть уделено особое внимание, поскольку на уровне первичного звена экономики происходит апробации многочисленных нововведений, коммерциализация научно-технических разработок</w:t>
      </w:r>
      <w:r w:rsidR="00B35E4A" w:rsidRPr="00A902D5">
        <w:rPr>
          <w:sz w:val="28"/>
          <w:szCs w:val="28"/>
        </w:rPr>
        <w:t>, освоение и выпуск принципиально новых продуктов. Исследования важнейших параметров устойчиво</w:t>
      </w:r>
      <w:r w:rsidR="007B4734" w:rsidRPr="00A902D5">
        <w:rPr>
          <w:sz w:val="28"/>
          <w:szCs w:val="28"/>
        </w:rPr>
        <w:t>го</w:t>
      </w:r>
      <w:r w:rsidR="00B35E4A" w:rsidRPr="00A902D5">
        <w:rPr>
          <w:sz w:val="28"/>
          <w:szCs w:val="28"/>
        </w:rPr>
        <w:t xml:space="preserve"> развития предприятия, условий и предпосылок представляется наиболее важным для формирования направлений совершенствования процессов управления функционирования предприятия в трансформируемой экономике.</w:t>
      </w:r>
    </w:p>
    <w:p w:rsidR="00B35E4A" w:rsidRPr="00A902D5" w:rsidRDefault="00B35E4A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Целью данной работы является анализ существ</w:t>
      </w:r>
      <w:r w:rsidR="007B4734" w:rsidRPr="00A902D5">
        <w:rPr>
          <w:sz w:val="28"/>
          <w:szCs w:val="28"/>
        </w:rPr>
        <w:t>ующи</w:t>
      </w:r>
      <w:r w:rsidRPr="00A902D5">
        <w:rPr>
          <w:sz w:val="28"/>
          <w:szCs w:val="28"/>
        </w:rPr>
        <w:t>х подходов к устойчивому развитию предприятия и обоснование наиболее эффективного из них.</w:t>
      </w:r>
    </w:p>
    <w:p w:rsidR="00B35E4A" w:rsidRPr="00A902D5" w:rsidRDefault="00B35E4A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Залогом выживаемости и основой стабильности положения предприятия служат инвестиции. Роль инвестиций в развитии предприятия </w:t>
      </w:r>
      <w:r w:rsidR="00A902D5">
        <w:rPr>
          <w:sz w:val="28"/>
          <w:szCs w:val="28"/>
        </w:rPr>
        <w:t>заклю</w:t>
      </w:r>
      <w:r w:rsidRPr="00A902D5">
        <w:rPr>
          <w:sz w:val="28"/>
          <w:szCs w:val="28"/>
        </w:rPr>
        <w:t>чается в целенаправленном изменении внутренней среды с учетом будущего изменения внешней среды с одновременным обеспечением предприятия комплексной программ</w:t>
      </w:r>
      <w:r w:rsidR="007B4734" w:rsidRPr="00A902D5">
        <w:rPr>
          <w:sz w:val="28"/>
          <w:szCs w:val="28"/>
        </w:rPr>
        <w:t>ой</w:t>
      </w:r>
      <w:r w:rsidRPr="00A902D5">
        <w:rPr>
          <w:sz w:val="28"/>
          <w:szCs w:val="28"/>
        </w:rPr>
        <w:t>, которая является системой текущих и долгосрочных инвестиций.</w:t>
      </w:r>
    </w:p>
    <w:p w:rsidR="00AE6A02" w:rsidRPr="00A902D5" w:rsidRDefault="00AE6A02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Устойчивое развитие предприятия отождествляется с его финанс</w:t>
      </w:r>
      <w:r w:rsidR="007B4C0D">
        <w:rPr>
          <w:sz w:val="28"/>
          <w:szCs w:val="28"/>
        </w:rPr>
        <w:t xml:space="preserve">овым состоянием, в котором факт </w:t>
      </w:r>
      <w:r w:rsidRPr="00A902D5">
        <w:rPr>
          <w:sz w:val="28"/>
          <w:szCs w:val="28"/>
        </w:rPr>
        <w:t>его убыточности играет главную роль, а банкротство рассматривается как один из инструментов, предназначенных для обеспечения функционирования устойчивого предприятия.</w:t>
      </w:r>
    </w:p>
    <w:p w:rsidR="00AE6A02" w:rsidRPr="00A902D5" w:rsidRDefault="00AE6A02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Основной задачей инвестиций в предприятие рассматривается, как обеспечение его рентабельной производственно-коммерческой деятельности за счет повышения предприятием, устойчивого финансового состояния за счет улучшения структуры активов, а также стабильности развития мощности предприятия и социального развития коллектива при самофинансировании в условиях динамично развивающей внешней среды.</w:t>
      </w:r>
    </w:p>
    <w:p w:rsidR="001603D3" w:rsidRPr="00A902D5" w:rsidRDefault="00AE6A02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Другой задачей инвестиций является стабильное превышение доходов над расходами: путем эффективного их </w:t>
      </w:r>
      <w:r w:rsidR="001603D3" w:rsidRPr="00A902D5">
        <w:rPr>
          <w:sz w:val="28"/>
          <w:szCs w:val="28"/>
        </w:rPr>
        <w:t>использования, способствующего бесперебойному</w:t>
      </w:r>
      <w:r w:rsidRPr="00A902D5">
        <w:rPr>
          <w:sz w:val="28"/>
          <w:szCs w:val="28"/>
        </w:rPr>
        <w:t xml:space="preserve"> </w:t>
      </w:r>
      <w:r w:rsidR="001603D3" w:rsidRPr="00A902D5">
        <w:rPr>
          <w:sz w:val="28"/>
          <w:szCs w:val="28"/>
        </w:rPr>
        <w:t>процессу производства и реализации продукции.</w:t>
      </w:r>
    </w:p>
    <w:p w:rsidR="001603D3" w:rsidRPr="00A902D5" w:rsidRDefault="001603D3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Также</w:t>
      </w:r>
      <w:r w:rsidR="007B4734" w:rsidRPr="00A902D5">
        <w:rPr>
          <w:sz w:val="28"/>
          <w:szCs w:val="28"/>
        </w:rPr>
        <w:t>,</w:t>
      </w:r>
      <w:r w:rsidRPr="00A902D5">
        <w:rPr>
          <w:sz w:val="28"/>
          <w:szCs w:val="28"/>
        </w:rPr>
        <w:t xml:space="preserve"> задачей инвестиций определяется, как равновесие</w:t>
      </w:r>
      <w:r w:rsidR="006B289C" w:rsidRPr="00A902D5">
        <w:rPr>
          <w:sz w:val="28"/>
          <w:szCs w:val="28"/>
        </w:rPr>
        <w:t>,</w:t>
      </w:r>
      <w:r w:rsidRPr="00A902D5">
        <w:rPr>
          <w:sz w:val="28"/>
          <w:szCs w:val="28"/>
        </w:rPr>
        <w:t xml:space="preserve"> сбалансирование состояние экономических ресурсов, которое обеспечивает стабильную прибыльность и нормальные условия для расширенного воспроизводства в длительной перспективе с учетом важнейших внешних и внутренних факторов.</w:t>
      </w:r>
    </w:p>
    <w:p w:rsidR="001603D3" w:rsidRPr="00A902D5" w:rsidRDefault="001603D3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Иными словами, инвестиции предприятия – это состояние его материальных, экономических и трудовых ресурсов, их распределение и использование, обеспечиваю</w:t>
      </w:r>
      <w:r w:rsidR="006B289C" w:rsidRPr="00A902D5">
        <w:rPr>
          <w:sz w:val="28"/>
          <w:szCs w:val="28"/>
        </w:rPr>
        <w:t>щие</w:t>
      </w:r>
      <w:r w:rsidRPr="00A902D5">
        <w:rPr>
          <w:sz w:val="28"/>
          <w:szCs w:val="28"/>
        </w:rPr>
        <w:t xml:space="preserve"> разви</w:t>
      </w:r>
      <w:r w:rsidR="006B289C" w:rsidRPr="00A902D5">
        <w:rPr>
          <w:sz w:val="28"/>
          <w:szCs w:val="28"/>
        </w:rPr>
        <w:t>тие предприятия</w:t>
      </w:r>
      <w:r w:rsidR="00697AFB" w:rsidRPr="00A902D5">
        <w:rPr>
          <w:sz w:val="28"/>
          <w:szCs w:val="28"/>
        </w:rPr>
        <w:t xml:space="preserve"> на основе роста прибыли и капитала при сохранении платежеспособности и кредитоспособности в условиях допустимого уровня риска.</w:t>
      </w:r>
    </w:p>
    <w:p w:rsidR="00697AFB" w:rsidRPr="00A902D5" w:rsidRDefault="00697AFB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Устойчивое развитие – процесс изменений, в котором эксплуатация ресурсов и направление инвестиций согласованы друг с другом и укрепляют нынешний и будущий потенциал предприятия.</w:t>
      </w:r>
    </w:p>
    <w:p w:rsidR="00697AFB" w:rsidRPr="00A902D5" w:rsidRDefault="00697AFB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Поэтому в отношении данной работ</w:t>
      </w:r>
      <w:r w:rsidR="00A902D5">
        <w:rPr>
          <w:sz w:val="28"/>
          <w:szCs w:val="28"/>
        </w:rPr>
        <w:t>ы необходимо говорить об инвес</w:t>
      </w:r>
      <w:r w:rsidRPr="00A902D5">
        <w:rPr>
          <w:sz w:val="28"/>
          <w:szCs w:val="28"/>
        </w:rPr>
        <w:t>тициях как о важнейшем факторе развития предприятия.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6809A1" w:rsidRP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2F13" w:rsidRPr="00A902D5">
        <w:rPr>
          <w:sz w:val="28"/>
          <w:szCs w:val="28"/>
        </w:rPr>
        <w:t xml:space="preserve">1. </w:t>
      </w:r>
      <w:r w:rsidR="006809A1" w:rsidRPr="00A902D5">
        <w:rPr>
          <w:sz w:val="28"/>
          <w:szCs w:val="28"/>
        </w:rPr>
        <w:t>Понятие инвестиций</w:t>
      </w:r>
    </w:p>
    <w:p w:rsid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Производственная и коммерческая деятельность предприятий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корпораций связана с объемами и формами осуществляемых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инвестиций.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Термин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инвестиции происходит от латинского слова "invest", что означает «вкладывать».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 более широкой трактовке они выражают вложение капитала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с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целью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его последующего увеличения. При этом прирост капитала, полученный в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результате инвестирования, должен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быть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достаточным,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чтобы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компенсировать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инвестору отказ от имеющихся средств на потребление в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текущем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периоде,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вознаградить его за риск и возместить потери от инфляции в будущем периоде.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bCs/>
          <w:sz w:val="28"/>
          <w:szCs w:val="28"/>
        </w:rPr>
        <w:t>Инвестиции</w:t>
      </w:r>
      <w:r w:rsidRPr="00A902D5">
        <w:rPr>
          <w:sz w:val="28"/>
          <w:szCs w:val="28"/>
        </w:rPr>
        <w:t xml:space="preserve"> – это денежные средства, ценные бумаги,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иное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имущество,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в том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числе имущественные права, иные права, имеющие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денежную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оценку, вкладываемые в объекты</w:t>
      </w:r>
      <w:r w:rsidR="00A902D5">
        <w:rPr>
          <w:sz w:val="28"/>
          <w:szCs w:val="28"/>
        </w:rPr>
        <w:t xml:space="preserve"> </w:t>
      </w:r>
      <w:r w:rsidR="00DB2F13" w:rsidRPr="00A902D5">
        <w:rPr>
          <w:sz w:val="28"/>
          <w:szCs w:val="28"/>
        </w:rPr>
        <w:t xml:space="preserve">предпринимательской </w:t>
      </w:r>
      <w:r w:rsidRPr="00A902D5">
        <w:rPr>
          <w:sz w:val="28"/>
          <w:szCs w:val="28"/>
        </w:rPr>
        <w:t>и</w:t>
      </w:r>
      <w:r w:rsidR="00DB2F13" w:rsidRPr="00A902D5">
        <w:rPr>
          <w:sz w:val="28"/>
          <w:szCs w:val="28"/>
        </w:rPr>
        <w:t>ли</w:t>
      </w:r>
      <w:r w:rsidRPr="00A902D5">
        <w:rPr>
          <w:sz w:val="28"/>
          <w:szCs w:val="28"/>
        </w:rPr>
        <w:t xml:space="preserve"> иной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деятельности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в целях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получения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прибыли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достижения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иного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полезного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эффекта.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Вложение инвестиций осуществляется в форме капитальных вложений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в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основно</w:t>
      </w:r>
      <w:r w:rsidR="00DB2F13" w:rsidRPr="00A902D5">
        <w:rPr>
          <w:sz w:val="28"/>
          <w:szCs w:val="28"/>
        </w:rPr>
        <w:t xml:space="preserve">й капитал (основные средства). </w:t>
      </w:r>
      <w:r w:rsidRPr="00A902D5">
        <w:rPr>
          <w:sz w:val="28"/>
          <w:szCs w:val="28"/>
        </w:rPr>
        <w:t>Капитальные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вложения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используются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на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новое строительство;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расширение,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реконструкцию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техническое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перевооружение действующих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предприятий;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приобретение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машин,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оборудования,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инструмента, инвентаря; проектно-изыскательские работы и другие нужды.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Инвестиции это процесс вложения капитала в денежной, материальной 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нематериальной формах в объекты предпринимательской деятельности или финансовые инструменты. С целью получения текущего дохода (прибыли) и обеспечения возрастания капитала. Инвестиции являются главной формой, реализующей стратегию развития предприятия.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Инвестиции обеспечивают динамичное развитие предприятия и позволяют решать следующие задачи: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расширение собственной предпринимательской деятельности за счет накопления финансовых и материальных ресурсов; 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приобретение новых предприятий; 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диверсификация (освоение новых областей бизнеса, стратегическая ориентация на создание многопрофильного производства). 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 качестве инвестиций могут выступать: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денежные средства, целевые банковские вклады, паи, акции, облигации, и др. ценные бумаги;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движимое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недвижимое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имущество (здания, сооружения, машины, оборудование, транспортные средства, вычислительная техника и др.);</w:t>
      </w:r>
    </w:p>
    <w:p w:rsidR="006809A1" w:rsidRP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объекты авторского права, лицензии, патенты, ноу-хау, программные продукты, технологии и др. интеллектуальные ценности;</w:t>
      </w:r>
    </w:p>
    <w:p w:rsidR="00A902D5" w:rsidRDefault="006809A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права пользования землёй, природными ресурсами, а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так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же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любым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другим имуществом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или имущественные права.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Инвестиции предприятия представляют собой вложения капитала во всех формах в различные объекты его хозяйственной деятельности с целью получения прибыли, а также достижения иного экономического или внеэкономического эффекта, осуществления которого базируется на рыночных принципах и связано с факторами времени, риска и ликвидности.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По объектам вложения капитала разделяют реальные и финансовые инвестиции. Реальные (или капитала образующие) инвестиции характеризуют вложение капитала в воспроизводство основных средств, в инновационные материальные активы, в прирост запасов товарно-материальных ценностей и другие объекты инвестирования, связанные с осуществлением операционной деятельности предприятия или улучшением условий труда и быта персонала.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Реальные инвестиции осуществляются предприятиями в разных формах, основными из которых являются: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1.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Приобретение целостных имущественных комплексов.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2.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Новое строительство.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3. Перепрофилирование.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4. Реконструкция.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5. Модернизация.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6. Обновление отдельных видов оборудования.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7. Инновационное инвестирование в нематериальные активы. 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902D5">
        <w:rPr>
          <w:sz w:val="28"/>
          <w:szCs w:val="28"/>
        </w:rPr>
        <w:t>8. Инвестирование прироста запасов материальных оборотных активов.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Особенностью инвестирования в оборотные средства является не только продолжительность срока эксплуатации оборотных активов (один год), но и дробность состава который влечет за собой дробность инвестирования. Эти особенности имеют важное значение для обеспечения гибкости финансовой политики в области управления им: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 определяют правильную структуру активов;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-стремятся иметь минимал</w:t>
      </w:r>
      <w:r w:rsidR="00A902D5">
        <w:rPr>
          <w:sz w:val="28"/>
          <w:szCs w:val="28"/>
        </w:rPr>
        <w:t>ьно возможную величину товарно–</w:t>
      </w:r>
      <w:r w:rsidRPr="00A902D5">
        <w:rPr>
          <w:sz w:val="28"/>
          <w:szCs w:val="28"/>
        </w:rPr>
        <w:t>материальных запасов;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 ускоряют приток денежных средств, своевременно получать деньги и покупателей и заказчиков;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 увеличения объема продукции;</w:t>
      </w:r>
    </w:p>
    <w:p w:rsidR="00DB2F13" w:rsidRPr="00A902D5" w:rsidRDefault="00DB2F1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 разрабатывают подходящую для хозяйства инвестиционную стратегию.</w:t>
      </w:r>
    </w:p>
    <w:p w:rsidR="00A00A5F" w:rsidRPr="00A902D5" w:rsidRDefault="00A00A5F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A902D5" w:rsidRDefault="00A00A5F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2.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Факторы, определяющие общие принципы и методы регулирования инвестиций</w:t>
      </w:r>
    </w:p>
    <w:p w:rsidR="00A902D5" w:rsidRDefault="00A902D5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Основную роль в регулировании инвестиций играет национальное законодательство. При этом для российского законодательства общим принципом правового регулирования инвестиций является их регулирование исключительно на федеральном уровне.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Регулирование иностранных инвестиций на уровне субъектов Федерации, в частности регистрация коммерческих предприятий с иностранным капиталом, противоречило основным началам регулирования инвестиций, закрепленным в действовавшем тогда Законе об иностранных инвестициях и в международных договорах. Согласно этим началам определенные в договоре обязательства государства по предоставлению режима, регулированию и защите инвестиций возлагались на договаривающееся федеративное государство, а не на его административные подразделения. Такая практика не соответствовала также и положениям Конституции РФ о создании правовых основ единого рынка и о регулировании внешнеэкономических отношений, предусматривавшим исключительную компетенцию Российской Федерации в этой области. Только федеральный уровень регулирования мог обеспечить надлежащую защиту инвесторов в Российской Федерации.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Другим общим принципом правового регулирования инвестиций является обеспечение равной защиты прав иностранным и российским инвесторам. Принцип равной защиты предполагает наряду с защитой прав инвесторов обеспечивать защиту государственных интересов, предоставлять защиту всем инвесторам в равной степени вне зависимости от формы осуществления инвестиций (имеются в виду корпоративные и договорные формы инвестиций) и их национальной принадлежности (иностранным и российским инвесторам). В основе реализации принципа равной защиты прав инвесторов лежит рыночный характер экономики с его основным требованием предоставления равных условий конкуренции участникам рынка и правовое обеспечение этого требования: антимонопольное законодательство и метод антимонопольного регулирования. Антимонопольное законодательство определяет условия, при которых государство может воспрепятствовать совершению предпринимателем тех или иных действий, в том числе и действий по осуществлению инвестиций. Принятие мер антимонопольного регулирования не может рассматриваться как ограничительная мера, носящая дискриминационный характер. Меры, принимаемые антимонопольным органом, направлены на защиту рынка и слабой стороны в рыночных отношениях. В инвестиционных отношениях такой слабой стороной является инвестор.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Третьим принципом правового регулирования инвестиций является участие норм международных договоров в правовом регулировании инвестиций на национальном рынке. Нормы международных договоров воздействуют на национальное законодательство об инвестициях, и оно меняется. А нормы международных соглашений, как правило, на уровне органов исполнительной власти, становятся частью национально-правового регулирования.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Нормы международных договоров применяются независимо от национальной принадлежности инвестиций, то есть независимо от того, идет ли речь о национальных или об иностранных инвестициях. Так, инвестиции в условиях рыночных отношений подчиняются действию норм соглашений ГАТТ/ВТО. Указанные соглашения обязывают государства-участники законодательным путем обеспечивать равные условия конкуренции на национальном рынке (включая рынок капиталов или рынок финансовых услуг), воздерживаться от принятия мер ограничительного характера не только для иностранных, но также и для национальных предпринимателей. Под воздействием международных договоров одним из условий эффективного регулирования инвестиций становится использование метода антимонопольного регулирования инвестиций.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Необходимо признать большое значение в регулировании инвестиций международных договоров, разработанных Международным банком реконструкции и развития (Мировым банком) и направленных на защиту прямых иностранных инвестиций. Это Вашингтонская конвенция 1965 г. о порядке разрешения инвестиционных споров между государством и лицом другого государства и Сеульская конвенция 1985 г. об учреждении Многостороннего агентства по гарантиям инвестиций (МАГИ). Обе Конвенции формируют единую систему международно-правовой защиты частных инвестиций. Однако отношение России к указанным Конвенциям сложилось неодинаковое.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Вашингтонская конвенция, в которой участвует более ста государств, как экспортеров, так и импортеров капитала, не только обеспечивает защитой иностранных инвесторов в их спорах с государством - реципиентом инвестиций; нормы этой Конвенции содержат единообразно понимаемые категории инвестиционного права, в частности категории инвестиционных споров. Кроме того, Вашингтонская конвенция определяет способ решения конфликтов между инвестором и принимающим государством тогда, когда эти конфликты не могут быть погашены путем выплаты страховой премии Агентством, специализирующимся на страховании иностранных инвестиций.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Участие России в Конвенции об учреждении Многостороннего агентства по гарантиям инвестиций (ратифицирована Российской Федерацией в декабре 1992 г.) не обеспечивает иностранному инвестору возможность воспользоваться услугами международной системы страхования иностранных инвестиций, хотя именно эта система позволяет с наибольшей прогнозируемостью и точностью определить сумму компенсации при наступлении некоммерческих рисков, то есть рисков, связанных с действиями государства (национализация, отказ в регистрации предприятия при уже вложенных средствах и т.п.). Участие Российской Федерации в МАГИ не дало желаемых результатов по привлечению иностранных инвестиций в силу неадекватности механизма регулирования требованию Конвенции о признании (одобрении) государством, принимающим инвестиции, прав иностранного инвестора.</w:t>
      </w:r>
    </w:p>
    <w:p w:rsidR="00A00A5F" w:rsidRPr="00A902D5" w:rsidRDefault="00A00A5F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Таким образом, решение проблемы защиты прав иностранного инвестора и защита прав инвесторов на российском рынке полностью зависят от двух факторов: от состояния национально-правового регулирования и от точности исполнения Россией своих международных обязательств. </w:t>
      </w: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</w:rPr>
      </w:pPr>
    </w:p>
    <w:p w:rsidR="00DA3511" w:rsidRPr="00A902D5" w:rsidRDefault="00A902D5" w:rsidP="00A902D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 w:rsidR="00DA3511" w:rsidRPr="00A902D5">
        <w:rPr>
          <w:sz w:val="28"/>
          <w:szCs w:val="28"/>
        </w:rPr>
        <w:t>3. Инвестиционная стратегия и инвестиционная деятельность предприятия</w:t>
      </w:r>
    </w:p>
    <w:p w:rsidR="00A902D5" w:rsidRDefault="00A902D5" w:rsidP="00A902D5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342437" w:rsidRPr="00A902D5" w:rsidRDefault="00DA3511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iCs/>
          <w:sz w:val="28"/>
          <w:szCs w:val="28"/>
        </w:rPr>
        <w:t>Инвестиционная деятельность предприятия</w:t>
      </w:r>
      <w:r w:rsidRPr="00A902D5">
        <w:rPr>
          <w:sz w:val="28"/>
          <w:szCs w:val="28"/>
        </w:rPr>
        <w:t xml:space="preserve"> — это объективный процесс, имеющий свою логику, развивающийся в соответствии с присущими ему закономерностями и играющий важную роль в хозяйственной деятельности предприятия, поскольку по своей экономической природе инвестиции представляют собой отказ от текущего потребления ради получения доходов в будущем. Поэтому инвестиционный процесс начинается с определения инвестиционной стратегии пред</w:t>
      </w:r>
      <w:r w:rsidR="00B52B97" w:rsidRPr="00A902D5">
        <w:rPr>
          <w:sz w:val="28"/>
          <w:szCs w:val="28"/>
        </w:rPr>
        <w:t xml:space="preserve">приятия, выбор которой зависит </w:t>
      </w:r>
      <w:r w:rsidR="00342437" w:rsidRPr="00A902D5">
        <w:rPr>
          <w:sz w:val="28"/>
          <w:szCs w:val="28"/>
        </w:rPr>
        <w:t>от:</w:t>
      </w:r>
    </w:p>
    <w:p w:rsidR="00A902D5" w:rsidRDefault="00A90206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Приложение 1.(</w:t>
      </w:r>
      <w:r w:rsidR="00DA3511" w:rsidRPr="00A902D5">
        <w:rPr>
          <w:sz w:val="28"/>
          <w:szCs w:val="28"/>
        </w:rPr>
        <w:t>рис. 1.)</w:t>
      </w:r>
      <w:r w:rsidR="00A902D5">
        <w:rPr>
          <w:sz w:val="28"/>
          <w:szCs w:val="28"/>
        </w:rPr>
        <w:t xml:space="preserve"> </w:t>
      </w:r>
    </w:p>
    <w:p w:rsidR="00A902D5" w:rsidRDefault="00DA3511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 стадии жизненного цикла предприятия;</w:t>
      </w:r>
    </w:p>
    <w:p w:rsidR="00A902D5" w:rsidRDefault="00DA3511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стратегии развития в целом;</w:t>
      </w:r>
    </w:p>
    <w:p w:rsidR="00A902D5" w:rsidRDefault="00342437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</w:t>
      </w:r>
      <w:r w:rsidR="00DA3511" w:rsidRPr="00A902D5">
        <w:rPr>
          <w:sz w:val="28"/>
          <w:szCs w:val="28"/>
        </w:rPr>
        <w:t>состояния внешнего и внутреннего рынков инвестиционных ресурсов;</w:t>
      </w:r>
    </w:p>
    <w:p w:rsidR="00DA3511" w:rsidRPr="00A902D5" w:rsidRDefault="00342437" w:rsidP="00A902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-</w:t>
      </w:r>
      <w:r w:rsidR="00DA3511" w:rsidRPr="00A902D5">
        <w:rPr>
          <w:sz w:val="28"/>
          <w:szCs w:val="28"/>
        </w:rPr>
        <w:t>инвестиционной привлекательности предприятия как объекта вложения средств.</w:t>
      </w:r>
    </w:p>
    <w:p w:rsidR="00A90206" w:rsidRPr="00A902D5" w:rsidRDefault="00A90206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И если на первый взгляд может показаться, что осуществление инвестиций является делом самого предприятия, руководство которого может самостоятельно принимать решения относительно инвестирования, то в этом случае </w:t>
      </w:r>
      <w:r w:rsidR="00342437" w:rsidRPr="00A902D5">
        <w:rPr>
          <w:sz w:val="28"/>
          <w:szCs w:val="28"/>
        </w:rPr>
        <w:t>необходимо,</w:t>
      </w:r>
      <w:r w:rsidRPr="00A902D5">
        <w:rPr>
          <w:sz w:val="28"/>
          <w:szCs w:val="28"/>
        </w:rPr>
        <w:t xml:space="preserve"> прежде </w:t>
      </w:r>
      <w:r w:rsidR="00342437" w:rsidRPr="00A902D5">
        <w:rPr>
          <w:sz w:val="28"/>
          <w:szCs w:val="28"/>
        </w:rPr>
        <w:t>всего,</w:t>
      </w:r>
      <w:r w:rsidRPr="00A902D5">
        <w:rPr>
          <w:sz w:val="28"/>
          <w:szCs w:val="28"/>
        </w:rPr>
        <w:t xml:space="preserve"> научиться оценивать последствия таких решений, поскольку неосуществление инвестиций — это тоже своего рода стратегия. Под инвестиционной стратегией понимается комплекс долгосрочных целей и выбор наиболее эффективных путей их достижения.</w:t>
      </w:r>
    </w:p>
    <w:p w:rsidR="00342437" w:rsidRPr="00A902D5" w:rsidRDefault="00A90206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Инвестиционная стратегия предприятия должна быть ориентирована на долгосрочные цели и реализовываться, в процессе текущей хозяйственной деятельности посредством отбора соответствующих инве</w:t>
      </w:r>
      <w:r w:rsidR="00342437" w:rsidRPr="00A902D5">
        <w:rPr>
          <w:sz w:val="28"/>
          <w:szCs w:val="28"/>
        </w:rPr>
        <w:t xml:space="preserve">стиционных проектов и программ. </w:t>
      </w:r>
      <w:r w:rsidRPr="00A902D5">
        <w:rPr>
          <w:sz w:val="28"/>
          <w:szCs w:val="28"/>
        </w:rPr>
        <w:t>Формирование инвестиционной стратегии предприятия представляет собой сложный творческий процесс, который основывается на прогнозировании отдельных условий осуществления инвестиционной деятельности и конъюнктуры инвестиционного рынка, как в целом, так и в разрезе отдельных его сегментов. Эта стратегия всегда формируется в рамках общей стратегии экономического развития, согласовывается с ней по целям, этапам, срокам реализации.</w:t>
      </w:r>
      <w:r w:rsidR="00342437" w:rsidRPr="00A902D5">
        <w:rPr>
          <w:sz w:val="28"/>
          <w:szCs w:val="28"/>
        </w:rPr>
        <w:t xml:space="preserve"> 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Пример такой взаимосвязи, и согласования на протяжении периода приведен в приложение 2 (табл. 1). 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 качестве долгосрочных конкретизированных целей предприятия на разных этапах могут быть: достижение определенных нормы и массы прибыли, рост масштабов путем увеличения торгового оборота и доли контролируемого рынка, производство новой продукции, замена изношенного и устаревшего оборудования для снижения издержек производства, защита окружающей среды и др. Избранной или в ряде случаев вынужденной стратегией может быть и неосуществление инвестиций. Но такая ситуация будет скорее напоминать неуправляемую лодку, сносимую течением вниз. Принятие предприятием решений относительно инвестиционной деятельности опирается на проблему выбора альтернативных вариантов развития в конкурентной среде, присущей той или иной отрасли под воздействием различного рода экономических, правовых и прочих факторов. Схематично экономические последствия выбора инвестиц</w:t>
      </w:r>
      <w:r w:rsidR="007C6CB3" w:rsidRPr="00A902D5">
        <w:rPr>
          <w:sz w:val="28"/>
          <w:szCs w:val="28"/>
        </w:rPr>
        <w:t>ионной стратегии представлены в приложение 3</w:t>
      </w:r>
      <w:r w:rsidRPr="00A902D5">
        <w:rPr>
          <w:sz w:val="28"/>
          <w:szCs w:val="28"/>
        </w:rPr>
        <w:t xml:space="preserve"> </w:t>
      </w:r>
      <w:r w:rsidR="007C6CB3" w:rsidRPr="00A902D5">
        <w:rPr>
          <w:sz w:val="28"/>
          <w:szCs w:val="28"/>
        </w:rPr>
        <w:t xml:space="preserve">(рис. </w:t>
      </w:r>
      <w:r w:rsidRPr="00A902D5">
        <w:rPr>
          <w:sz w:val="28"/>
          <w:szCs w:val="28"/>
        </w:rPr>
        <w:t>2</w:t>
      </w:r>
      <w:r w:rsidR="007C6CB3" w:rsidRPr="00A902D5">
        <w:rPr>
          <w:sz w:val="28"/>
          <w:szCs w:val="28"/>
        </w:rPr>
        <w:t>)</w:t>
      </w:r>
      <w:r w:rsidRPr="00A902D5">
        <w:rPr>
          <w:sz w:val="28"/>
          <w:szCs w:val="28"/>
        </w:rPr>
        <w:t>.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При инвестиционной бездеятельности с течением времени доходность вложенных средств снижается вследствие морального и физического старения производственного аппарата, ухудшения организации производст</w:t>
      </w:r>
      <w:r w:rsidR="007C6CB3" w:rsidRPr="00A902D5">
        <w:rPr>
          <w:sz w:val="28"/>
          <w:szCs w:val="28"/>
        </w:rPr>
        <w:t xml:space="preserve">ва и т. п., </w:t>
      </w:r>
      <w:r w:rsidRPr="00A902D5">
        <w:rPr>
          <w:sz w:val="28"/>
          <w:szCs w:val="28"/>
        </w:rPr>
        <w:t xml:space="preserve">что в конечном итоге ставит под </w:t>
      </w:r>
      <w:r w:rsidR="007C6CB3" w:rsidRPr="00A902D5">
        <w:rPr>
          <w:sz w:val="28"/>
          <w:szCs w:val="28"/>
        </w:rPr>
        <w:t>сомнение,</w:t>
      </w:r>
      <w:r w:rsidRPr="00A902D5">
        <w:rPr>
          <w:sz w:val="28"/>
          <w:szCs w:val="28"/>
        </w:rPr>
        <w:t xml:space="preserve"> будущее такого предприятия.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Пассивное инвестирование, предполагающее поддержание неизменного уровня развития предприятия, приводит к отставанию от среднеотраслевого уровня и будет иметь в более долгосрочном периоде те же последствия.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Активная инвестиционная стратегия, обеспечивающая рост доходности до среднеотраслевого уровня вложений, предполагает отбор и реализацию различного рода инновационных проектов, активное поведение на рынке.</w:t>
      </w:r>
    </w:p>
    <w:p w:rsidR="00342437" w:rsidRP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Эффективная, или опережающая, стратегия связана уже с инновациями, реализующими принципиально новые технологические решения, различающиеся и значительной степенью риска таких вложений.</w:t>
      </w:r>
    </w:p>
    <w:p w:rsidR="00342437" w:rsidRDefault="007C6CB3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Формирование </w:t>
      </w:r>
      <w:r w:rsidR="00342437" w:rsidRPr="00A902D5">
        <w:rPr>
          <w:sz w:val="28"/>
          <w:szCs w:val="28"/>
        </w:rPr>
        <w:t xml:space="preserve">инвестиционной стратегии предприятия осуществляется в поле пересечения взаимных </w:t>
      </w:r>
      <w:r w:rsidRPr="00A902D5">
        <w:rPr>
          <w:sz w:val="28"/>
          <w:szCs w:val="28"/>
        </w:rPr>
        <w:t>интересов,</w:t>
      </w:r>
      <w:r w:rsidR="00342437" w:rsidRPr="00A902D5">
        <w:rPr>
          <w:sz w:val="28"/>
          <w:szCs w:val="28"/>
        </w:rPr>
        <w:t xml:space="preserve"> как самого предприятия, так и его потенциального стратегического инвестора. А инвестиция представляет собой особый товар, имеющий обращение на рынке. Поэтому возможность ее получения в том или ином виде часто зависит от понимания и учета взаимных интересов партнеров, от умения видеть объект инвестирования с позиций стратегического инвестора и оценивать его инвестиционную привлекательность.</w:t>
      </w:r>
    </w:p>
    <w:p w:rsidR="00A902D5" w:rsidRP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A902D5" w:rsidRDefault="0034243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br w:type="page"/>
      </w:r>
      <w:r w:rsidR="00C13790" w:rsidRPr="00A902D5">
        <w:rPr>
          <w:sz w:val="28"/>
          <w:szCs w:val="28"/>
        </w:rPr>
        <w:t>Заключение</w:t>
      </w:r>
    </w:p>
    <w:p w:rsidR="00A902D5" w:rsidRDefault="00A902D5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B16F8" w:rsidRPr="00A902D5" w:rsidRDefault="006B16F8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 заключение</w:t>
      </w:r>
      <w:r w:rsid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хотелось бы еще раз остановиться на основных моментах работы.</w:t>
      </w:r>
      <w:r w:rsidR="002B2619" w:rsidRP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Инвестирование представляет собой один из наиболее важных аспектов деятельности любого динамично развивающегося предприятия (организации).</w:t>
      </w:r>
      <w:r w:rsidR="002B2619" w:rsidRP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Инвестиции обеспечивают динамичное развитие предприятия и позволяют решать следующие задачи:</w:t>
      </w:r>
    </w:p>
    <w:p w:rsidR="006B16F8" w:rsidRPr="00A902D5" w:rsidRDefault="006B16F8" w:rsidP="00A902D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расширение собственной предпринимательской деятельности за счет накопления финансовых и материальных ресурсов; </w:t>
      </w:r>
    </w:p>
    <w:p w:rsidR="006B16F8" w:rsidRPr="00A902D5" w:rsidRDefault="006B16F8" w:rsidP="00A902D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приобретение новых предприятий; </w:t>
      </w:r>
    </w:p>
    <w:p w:rsidR="006B16F8" w:rsidRPr="00A902D5" w:rsidRDefault="006B16F8" w:rsidP="00A902D5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диверсификация (освоение новых областей бизнеса, стратегическая ориентация на создание многопрофильного производства). </w:t>
      </w:r>
    </w:p>
    <w:p w:rsidR="00A902D5" w:rsidRDefault="006B16F8" w:rsidP="00A902D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Для планирования и осуществления инвестиционной деятельности особую важность имеет предварительный анализ, который проводится на стадии разработки инвестиционных проектов и способствует принятию разумных и обоснованных управленческих решений.</w:t>
      </w:r>
    </w:p>
    <w:p w:rsidR="006B16F8" w:rsidRPr="00A902D5" w:rsidRDefault="006B16F8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Самым важным фактором для успешной деятельности иностранных инвесторов в любой стране является реальное обеспечение государством и его властными органами законодательно гарантированных прав инвесторов и стабильности принятых нормативных актов. </w:t>
      </w:r>
    </w:p>
    <w:p w:rsidR="006B16F8" w:rsidRPr="00A902D5" w:rsidRDefault="006B16F8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В целях создания благоприятных условий для привлечения иностранных инвестиций необходимо упорядочить систему государственного контроля деятельности предприятий. Прежде всего, ограничить полномочия и пересмотреть функции органов исполнительной власти, правомочных проводить проверки предприятий, организаций и применять меры административного воздействия, за исключением налоговых и финансовых органов.</w:t>
      </w:r>
    </w:p>
    <w:p w:rsidR="00A902D5" w:rsidRDefault="006B16F8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Осуществление комплекса мер по улучшению инвестиционного климата позволит активизировать инвестиционный процесс и получить дополнительные инвестиции для осуществления экономического роста.</w:t>
      </w:r>
    </w:p>
    <w:p w:rsidR="006B16F8" w:rsidRPr="00A902D5" w:rsidRDefault="00EC0349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707DC" w:rsidRPr="00A902D5">
        <w:rPr>
          <w:sz w:val="28"/>
          <w:szCs w:val="28"/>
        </w:rPr>
        <w:t>Список литературы:</w:t>
      </w:r>
    </w:p>
    <w:p w:rsidR="00A902D5" w:rsidRDefault="00A902D5" w:rsidP="00A902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707DC" w:rsidRPr="00A902D5" w:rsidRDefault="00326316" w:rsidP="00EC0349">
      <w:pPr>
        <w:pStyle w:val="a4"/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1.</w:t>
      </w:r>
      <w:r w:rsidR="002707DC" w:rsidRPr="00A902D5">
        <w:rPr>
          <w:sz w:val="28"/>
          <w:szCs w:val="28"/>
        </w:rPr>
        <w:t xml:space="preserve"> Антипова О. К вопросу о понятии термина "инвестиции": семасиологический и экономический аспект // Юридический мир. 2005. №9.</w:t>
      </w:r>
    </w:p>
    <w:p w:rsidR="002707DC" w:rsidRPr="00A902D5" w:rsidRDefault="00326316" w:rsidP="00EC03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2. </w:t>
      </w:r>
      <w:r w:rsidR="002707DC" w:rsidRPr="00A902D5">
        <w:rPr>
          <w:sz w:val="28"/>
          <w:szCs w:val="28"/>
        </w:rPr>
        <w:t>Бланк И.А. Стратегия и тактика управления финансами. — К.: АДЕФ-Украина, 1996 -357с.</w:t>
      </w:r>
    </w:p>
    <w:p w:rsidR="00A902D5" w:rsidRDefault="00326316" w:rsidP="00EC03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902D5">
        <w:rPr>
          <w:sz w:val="28"/>
          <w:szCs w:val="28"/>
        </w:rPr>
        <w:t xml:space="preserve">3. </w:t>
      </w:r>
      <w:r w:rsidR="00EC0349">
        <w:rPr>
          <w:sz w:val="28"/>
          <w:szCs w:val="28"/>
        </w:rPr>
        <w:t>Гущин В. В., Овчинников А.</w:t>
      </w:r>
      <w:r w:rsidR="002707DC" w:rsidRPr="00A902D5">
        <w:rPr>
          <w:sz w:val="28"/>
          <w:szCs w:val="28"/>
        </w:rPr>
        <w:t>А. Инвестиционное право</w:t>
      </w:r>
      <w:r w:rsidRPr="00A902D5">
        <w:rPr>
          <w:sz w:val="28"/>
          <w:szCs w:val="28"/>
        </w:rPr>
        <w:t xml:space="preserve">. М., 2009- </w:t>
      </w:r>
      <w:r w:rsidR="002707DC" w:rsidRPr="00A902D5">
        <w:rPr>
          <w:sz w:val="28"/>
          <w:szCs w:val="28"/>
        </w:rPr>
        <w:t>624</w:t>
      </w:r>
      <w:r w:rsidRPr="00A902D5">
        <w:rPr>
          <w:sz w:val="28"/>
          <w:szCs w:val="28"/>
        </w:rPr>
        <w:t>с</w:t>
      </w:r>
      <w:r w:rsidR="002707DC" w:rsidRPr="00A902D5">
        <w:rPr>
          <w:sz w:val="28"/>
          <w:szCs w:val="28"/>
        </w:rPr>
        <w:t>.</w:t>
      </w:r>
    </w:p>
    <w:p w:rsidR="00A902D5" w:rsidRDefault="00326316" w:rsidP="00EC0349">
      <w:pPr>
        <w:widowControl w:val="0"/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 w:rsidRPr="00A902D5">
        <w:rPr>
          <w:snapToGrid w:val="0"/>
          <w:sz w:val="28"/>
          <w:szCs w:val="28"/>
        </w:rPr>
        <w:t xml:space="preserve">4. </w:t>
      </w:r>
      <w:r w:rsidR="002707DC" w:rsidRPr="00A902D5">
        <w:rPr>
          <w:snapToGrid w:val="0"/>
          <w:sz w:val="28"/>
          <w:szCs w:val="28"/>
        </w:rPr>
        <w:t xml:space="preserve">Инвестиции. Учебник. </w:t>
      </w:r>
      <w:r w:rsidRPr="00A902D5">
        <w:rPr>
          <w:snapToGrid w:val="0"/>
          <w:sz w:val="28"/>
          <w:szCs w:val="28"/>
        </w:rPr>
        <w:t>Подшиваленко Г.И.: «Дело». 2004</w:t>
      </w:r>
      <w:r w:rsidR="002707DC" w:rsidRPr="00A902D5">
        <w:rPr>
          <w:snapToGrid w:val="0"/>
          <w:sz w:val="28"/>
          <w:szCs w:val="28"/>
        </w:rPr>
        <w:t xml:space="preserve"> – 176с.</w:t>
      </w:r>
    </w:p>
    <w:p w:rsidR="00A902D5" w:rsidRDefault="00326316" w:rsidP="00EC034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902D5">
        <w:rPr>
          <w:snapToGrid w:val="0"/>
          <w:sz w:val="28"/>
          <w:szCs w:val="28"/>
        </w:rPr>
        <w:t xml:space="preserve">5. </w:t>
      </w:r>
      <w:r w:rsidR="002707DC" w:rsidRPr="00A902D5">
        <w:rPr>
          <w:snapToGrid w:val="0"/>
          <w:sz w:val="28"/>
          <w:szCs w:val="28"/>
        </w:rPr>
        <w:t>Инвестиции. Учебное посо</w:t>
      </w:r>
      <w:r w:rsidRPr="00A902D5">
        <w:rPr>
          <w:snapToGrid w:val="0"/>
          <w:sz w:val="28"/>
          <w:szCs w:val="28"/>
        </w:rPr>
        <w:t>бие. Бочаров В.П.: «Питер». 2002</w:t>
      </w:r>
      <w:r w:rsidR="002707DC" w:rsidRPr="00A902D5">
        <w:rPr>
          <w:snapToGrid w:val="0"/>
          <w:sz w:val="28"/>
          <w:szCs w:val="28"/>
        </w:rPr>
        <w:t xml:space="preserve"> – 288с.</w:t>
      </w:r>
    </w:p>
    <w:p w:rsidR="00A902D5" w:rsidRDefault="00326316" w:rsidP="00EC0349">
      <w:pPr>
        <w:spacing w:line="360" w:lineRule="auto"/>
        <w:jc w:val="both"/>
        <w:rPr>
          <w:snapToGrid w:val="0"/>
          <w:sz w:val="28"/>
          <w:szCs w:val="28"/>
        </w:rPr>
      </w:pPr>
      <w:r w:rsidRPr="00A902D5">
        <w:rPr>
          <w:snapToGrid w:val="0"/>
          <w:sz w:val="28"/>
          <w:szCs w:val="28"/>
        </w:rPr>
        <w:t xml:space="preserve">6. </w:t>
      </w:r>
      <w:r w:rsidR="002707DC" w:rsidRPr="00A902D5">
        <w:rPr>
          <w:snapToGrid w:val="0"/>
          <w:sz w:val="28"/>
          <w:szCs w:val="28"/>
        </w:rPr>
        <w:t>Инвестиции. Учебное пособ</w:t>
      </w:r>
      <w:r w:rsidRPr="00A902D5">
        <w:rPr>
          <w:snapToGrid w:val="0"/>
          <w:sz w:val="28"/>
          <w:szCs w:val="28"/>
        </w:rPr>
        <w:t>ие. Деева А.К.: «Экзамен». 2004</w:t>
      </w:r>
      <w:r w:rsidR="002707DC" w:rsidRPr="00A902D5">
        <w:rPr>
          <w:snapToGrid w:val="0"/>
          <w:sz w:val="28"/>
          <w:szCs w:val="28"/>
        </w:rPr>
        <w:t xml:space="preserve"> – 320с.</w:t>
      </w:r>
    </w:p>
    <w:p w:rsidR="00A902D5" w:rsidRDefault="00326316" w:rsidP="00EC0349">
      <w:pPr>
        <w:spacing w:line="360" w:lineRule="auto"/>
        <w:jc w:val="both"/>
        <w:rPr>
          <w:snapToGrid w:val="0"/>
          <w:sz w:val="28"/>
          <w:szCs w:val="28"/>
        </w:rPr>
      </w:pPr>
      <w:r w:rsidRPr="00A902D5">
        <w:rPr>
          <w:snapToGrid w:val="0"/>
          <w:sz w:val="28"/>
          <w:szCs w:val="28"/>
        </w:rPr>
        <w:t>7.</w:t>
      </w:r>
      <w:r w:rsidR="002707DC" w:rsidRPr="00A902D5">
        <w:rPr>
          <w:snapToGrid w:val="0"/>
          <w:sz w:val="28"/>
          <w:szCs w:val="28"/>
        </w:rPr>
        <w:t>Инвестиционные проекты. Учебник</w:t>
      </w:r>
      <w:r w:rsidRPr="00A902D5">
        <w:rPr>
          <w:snapToGrid w:val="0"/>
          <w:sz w:val="28"/>
          <w:szCs w:val="28"/>
        </w:rPr>
        <w:t>. Колтынок Б.Н.: «Дело». 2002-</w:t>
      </w:r>
      <w:r w:rsidR="002707DC" w:rsidRPr="00A902D5">
        <w:rPr>
          <w:snapToGrid w:val="0"/>
          <w:sz w:val="28"/>
          <w:szCs w:val="28"/>
        </w:rPr>
        <w:t>622с.</w:t>
      </w:r>
    </w:p>
    <w:p w:rsidR="00A902D5" w:rsidRDefault="00326316" w:rsidP="00EC0349">
      <w:pPr>
        <w:spacing w:line="360" w:lineRule="auto"/>
        <w:jc w:val="both"/>
        <w:rPr>
          <w:snapToGrid w:val="0"/>
          <w:sz w:val="28"/>
          <w:szCs w:val="28"/>
        </w:rPr>
      </w:pPr>
      <w:r w:rsidRPr="00A902D5">
        <w:rPr>
          <w:snapToGrid w:val="0"/>
          <w:sz w:val="28"/>
          <w:szCs w:val="28"/>
        </w:rPr>
        <w:t>8.</w:t>
      </w:r>
      <w:r w:rsidR="002707DC" w:rsidRPr="00A902D5">
        <w:rPr>
          <w:snapToGrid w:val="0"/>
          <w:sz w:val="28"/>
          <w:szCs w:val="28"/>
        </w:rPr>
        <w:t>Основы управления инвестициями. Учебник. Мар</w:t>
      </w:r>
      <w:r w:rsidRPr="00A902D5">
        <w:rPr>
          <w:snapToGrid w:val="0"/>
          <w:sz w:val="28"/>
          <w:szCs w:val="28"/>
        </w:rPr>
        <w:t>енков Р.Р.:</w:t>
      </w:r>
      <w:r w:rsidR="00A902D5">
        <w:rPr>
          <w:snapToGrid w:val="0"/>
          <w:sz w:val="28"/>
          <w:szCs w:val="28"/>
        </w:rPr>
        <w:t xml:space="preserve"> </w:t>
      </w:r>
      <w:r w:rsidRPr="00A902D5">
        <w:rPr>
          <w:snapToGrid w:val="0"/>
          <w:sz w:val="28"/>
          <w:szCs w:val="28"/>
        </w:rPr>
        <w:t>«едиториал». 2003</w:t>
      </w:r>
      <w:r w:rsidR="002707DC" w:rsidRPr="00A902D5">
        <w:rPr>
          <w:snapToGrid w:val="0"/>
          <w:sz w:val="28"/>
          <w:szCs w:val="28"/>
        </w:rPr>
        <w:t>– 480с.</w:t>
      </w:r>
    </w:p>
    <w:p w:rsidR="002707DC" w:rsidRPr="00A902D5" w:rsidRDefault="00326316" w:rsidP="00EC0349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9.</w:t>
      </w:r>
      <w:r w:rsidR="002707DC" w:rsidRPr="00A902D5">
        <w:rPr>
          <w:sz w:val="28"/>
          <w:szCs w:val="28"/>
        </w:rPr>
        <w:t>Савчук В.П. Оценка эффективности инвестиций: Учебн. пособие.</w:t>
      </w:r>
      <w:r w:rsidR="002707DC" w:rsidRPr="00A902D5">
        <w:rPr>
          <w:sz w:val="28"/>
          <w:szCs w:val="28"/>
          <w:lang w:val="uk-UA"/>
        </w:rPr>
        <w:t>-</w:t>
      </w:r>
      <w:r w:rsidR="00A902D5">
        <w:rPr>
          <w:sz w:val="28"/>
          <w:szCs w:val="28"/>
          <w:lang w:val="uk-UA"/>
        </w:rPr>
        <w:t xml:space="preserve"> </w:t>
      </w:r>
      <w:r w:rsidRPr="00A902D5">
        <w:rPr>
          <w:sz w:val="28"/>
          <w:szCs w:val="28"/>
        </w:rPr>
        <w:t>Днепропетровск: ГМетАУ, 1998- 164с</w:t>
      </w:r>
    </w:p>
    <w:p w:rsid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A902D5" w:rsidRDefault="00EC0349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0206" w:rsidRPr="00A902D5">
        <w:rPr>
          <w:sz w:val="28"/>
          <w:szCs w:val="28"/>
        </w:rPr>
        <w:t>Приложение 1</w:t>
      </w:r>
    </w:p>
    <w:p w:rsidR="00A902D5" w:rsidRDefault="00A902D5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B52B97" w:rsidRPr="00A902D5" w:rsidRDefault="00B52B97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Рис.1.</w:t>
      </w:r>
      <w:r w:rsidR="00652DD7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Условия формирования инвестиционной стратеги</w:t>
      </w:r>
      <w:r w:rsidR="00F701B1">
        <w:rPr>
          <w:sz w:val="28"/>
          <w:szCs w:val="28"/>
        </w:rPr>
        <w:t>и</w:t>
      </w:r>
      <w:r w:rsidRPr="00A902D5">
        <w:rPr>
          <w:sz w:val="28"/>
          <w:szCs w:val="28"/>
        </w:rPr>
        <w:t xml:space="preserve"> предприятия</w:t>
      </w:r>
    </w:p>
    <w:p w:rsidR="00DA3511" w:rsidRPr="00A902D5" w:rsidRDefault="00515CDC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298.9pt;margin-top:3.2pt;width:90pt;height:48pt;z-index:251654656">
            <v:textbox>
              <w:txbxContent>
                <w:p w:rsidR="00DA3511" w:rsidRDefault="00DA3511" w:rsidP="00DA3511">
                  <w:pPr>
                    <w:jc w:val="center"/>
                  </w:pPr>
                  <w:r>
                    <w:rPr>
                      <w:lang w:val="uk-UA"/>
                    </w:rPr>
                    <w:t>Общая стратегия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76.9pt;margin-top:3.2pt;width:90pt;height:48pt;z-index:251653632">
            <v:textbox>
              <w:txbxContent>
                <w:p w:rsidR="00DA3511" w:rsidRDefault="00DA3511" w:rsidP="00DA3511">
                  <w:pPr>
                    <w:jc w:val="center"/>
                  </w:pPr>
                  <w:r>
                    <w:rPr>
                      <w:lang w:val="uk-UA"/>
                    </w:rPr>
                    <w:t>Стадия жизненного цикла</w:t>
                  </w:r>
                </w:p>
              </w:txbxContent>
            </v:textbox>
          </v:rect>
        </w:pict>
      </w: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DA3511" w:rsidRPr="00A902D5" w:rsidRDefault="00515CDC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flip:x;z-index:251661824" from="292.9pt,2.9pt" to="346.9pt,20.9pt">
            <v:stroke endarrow="block"/>
          </v:line>
        </w:pict>
      </w:r>
      <w:r>
        <w:rPr>
          <w:noProof/>
        </w:rPr>
        <w:pict>
          <v:line id="_x0000_s1029" style="position:absolute;left:0;text-align:left;z-index:251660800" from="124.9pt,2.9pt" to="178.9pt,20.9pt">
            <v:stroke endarrow="block"/>
          </v:line>
        </w:pict>
      </w:r>
      <w:r>
        <w:rPr>
          <w:noProof/>
        </w:rPr>
        <w:pict>
          <v:oval id="_x0000_s1030" style="position:absolute;left:0;text-align:left;margin-left:154.9pt;margin-top:14.9pt;width:168pt;height:66pt;z-index:251655680">
            <v:textbox>
              <w:txbxContent>
                <w:p w:rsidR="00DA3511" w:rsidRDefault="00DA3511" w:rsidP="00DA3511">
                  <w:pPr>
                    <w:jc w:val="center"/>
                  </w:pPr>
                  <w:r>
                    <w:t>Инвестиционная стратегия предприятия</w:t>
                  </w:r>
                </w:p>
              </w:txbxContent>
            </v:textbox>
          </v:oval>
        </w:pict>
      </w: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DA3511" w:rsidRPr="00A902D5" w:rsidRDefault="00515CDC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1" style="position:absolute;left:0;text-align:left;flip:x y;z-index:251659776" from="304.9pt,20.6pt" to="358.9pt,44.6pt">
            <v:stroke endarrow="block"/>
          </v:line>
        </w:pict>
      </w:r>
      <w:r>
        <w:rPr>
          <w:noProof/>
        </w:rPr>
        <w:pict>
          <v:line id="_x0000_s1032" style="position:absolute;left:0;text-align:left;flip:y;z-index:251658752" from="112.9pt,20.6pt" to="166.9pt,44.6pt">
            <v:stroke endarrow="block"/>
          </v:line>
        </w:pict>
      </w:r>
    </w:p>
    <w:p w:rsidR="00DA3511" w:rsidRPr="00A902D5" w:rsidRDefault="00515CDC" w:rsidP="00A902D5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rect id="_x0000_s1033" style="position:absolute;left:0;text-align:left;margin-left:268.9pt;margin-top:20.45pt;width:114pt;height:48pt;z-index:251657728">
            <v:textbox>
              <w:txbxContent>
                <w:p w:rsidR="00DA3511" w:rsidRDefault="00DA3511" w:rsidP="00DA3511">
                  <w:pPr>
                    <w:pStyle w:val="a6"/>
                  </w:pPr>
                  <w:r>
                    <w:t>Инвестиционная привлекательность предприятия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4" style="position:absolute;left:0;text-align:left;margin-left:76.9pt;margin-top:20.45pt;width:114pt;height:48pt;z-index:251656704">
            <v:textbox>
              <w:txbxContent>
                <w:p w:rsidR="00DA3511" w:rsidRDefault="00DA3511" w:rsidP="00DA3511">
                  <w:pPr>
                    <w:jc w:val="center"/>
                  </w:pPr>
                  <w:r>
                    <w:rPr>
                      <w:lang w:val="uk-UA"/>
                    </w:rPr>
                    <w:t>Состояние рынка инвестиционных ресурсов</w:t>
                  </w:r>
                </w:p>
              </w:txbxContent>
            </v:textbox>
          </v:rect>
        </w:pict>
      </w: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</w:rPr>
      </w:pP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</w:rPr>
      </w:pPr>
    </w:p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</w:rPr>
      </w:pPr>
    </w:p>
    <w:p w:rsidR="00A902D5" w:rsidRDefault="00EC0349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2DD7">
        <w:rPr>
          <w:sz w:val="28"/>
          <w:szCs w:val="28"/>
        </w:rPr>
        <w:t>Приложение 2</w:t>
      </w:r>
    </w:p>
    <w:p w:rsidR="00EC0349" w:rsidRDefault="00EC0349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A90206" w:rsidRPr="00A902D5" w:rsidRDefault="00A90206" w:rsidP="00A902D5">
      <w:pPr>
        <w:spacing w:line="360" w:lineRule="auto"/>
        <w:ind w:firstLine="709"/>
        <w:jc w:val="both"/>
        <w:rPr>
          <w:sz w:val="28"/>
          <w:szCs w:val="28"/>
        </w:rPr>
      </w:pPr>
      <w:r w:rsidRPr="00A902D5">
        <w:rPr>
          <w:sz w:val="28"/>
          <w:szCs w:val="28"/>
        </w:rPr>
        <w:t>Таблица</w:t>
      </w:r>
      <w:r w:rsidR="00B52B97" w:rsidRPr="00A902D5">
        <w:rPr>
          <w:sz w:val="28"/>
          <w:szCs w:val="28"/>
        </w:rPr>
        <w:t xml:space="preserve"> </w:t>
      </w:r>
      <w:r w:rsidRPr="00A902D5">
        <w:rPr>
          <w:sz w:val="28"/>
          <w:szCs w:val="28"/>
        </w:rPr>
        <w:t>1</w:t>
      </w:r>
    </w:p>
    <w:p w:rsidR="00DA3511" w:rsidRPr="00A902D5" w:rsidRDefault="00DA3511" w:rsidP="00A902D5">
      <w:pPr>
        <w:pStyle w:val="3"/>
        <w:ind w:firstLine="709"/>
        <w:jc w:val="both"/>
        <w:rPr>
          <w:szCs w:val="28"/>
        </w:rPr>
      </w:pPr>
      <w:r w:rsidRPr="00A902D5">
        <w:rPr>
          <w:szCs w:val="28"/>
        </w:rPr>
        <w:t>Цели стадий жизненного цикла предприятия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"/>
        <w:gridCol w:w="1338"/>
        <w:gridCol w:w="1606"/>
        <w:gridCol w:w="1874"/>
        <w:gridCol w:w="2943"/>
      </w:tblGrid>
      <w:tr w:rsidR="00DA3511" w:rsidRPr="00EC0349">
        <w:trPr>
          <w:trHeight w:hRule="exact" w:val="358"/>
          <w:jc w:val="center"/>
        </w:trPr>
        <w:tc>
          <w:tcPr>
            <w:tcW w:w="8831" w:type="dxa"/>
            <w:gridSpan w:val="5"/>
            <w:shd w:val="clear" w:color="auto" w:fill="FFFFFF"/>
          </w:tcPr>
          <w:p w:rsidR="00DA3511" w:rsidRPr="00EC0349" w:rsidRDefault="00DA3511" w:rsidP="00EC0349">
            <w:pPr>
              <w:pStyle w:val="2"/>
              <w:spacing w:line="360" w:lineRule="auto"/>
              <w:jc w:val="left"/>
              <w:rPr>
                <w:sz w:val="20"/>
              </w:rPr>
            </w:pPr>
            <w:r w:rsidRPr="00EC0349">
              <w:rPr>
                <w:sz w:val="20"/>
              </w:rPr>
              <w:t>Стадия</w:t>
            </w:r>
          </w:p>
        </w:tc>
      </w:tr>
      <w:tr w:rsidR="00DA3511" w:rsidRPr="00EC0349">
        <w:trPr>
          <w:trHeight w:hRule="exact" w:val="435"/>
          <w:jc w:val="center"/>
        </w:trPr>
        <w:tc>
          <w:tcPr>
            <w:tcW w:w="1071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bCs/>
                <w:sz w:val="20"/>
                <w:szCs w:val="20"/>
              </w:rPr>
            </w:pPr>
            <w:r w:rsidRPr="00EC0349">
              <w:rPr>
                <w:bCs/>
                <w:sz w:val="20"/>
                <w:szCs w:val="20"/>
              </w:rPr>
              <w:t>Стратегия</w:t>
            </w:r>
          </w:p>
        </w:tc>
        <w:tc>
          <w:tcPr>
            <w:tcW w:w="1338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Рождение</w:t>
            </w:r>
          </w:p>
        </w:tc>
        <w:tc>
          <w:tcPr>
            <w:tcW w:w="1606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Рост</w:t>
            </w:r>
          </w:p>
        </w:tc>
        <w:tc>
          <w:tcPr>
            <w:tcW w:w="1874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Зрелость</w:t>
            </w:r>
          </w:p>
        </w:tc>
        <w:tc>
          <w:tcPr>
            <w:tcW w:w="2943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Старение/Рождение</w:t>
            </w:r>
          </w:p>
        </w:tc>
      </w:tr>
      <w:tr w:rsidR="00DA3511" w:rsidRPr="00EC0349">
        <w:trPr>
          <w:cantSplit/>
          <w:trHeight w:val="1664"/>
          <w:jc w:val="center"/>
        </w:trPr>
        <w:tc>
          <w:tcPr>
            <w:tcW w:w="1071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Общая</w:t>
            </w:r>
          </w:p>
        </w:tc>
        <w:tc>
          <w:tcPr>
            <w:tcW w:w="1338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Выживание в процессе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проникновения и закрепления на рынке </w:t>
            </w:r>
          </w:p>
        </w:tc>
        <w:tc>
          <w:tcPr>
            <w:tcW w:w="1606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Расширение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сегмента рынка, </w:t>
            </w:r>
          </w:p>
          <w:p w:rsidR="00B52B97" w:rsidRPr="00EC0349" w:rsidRDefault="00B52B97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Диверсификация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деятельности и обеспечение высоких темпов роста прибыли </w:t>
            </w:r>
          </w:p>
        </w:tc>
        <w:tc>
          <w:tcPr>
            <w:tcW w:w="1874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Отраслевая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диверсификация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деятельности,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поддержание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достигнутой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нормы прибыли </w:t>
            </w:r>
          </w:p>
        </w:tc>
        <w:tc>
          <w:tcPr>
            <w:tcW w:w="2943" w:type="dxa"/>
            <w:shd w:val="clear" w:color="auto" w:fill="FFFFFF"/>
          </w:tcPr>
          <w:p w:rsidR="00DA3511" w:rsidRPr="00EC0349" w:rsidRDefault="00DA3511" w:rsidP="00EC0349">
            <w:pPr>
              <w:pStyle w:val="2"/>
              <w:spacing w:line="360" w:lineRule="auto"/>
              <w:jc w:val="left"/>
              <w:rPr>
                <w:sz w:val="20"/>
              </w:rPr>
            </w:pPr>
            <w:r w:rsidRPr="00EC0349">
              <w:rPr>
                <w:sz w:val="20"/>
              </w:rPr>
              <w:t xml:space="preserve">Сокращение масштабов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традиционной деятельности с сохранением нормы прибыли и финансовой устойчивости с одновременным обновлением форм и направлением деятельности </w:t>
            </w:r>
          </w:p>
        </w:tc>
      </w:tr>
      <w:tr w:rsidR="00DA3511" w:rsidRPr="00EC0349">
        <w:trPr>
          <w:cantSplit/>
          <w:trHeight w:val="1531"/>
          <w:jc w:val="center"/>
        </w:trPr>
        <w:tc>
          <w:tcPr>
            <w:tcW w:w="1071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Инвестиционная</w:t>
            </w:r>
          </w:p>
        </w:tc>
        <w:tc>
          <w:tcPr>
            <w:tcW w:w="1338" w:type="dxa"/>
            <w:shd w:val="clear" w:color="auto" w:fill="FFFFFF"/>
          </w:tcPr>
          <w:p w:rsidR="00B52B97" w:rsidRPr="00EC0349" w:rsidRDefault="00B52B97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Обеспечен.</w:t>
            </w:r>
          </w:p>
          <w:p w:rsidR="00DA3511" w:rsidRPr="00EC0349" w:rsidRDefault="00B52B97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>Достаточно.</w:t>
            </w:r>
            <w:r w:rsidR="00DA3511" w:rsidRPr="00EC0349">
              <w:rPr>
                <w:sz w:val="20"/>
                <w:szCs w:val="20"/>
              </w:rPr>
              <w:t xml:space="preserve">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объема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первоначальных реальных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инвестиций </w:t>
            </w:r>
          </w:p>
        </w:tc>
        <w:tc>
          <w:tcPr>
            <w:tcW w:w="1606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Расширение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производства и масштабов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реальных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финансовых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инвестиций </w:t>
            </w:r>
          </w:p>
        </w:tc>
        <w:tc>
          <w:tcPr>
            <w:tcW w:w="1874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Техническое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перевооружение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производства и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широкомасштабное финансовое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инвестирование </w:t>
            </w:r>
          </w:p>
        </w:tc>
        <w:tc>
          <w:tcPr>
            <w:tcW w:w="2943" w:type="dxa"/>
            <w:shd w:val="clear" w:color="auto" w:fill="FFFFFF"/>
          </w:tcPr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Масштабное реальное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инвестирование в новое </w:t>
            </w:r>
          </w:p>
          <w:p w:rsidR="00DA3511" w:rsidRPr="00EC0349" w:rsidRDefault="00DA3511" w:rsidP="00EC0349">
            <w:pPr>
              <w:spacing w:line="360" w:lineRule="auto"/>
              <w:rPr>
                <w:sz w:val="20"/>
                <w:szCs w:val="20"/>
              </w:rPr>
            </w:pPr>
            <w:r w:rsidRPr="00EC0349">
              <w:rPr>
                <w:sz w:val="20"/>
                <w:szCs w:val="20"/>
              </w:rPr>
              <w:t xml:space="preserve">строительство и реконструкцию производства </w:t>
            </w:r>
          </w:p>
        </w:tc>
      </w:tr>
    </w:tbl>
    <w:p w:rsidR="00DA3511" w:rsidRPr="00A902D5" w:rsidRDefault="00DA3511" w:rsidP="00A902D5">
      <w:pPr>
        <w:spacing w:line="360" w:lineRule="auto"/>
        <w:ind w:firstLine="709"/>
        <w:jc w:val="both"/>
        <w:rPr>
          <w:sz w:val="28"/>
          <w:szCs w:val="28"/>
        </w:rPr>
      </w:pPr>
    </w:p>
    <w:p w:rsidR="00B52B97" w:rsidRPr="00A902D5" w:rsidRDefault="00EC0349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2DD7">
        <w:rPr>
          <w:sz w:val="28"/>
          <w:szCs w:val="28"/>
        </w:rPr>
        <w:t>Приложение 3</w:t>
      </w:r>
    </w:p>
    <w:p w:rsidR="00B52B97" w:rsidRPr="00A902D5" w:rsidRDefault="00B52B97" w:rsidP="00A902D5">
      <w:pPr>
        <w:pStyle w:val="a6"/>
        <w:spacing w:line="360" w:lineRule="auto"/>
        <w:ind w:firstLine="709"/>
        <w:rPr>
          <w:rFonts w:ascii="Times New Roman" w:hAnsi="Times New Roman"/>
          <w:spacing w:val="0"/>
          <w:sz w:val="28"/>
          <w:szCs w:val="28"/>
        </w:rPr>
      </w:pPr>
    </w:p>
    <w:p w:rsidR="00B52B97" w:rsidRPr="00A902D5" w:rsidRDefault="007C6CB3" w:rsidP="00A902D5">
      <w:pPr>
        <w:pStyle w:val="a6"/>
        <w:spacing w:line="360" w:lineRule="auto"/>
        <w:ind w:firstLine="709"/>
        <w:rPr>
          <w:rFonts w:ascii="Times New Roman" w:hAnsi="Times New Roman"/>
          <w:spacing w:val="0"/>
          <w:sz w:val="28"/>
          <w:szCs w:val="28"/>
        </w:rPr>
      </w:pPr>
      <w:r w:rsidRPr="00A902D5">
        <w:rPr>
          <w:rFonts w:ascii="Times New Roman" w:hAnsi="Times New Roman"/>
          <w:spacing w:val="0"/>
          <w:sz w:val="28"/>
          <w:szCs w:val="28"/>
        </w:rPr>
        <w:t xml:space="preserve">Рис.2 </w:t>
      </w:r>
      <w:r w:rsidR="00B52B97" w:rsidRPr="00A902D5">
        <w:rPr>
          <w:rFonts w:ascii="Times New Roman" w:hAnsi="Times New Roman"/>
          <w:spacing w:val="0"/>
          <w:sz w:val="28"/>
          <w:szCs w:val="28"/>
        </w:rPr>
        <w:t>Влияние инвестиционной стратегии на доходность предприятия</w:t>
      </w:r>
    </w:p>
    <w:p w:rsidR="00DA3511" w:rsidRPr="00A902D5" w:rsidRDefault="00515CDC" w:rsidP="00A9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68.75pt">
            <v:imagedata r:id="rId7" o:title=""/>
          </v:shape>
        </w:pict>
      </w:r>
    </w:p>
    <w:p w:rsidR="00DA3511" w:rsidRPr="00A902D5" w:rsidRDefault="00DA3511" w:rsidP="00A902D5">
      <w:pPr>
        <w:pStyle w:val="a6"/>
        <w:spacing w:line="360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A902D5">
        <w:rPr>
          <w:rFonts w:ascii="Times New Roman" w:hAnsi="Times New Roman" w:cs="Times New Roman"/>
          <w:spacing w:val="0"/>
          <w:sz w:val="28"/>
          <w:szCs w:val="28"/>
        </w:rPr>
        <w:t>Инвестирование: 1 - эффективное, 2 - активное, 3 - пассивное; 4 - среднеотраслевая доходность</w:t>
      </w:r>
      <w:bookmarkStart w:id="0" w:name="_GoBack"/>
      <w:bookmarkEnd w:id="0"/>
    </w:p>
    <w:sectPr w:rsidR="00DA3511" w:rsidRPr="00A902D5" w:rsidSect="00A902D5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748" w:rsidRDefault="00BC4748">
      <w:r>
        <w:separator/>
      </w:r>
    </w:p>
  </w:endnote>
  <w:endnote w:type="continuationSeparator" w:id="0">
    <w:p w:rsidR="00BC4748" w:rsidRDefault="00BC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748" w:rsidRDefault="00BC4748">
      <w:r>
        <w:separator/>
      </w:r>
    </w:p>
  </w:footnote>
  <w:footnote w:type="continuationSeparator" w:id="0">
    <w:p w:rsidR="00BC4748" w:rsidRDefault="00BC4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06" w:rsidRDefault="00FF6E06" w:rsidP="00172B1C">
    <w:pPr>
      <w:pStyle w:val="a9"/>
      <w:framePr w:wrap="around" w:vAnchor="text" w:hAnchor="margin" w:xAlign="center" w:y="1"/>
      <w:rPr>
        <w:rStyle w:val="ab"/>
      </w:rPr>
    </w:pPr>
  </w:p>
  <w:p w:rsidR="00FF6E06" w:rsidRDefault="00FF6E0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06" w:rsidRDefault="00194724" w:rsidP="00172B1C">
    <w:pPr>
      <w:pStyle w:val="a9"/>
      <w:framePr w:wrap="around" w:vAnchor="text" w:hAnchor="margin" w:xAlign="center" w:y="1"/>
      <w:rPr>
        <w:rStyle w:val="ab"/>
      </w:rPr>
    </w:pPr>
    <w:r>
      <w:rPr>
        <w:rStyle w:val="ab"/>
        <w:noProof/>
      </w:rPr>
      <w:t>2</w:t>
    </w:r>
  </w:p>
  <w:p w:rsidR="00FF6E06" w:rsidRDefault="00FF6E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7EA1"/>
    <w:multiLevelType w:val="hybridMultilevel"/>
    <w:tmpl w:val="88E2AD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C510587"/>
    <w:multiLevelType w:val="multilevel"/>
    <w:tmpl w:val="B2F85C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1C9D71FC"/>
    <w:multiLevelType w:val="multilevel"/>
    <w:tmpl w:val="2D36DFE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E5C5994"/>
    <w:multiLevelType w:val="hybridMultilevel"/>
    <w:tmpl w:val="81B6BF6A"/>
    <w:lvl w:ilvl="0" w:tplc="6DACE2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F157B3A"/>
    <w:multiLevelType w:val="hybridMultilevel"/>
    <w:tmpl w:val="D9D452FC"/>
    <w:lvl w:ilvl="0" w:tplc="70281C68">
      <w:start w:val="1"/>
      <w:numFmt w:val="bullet"/>
      <w:lvlText w:val=""/>
      <w:lvlJc w:val="left"/>
      <w:pPr>
        <w:tabs>
          <w:tab w:val="num" w:pos="1333"/>
        </w:tabs>
        <w:ind w:left="1333" w:hanging="397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EED4DA20">
      <w:start w:val="1"/>
      <w:numFmt w:val="decimal"/>
      <w:lvlText w:val="%3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A02075"/>
    <w:multiLevelType w:val="hybridMultilevel"/>
    <w:tmpl w:val="B44E97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2381842"/>
    <w:multiLevelType w:val="multilevel"/>
    <w:tmpl w:val="A1CC7D9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50"/>
        </w:tabs>
        <w:ind w:left="28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980"/>
        </w:tabs>
        <w:ind w:left="49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470"/>
        </w:tabs>
        <w:ind w:left="74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600"/>
        </w:tabs>
        <w:ind w:left="9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90"/>
        </w:tabs>
        <w:ind w:left="12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0"/>
        </w:tabs>
        <w:ind w:left="14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10"/>
        </w:tabs>
        <w:ind w:left="167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0"/>
        </w:tabs>
        <w:ind w:left="19200" w:hanging="2160"/>
      </w:pPr>
      <w:rPr>
        <w:rFonts w:cs="Times New Roman" w:hint="default"/>
      </w:rPr>
    </w:lvl>
  </w:abstractNum>
  <w:abstractNum w:abstractNumId="7">
    <w:nsid w:val="46601C08"/>
    <w:multiLevelType w:val="hybridMultilevel"/>
    <w:tmpl w:val="46328282"/>
    <w:lvl w:ilvl="0" w:tplc="CFF0CD8A">
      <w:numFmt w:val="bullet"/>
      <w:lvlText w:val="–"/>
      <w:lvlJc w:val="left"/>
      <w:pPr>
        <w:tabs>
          <w:tab w:val="num" w:pos="709"/>
        </w:tabs>
        <w:ind w:left="709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8D718D8"/>
    <w:multiLevelType w:val="hybridMultilevel"/>
    <w:tmpl w:val="566E1382"/>
    <w:lvl w:ilvl="0" w:tplc="5BD21490">
      <w:start w:val="1"/>
      <w:numFmt w:val="decimal"/>
      <w:lvlText w:val="%1."/>
      <w:lvlJc w:val="left"/>
      <w:pPr>
        <w:tabs>
          <w:tab w:val="num" w:pos="3168"/>
        </w:tabs>
        <w:ind w:left="31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68"/>
        </w:tabs>
        <w:ind w:left="67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488"/>
        </w:tabs>
        <w:ind w:left="74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08"/>
        </w:tabs>
        <w:ind w:left="82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28"/>
        </w:tabs>
        <w:ind w:left="8928" w:hanging="180"/>
      </w:pPr>
      <w:rPr>
        <w:rFonts w:cs="Times New Roman"/>
      </w:rPr>
    </w:lvl>
  </w:abstractNum>
  <w:abstractNum w:abstractNumId="9">
    <w:nsid w:val="53332052"/>
    <w:multiLevelType w:val="hybridMultilevel"/>
    <w:tmpl w:val="3EF83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176F30"/>
    <w:multiLevelType w:val="hybridMultilevel"/>
    <w:tmpl w:val="97122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89B23AD"/>
    <w:multiLevelType w:val="hybridMultilevel"/>
    <w:tmpl w:val="333272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174"/>
    <w:rsid w:val="00000665"/>
    <w:rsid w:val="000C5174"/>
    <w:rsid w:val="001603D3"/>
    <w:rsid w:val="00172B1C"/>
    <w:rsid w:val="00194724"/>
    <w:rsid w:val="002707DC"/>
    <w:rsid w:val="002B2619"/>
    <w:rsid w:val="00326316"/>
    <w:rsid w:val="00342437"/>
    <w:rsid w:val="00370E4A"/>
    <w:rsid w:val="003E32C6"/>
    <w:rsid w:val="00491D84"/>
    <w:rsid w:val="00515CDC"/>
    <w:rsid w:val="00566747"/>
    <w:rsid w:val="005D1821"/>
    <w:rsid w:val="00644B4B"/>
    <w:rsid w:val="00652DD7"/>
    <w:rsid w:val="006809A1"/>
    <w:rsid w:val="00697AFB"/>
    <w:rsid w:val="006B16F8"/>
    <w:rsid w:val="006B289C"/>
    <w:rsid w:val="006B575F"/>
    <w:rsid w:val="007B4734"/>
    <w:rsid w:val="007B4C0D"/>
    <w:rsid w:val="007B6D8F"/>
    <w:rsid w:val="007C6CB3"/>
    <w:rsid w:val="008434F2"/>
    <w:rsid w:val="00970503"/>
    <w:rsid w:val="00A00A5F"/>
    <w:rsid w:val="00A90206"/>
    <w:rsid w:val="00A902D5"/>
    <w:rsid w:val="00AE6A02"/>
    <w:rsid w:val="00B35E4A"/>
    <w:rsid w:val="00B52B97"/>
    <w:rsid w:val="00BC4748"/>
    <w:rsid w:val="00C13790"/>
    <w:rsid w:val="00CB5D4F"/>
    <w:rsid w:val="00DA3511"/>
    <w:rsid w:val="00DB2F13"/>
    <w:rsid w:val="00E0468E"/>
    <w:rsid w:val="00EC0349"/>
    <w:rsid w:val="00F701B1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9216E95A-2EC2-477B-A4C3-411D9EAE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7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A3511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A3511"/>
    <w:pPr>
      <w:keepNext/>
      <w:widowControl w:val="0"/>
      <w:autoSpaceDE w:val="0"/>
      <w:autoSpaceDN w:val="0"/>
      <w:adjustRightInd w:val="0"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DA3511"/>
    <w:pPr>
      <w:keepNext/>
      <w:widowControl w:val="0"/>
      <w:autoSpaceDE w:val="0"/>
      <w:autoSpaceDN w:val="0"/>
      <w:adjustRightInd w:val="0"/>
      <w:spacing w:line="360" w:lineRule="auto"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6809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footnote reference"/>
    <w:uiPriority w:val="99"/>
    <w:semiHidden/>
    <w:rsid w:val="006809A1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6809A1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Body Text"/>
    <w:aliases w:val="Основной текст Знак"/>
    <w:basedOn w:val="a"/>
    <w:link w:val="11"/>
    <w:uiPriority w:val="99"/>
    <w:rsid w:val="006809A1"/>
    <w:pPr>
      <w:jc w:val="both"/>
    </w:pPr>
    <w:rPr>
      <w:rFonts w:ascii="Garamond" w:hAnsi="Garamond" w:cs="Garamond"/>
      <w:spacing w:val="-5"/>
      <w:sz w:val="26"/>
      <w:szCs w:val="26"/>
    </w:rPr>
  </w:style>
  <w:style w:type="character" w:customStyle="1" w:styleId="11">
    <w:name w:val="Основной текст Знак1"/>
    <w:aliases w:val="Основной текст Знак Знак"/>
    <w:link w:val="a6"/>
    <w:uiPriority w:val="99"/>
    <w:locked/>
    <w:rsid w:val="006809A1"/>
    <w:rPr>
      <w:rFonts w:ascii="Garamond" w:hAnsi="Garamond" w:cs="Garamond"/>
      <w:spacing w:val="-5"/>
      <w:sz w:val="26"/>
      <w:szCs w:val="26"/>
      <w:lang w:val="ru-RU" w:eastAsia="ru-RU" w:bidi="ar-SA"/>
    </w:rPr>
  </w:style>
  <w:style w:type="paragraph" w:styleId="a7">
    <w:name w:val="Body Text Indent"/>
    <w:basedOn w:val="a"/>
    <w:link w:val="a8"/>
    <w:uiPriority w:val="99"/>
    <w:rsid w:val="006809A1"/>
    <w:pPr>
      <w:widowControl w:val="0"/>
      <w:autoSpaceDE w:val="0"/>
      <w:autoSpaceDN w:val="0"/>
      <w:adjustRightInd w:val="0"/>
      <w:spacing w:after="120"/>
      <w:ind w:left="283"/>
    </w:pPr>
    <w:rPr>
      <w:sz w:val="18"/>
      <w:szCs w:val="18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09A1"/>
    <w:rPr>
      <w:rFonts w:cs="Times New Roman"/>
      <w:sz w:val="18"/>
      <w:szCs w:val="1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DA3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FF6E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sid w:val="00FF6E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РОССИЙСКОЙ ФЕДЕРАЦИИ</vt:lpstr>
    </vt:vector>
  </TitlesOfParts>
  <Company>Reanimator Extreme Edition</Company>
  <LinksUpToDate>false</LinksUpToDate>
  <CharactersWithSpaces>21600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РОССИЙСКОЙ ФЕДЕРАЦИИ</dc:title>
  <dc:subject/>
  <dc:creator>Ольга</dc:creator>
  <cp:keywords/>
  <dc:description/>
  <cp:lastModifiedBy>admin</cp:lastModifiedBy>
  <cp:revision>2</cp:revision>
  <dcterms:created xsi:type="dcterms:W3CDTF">2014-03-12T13:48:00Z</dcterms:created>
  <dcterms:modified xsi:type="dcterms:W3CDTF">2014-03-12T13:48:00Z</dcterms:modified>
</cp:coreProperties>
</file>