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3C" w:rsidRPr="00F552B3" w:rsidRDefault="00A32E3C" w:rsidP="00F552B3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52B3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F552B3" w:rsidRDefault="00F552B3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2E3C" w:rsidRPr="00F552B3" w:rsidRDefault="00A32E3C" w:rsidP="00F552B3">
      <w:pPr>
        <w:keepNext/>
        <w:widowControl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A32E3C" w:rsidRPr="00F552B3" w:rsidRDefault="00A32E3C" w:rsidP="00F552B3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1.Дизайн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оформления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32E3C" w:rsidRPr="00F552B3" w:rsidRDefault="00A32E3C" w:rsidP="00F552B3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bCs/>
          <w:sz w:val="28"/>
          <w:szCs w:val="28"/>
          <w:lang w:val="ru-RU"/>
        </w:rPr>
        <w:t>2.Планировка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супермаркета</w:t>
      </w:r>
    </w:p>
    <w:p w:rsidR="00A32E3C" w:rsidRPr="00F552B3" w:rsidRDefault="00F552B3" w:rsidP="00F552B3">
      <w:pPr>
        <w:keepNext/>
        <w:widowControl w:val="0"/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2.1 Зонирование магазина </w:t>
      </w:r>
    </w:p>
    <w:p w:rsidR="00A32E3C" w:rsidRPr="00F552B3" w:rsidRDefault="00A32E3C" w:rsidP="00F552B3">
      <w:pPr>
        <w:keepNext/>
        <w:widowControl w:val="0"/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F552B3">
        <w:rPr>
          <w:rFonts w:ascii="Times New Roman" w:hAnsi="Times New Roman"/>
          <w:bCs/>
          <w:sz w:val="28"/>
          <w:szCs w:val="28"/>
          <w:lang w:val="ru-RU"/>
        </w:rPr>
        <w:t>2.2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Планировка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торгового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зала</w:t>
      </w:r>
    </w:p>
    <w:p w:rsidR="00A32E3C" w:rsidRPr="00F552B3" w:rsidRDefault="00A32E3C" w:rsidP="00F552B3">
      <w:pPr>
        <w:keepNext/>
        <w:widowControl w:val="0"/>
        <w:numPr>
          <w:ilvl w:val="1"/>
          <w:numId w:val="9"/>
        </w:numPr>
        <w:spacing w:line="360" w:lineRule="auto"/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 w:rsidRPr="00F552B3">
        <w:rPr>
          <w:rFonts w:ascii="Times New Roman" w:hAnsi="Times New Roman"/>
          <w:bCs/>
          <w:sz w:val="28"/>
          <w:szCs w:val="28"/>
          <w:lang w:val="ru-RU"/>
        </w:rPr>
        <w:t>.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Планировочные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решения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входов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магазина</w:t>
      </w:r>
    </w:p>
    <w:p w:rsidR="00A32E3C" w:rsidRPr="00F552B3" w:rsidRDefault="00A32E3C" w:rsidP="00F552B3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F552B3">
        <w:rPr>
          <w:rFonts w:ascii="Times New Roman" w:hAnsi="Times New Roman"/>
          <w:bCs/>
          <w:sz w:val="28"/>
          <w:szCs w:val="28"/>
          <w:lang w:val="ru-RU"/>
        </w:rPr>
        <w:t>2.4Расчётно-кассовая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зон</w:t>
      </w:r>
    </w:p>
    <w:p w:rsidR="00A32E3C" w:rsidRPr="00F552B3" w:rsidRDefault="00A32E3C" w:rsidP="00F552B3">
      <w:pPr>
        <w:keepNext/>
        <w:widowControl w:val="0"/>
        <w:numPr>
          <w:ilvl w:val="1"/>
          <w:numId w:val="8"/>
        </w:numPr>
        <w:spacing w:line="360" w:lineRule="auto"/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  <w:r w:rsidRPr="00F552B3">
        <w:rPr>
          <w:rFonts w:ascii="Times New Roman" w:hAnsi="Times New Roman"/>
          <w:bCs/>
          <w:sz w:val="28"/>
          <w:szCs w:val="28"/>
          <w:lang w:val="ru-RU"/>
        </w:rPr>
        <w:t>Ширина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проходов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  <w:lang w:val="ru-RU"/>
        </w:rPr>
        <w:t>супермаркете</w:t>
      </w:r>
      <w:r w:rsidR="00F552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32E3C" w:rsidRPr="00F552B3" w:rsidRDefault="00A32E3C" w:rsidP="00F552B3">
      <w:pPr>
        <w:pStyle w:val="aa"/>
        <w:keepNext/>
        <w:widowControl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F552B3">
        <w:rPr>
          <w:rFonts w:ascii="Times New Roman" w:hAnsi="Times New Roman"/>
          <w:bCs/>
          <w:sz w:val="28"/>
          <w:szCs w:val="28"/>
          <w:lang w:val="ru-RU"/>
        </w:rPr>
        <w:t>3.</w:t>
      </w:r>
      <w:r w:rsidRPr="00F552B3">
        <w:rPr>
          <w:rFonts w:ascii="Times New Roman" w:hAnsi="Times New Roman"/>
          <w:bCs/>
          <w:sz w:val="28"/>
          <w:szCs w:val="28"/>
        </w:rPr>
        <w:t>Экстерьер</w:t>
      </w:r>
      <w:r w:rsidR="00F552B3">
        <w:rPr>
          <w:rFonts w:ascii="Times New Roman" w:hAnsi="Times New Roman"/>
          <w:bCs/>
          <w:sz w:val="28"/>
          <w:szCs w:val="28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</w:rPr>
        <w:t>здания</w:t>
      </w:r>
      <w:r w:rsidR="00F552B3">
        <w:rPr>
          <w:rFonts w:ascii="Times New Roman" w:hAnsi="Times New Roman"/>
          <w:bCs/>
          <w:sz w:val="28"/>
          <w:szCs w:val="28"/>
        </w:rPr>
        <w:t xml:space="preserve"> </w:t>
      </w:r>
      <w:r w:rsidRPr="00F552B3">
        <w:rPr>
          <w:rFonts w:ascii="Times New Roman" w:hAnsi="Times New Roman"/>
          <w:bCs/>
          <w:sz w:val="28"/>
          <w:szCs w:val="28"/>
        </w:rPr>
        <w:t>супермаркета</w:t>
      </w:r>
    </w:p>
    <w:p w:rsidR="00A32E3C" w:rsidRPr="00F552B3" w:rsidRDefault="00A32E3C" w:rsidP="00F552B3">
      <w:pPr>
        <w:keepNext/>
        <w:widowControl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Заключение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32E3C" w:rsidRPr="00F552B3" w:rsidRDefault="00A32E3C" w:rsidP="00F552B3">
      <w:pPr>
        <w:keepNext/>
        <w:widowControl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Литература</w:t>
      </w:r>
    </w:p>
    <w:p w:rsidR="00A32E3C" w:rsidRPr="00F552B3" w:rsidRDefault="00A32E3C" w:rsidP="00F552B3">
      <w:pPr>
        <w:keepNext/>
        <w:widowControl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Приложение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2459" w:rsidRPr="00F552B3" w:rsidRDefault="00F552B3" w:rsidP="00F552B3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3A2459" w:rsidRPr="00F552B3">
        <w:rPr>
          <w:rFonts w:ascii="Times New Roman" w:hAnsi="Times New Roman"/>
          <w:b/>
          <w:sz w:val="28"/>
          <w:szCs w:val="28"/>
          <w:lang w:val="ru-RU" w:eastAsia="ru-RU"/>
        </w:rPr>
        <w:t>ВВЕДЕНИЕ</w:t>
      </w:r>
    </w:p>
    <w:p w:rsidR="00F552B3" w:rsidRDefault="00F552B3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552B3" w:rsidRDefault="003A2459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Основная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цель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(гипермаркета)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обеспечить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удобство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привлекательность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покупателям,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обеспечить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эффективное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использование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площадей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достижения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планируемого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уровня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товарооборота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прибыли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владельца.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предприятия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торговли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должно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соответствовать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всем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требованиям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эргономики,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мерчендайзинга,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логистики,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санитарным,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противопожарным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строительным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нормам.</w:t>
      </w:r>
    </w:p>
    <w:p w:rsidR="00F552B3" w:rsidRDefault="003A2459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Первым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этапом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является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зонирование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площадей.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Следует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принять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решение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относительно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отделов,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ассортимента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объема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закупок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рассчитать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площадь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размещения.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552B3" w:rsidRDefault="003A2459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Вторым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этапом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должно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определение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площади,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необходимой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служебных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целей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-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подсобных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помещений,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мест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приемки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служебных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кабинетов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т.д.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552B3" w:rsidRDefault="003A2459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Третий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этап-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зала,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которое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начинается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уточнения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детализации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ассортимента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супермаркете,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определения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соотношения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групп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ассортименте,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выделения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групп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повседневного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повышенного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спроса,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перечня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сопутствующих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товарных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позиций,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приносящих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максимальную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прибыль,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продолжается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расстановкой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торгово-технологического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оборудования.</w:t>
      </w:r>
    </w:p>
    <w:p w:rsidR="00F552B3" w:rsidRDefault="006C1DE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На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основании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технического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задания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исходных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данных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459" w:rsidRPr="00F552B3">
        <w:rPr>
          <w:rFonts w:ascii="Times New Roman" w:hAnsi="Times New Roman"/>
          <w:sz w:val="28"/>
          <w:szCs w:val="28"/>
          <w:lang w:val="ru-RU"/>
        </w:rPr>
        <w:t>инвестора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459" w:rsidRPr="00F552B3">
        <w:rPr>
          <w:rFonts w:ascii="Times New Roman" w:hAnsi="Times New Roman"/>
          <w:sz w:val="28"/>
          <w:szCs w:val="28"/>
          <w:lang w:val="ru-RU"/>
        </w:rPr>
        <w:t>мной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разработан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проект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супермаркета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общей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площадью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2000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кв.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началось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изучения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предварительной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ассортиментной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матрицы,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что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позволило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определить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площади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состав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подсобных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административных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помещений,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площадь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зала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отделов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нем.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459" w:rsidRPr="00F552B3">
        <w:rPr>
          <w:rFonts w:ascii="Times New Roman" w:hAnsi="Times New Roman"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459" w:rsidRPr="00F552B3">
        <w:rPr>
          <w:rFonts w:ascii="Times New Roman" w:hAnsi="Times New Roman"/>
          <w:sz w:val="28"/>
          <w:szCs w:val="28"/>
          <w:lang w:val="ru-RU"/>
        </w:rPr>
        <w:t>данной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459" w:rsidRPr="00F552B3">
        <w:rPr>
          <w:rFonts w:ascii="Times New Roman" w:hAnsi="Times New Roman"/>
          <w:sz w:val="28"/>
          <w:szCs w:val="28"/>
          <w:lang w:val="ru-RU"/>
        </w:rPr>
        <w:t>курсовой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459" w:rsidRPr="00F552B3">
        <w:rPr>
          <w:rFonts w:ascii="Times New Roman" w:hAnsi="Times New Roman"/>
          <w:sz w:val="28"/>
          <w:szCs w:val="28"/>
          <w:lang w:val="ru-RU"/>
        </w:rPr>
        <w:t>работе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разработана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схема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движения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покупателей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соответственно,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размещение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товаров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различных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групп.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соответствии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этой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схемой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торговый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распределен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зоны,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которые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впоследствии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разбиты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ab/>
        <w:t>отделы.</w:t>
      </w:r>
    </w:p>
    <w:p w:rsidR="00F552B3" w:rsidRDefault="006C1DE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Покупательский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поток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целесообразнее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направлять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маршруту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против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часовой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стрелки,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что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положено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основу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проектирования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зала.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Размещение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зон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отделов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осуществлялось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таким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образом,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чтобы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они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гармонично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дополняли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друг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друга,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становились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логическим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продолжением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товарной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экспозиции,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обеспечивали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максимальное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удобство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покупателям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выборе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товаров.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обеспечения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эффективного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использования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площади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зала,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исключения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«мертвых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зон»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особое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внимание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уделено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скоординированному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размещению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групп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товаров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широкого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индивидуального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спроса.</w:t>
      </w:r>
    </w:p>
    <w:p w:rsidR="00F552B3" w:rsidRDefault="006C1DE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Значительное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внимание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было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уделено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обеспечению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просматриваемости,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«прозрачности»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пространства.</w:t>
      </w:r>
    </w:p>
    <w:p w:rsidR="00F552B3" w:rsidRDefault="006C1DE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Проект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входной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зоны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предусматривал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оборудование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ячеек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вещей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посетителей,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площадки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тележек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корзинок.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Вход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торговый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зал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оснащен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специальными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рамками,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предотвращающими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вынос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неоплаченного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товара.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6224" w:rsidRPr="00F552B3" w:rsidRDefault="00F552B3" w:rsidP="00F552B3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  <w:r w:rsidR="00416224" w:rsidRPr="00F552B3">
        <w:rPr>
          <w:rFonts w:ascii="Times New Roman" w:hAnsi="Times New Roman"/>
          <w:b/>
          <w:bCs/>
          <w:sz w:val="28"/>
          <w:szCs w:val="28"/>
          <w:lang w:val="ru-RU"/>
        </w:rPr>
        <w:t>1.ДИЗАЙН</w:t>
      </w:r>
      <w:r w:rsidRPr="00F552B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16224" w:rsidRPr="00F552B3">
        <w:rPr>
          <w:rFonts w:ascii="Times New Roman" w:hAnsi="Times New Roman"/>
          <w:b/>
          <w:bCs/>
          <w:sz w:val="28"/>
          <w:szCs w:val="28"/>
          <w:lang w:val="ru-RU"/>
        </w:rPr>
        <w:t>ОФОРМЛЕНИЕ</w:t>
      </w:r>
      <w:r w:rsidRPr="00F552B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16224" w:rsidRPr="00F552B3">
        <w:rPr>
          <w:rFonts w:ascii="Times New Roman" w:hAnsi="Times New Roman"/>
          <w:b/>
          <w:bCs/>
          <w:sz w:val="28"/>
          <w:szCs w:val="28"/>
          <w:lang w:val="ru-RU"/>
        </w:rPr>
        <w:t>СУПЕРМАРКЕТА</w:t>
      </w:r>
    </w:p>
    <w:p w:rsidR="00F552B3" w:rsidRDefault="00F552B3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552B3" w:rsidRDefault="00AE4A30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Выбирая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многие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владельцы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убеждены,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что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нейтральный,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белый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—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лучшее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решение.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заблуждение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очень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распространено,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России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большинство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средней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ценовой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категории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выполнены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именно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цвете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поэтому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мало,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отличаются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друг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друга.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E4A30" w:rsidRPr="00F552B3" w:rsidRDefault="00AE4A30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Прежде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утверждать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путь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наименьшего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сопротивления,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надо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четко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определить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ценовую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категорию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Эффектности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индивидуальности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бутике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самое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место.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Сегодня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дизайнеры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все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чаще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предлагают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заказчикам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отказаться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нейтрального,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«чистого»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стиля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склониться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сторону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более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оригинальных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решений.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длинной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череде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белых,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стерильных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будет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просто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неузнаваем.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Необходима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изюминка,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которая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будет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присутствовать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всех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элементах,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ценников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формы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продавцов.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552B3" w:rsidRDefault="00AE4A30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Главное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дизайне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—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своего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неповторимого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узнаваемого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стиля.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каждого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типа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есть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свои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особенности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нюансы.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лучше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учтены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обыграны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удобнее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система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экспонирования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соседствовать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удобством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персонала,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работать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клиентом,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выкладывать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мобильно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менять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экспозиции.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тому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решить,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будет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принципу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обслуживания: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самообслуживания,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прилавочного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типа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смешанного,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зависимости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первоначально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выбранная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стилистика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кардинально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измениться.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Все-таки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главной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задачей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остается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удобство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потенциального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покупателя.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Считается,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успешная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работа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зависит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его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удачного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расположения,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ассортимента,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ценовой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политики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того,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насколько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грамотно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работает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покупателями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персонал.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это,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безусловно,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правильно: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никто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станет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покупать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дорогую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газировку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сомнительного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происхождения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только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потому,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полюбившуюся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марку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магазине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="00B56B41" w:rsidRPr="00F552B3">
        <w:rPr>
          <w:sz w:val="28"/>
          <w:szCs w:val="28"/>
        </w:rPr>
        <w:t>продают.</w:t>
      </w:r>
      <w:r w:rsidR="00F552B3">
        <w:rPr>
          <w:sz w:val="28"/>
          <w:szCs w:val="28"/>
        </w:rPr>
        <w:t xml:space="preserve"> 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факторы,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влияющие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организацию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процесса.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Важной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составляющей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успеха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представляется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дизайн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первый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взгляд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показаться,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процессе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ничего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особенного.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любой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человек,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хоть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немного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понимающий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дизайне,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составить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примерный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эскиз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самом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деле,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просто.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помощью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дизайна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имидж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поэтому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учитывать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несколько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факторов.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Во-первых,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каждый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имеет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архитектурный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план,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которым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считаться.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Присутствующие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всевозможные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подсобные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складские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помещения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замаскировать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чтобы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бросались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глаза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отвлекали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покупок.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Во-вторых,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нужно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учитывать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направление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движения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правило,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сначала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попадает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ассортиментные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которых,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кстати,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место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отвести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новинок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лидеров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продаж;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дальше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располагаются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обслуживания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Здесь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получить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консультацию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продавца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примерить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понравившуюся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вещь.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Иногда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совмещаются.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самом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деле,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довольно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трудно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себе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ювелирный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длинными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открытыми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стеллажами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кассой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зеркалом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конце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зала.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небольшие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исключения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только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подтверждают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правила.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Чтобы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отделить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ассортиментную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обслуживания,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простой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смены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мебели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(стеллажи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вешалки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уступают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место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зеркалам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диванам)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недостаточно.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случае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приоритет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отдается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освещению.</w:t>
      </w:r>
      <w:r w:rsidR="00F552B3">
        <w:rPr>
          <w:sz w:val="28"/>
          <w:szCs w:val="28"/>
        </w:rPr>
        <w:t xml:space="preserve"> 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Специалисты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утверждают,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правильно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подобранный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увеличить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объем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продаж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несколько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раз.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Мягкий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рассеянный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каждому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магазину,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время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повредит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дополнительная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специальная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подсветка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продукции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витрине.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Сегодня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фирмы,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создающие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оборудование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предлагают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разной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формы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разными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видами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подсветки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-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галлогеновых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ламп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светодиодов.</w:t>
      </w:r>
      <w:r w:rsidRPr="00F552B3">
        <w:rPr>
          <w:sz w:val="28"/>
          <w:szCs w:val="28"/>
        </w:rPr>
        <w:tab/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разной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продукции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разное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освещение.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например,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лампы,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которые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подсветят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мясо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чтобы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выглядело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максимально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натуральным,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подойдут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подсветки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бриллиантового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колье.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касается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оборудования,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здесь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существует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масса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вариантов.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выбрать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среди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готовых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прилавков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стеллажей;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займет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меньше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времени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средств.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Такими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стандартными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стеллажами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оформляют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обычно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продуктовые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супермаркеты.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Нестандартные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решения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будут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стоить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дороже,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придадут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неповторимость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станут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узнаваемыми,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особенно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ценно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сети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розничных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Важное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место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дизайне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занимает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должна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быть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выполнена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единой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цветовой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гамме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ясно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давать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купить.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конечно,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значит,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нужно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выставлять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крендели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булочки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обозрения;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яркие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пример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здесь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-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наряженные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манекены.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Интересно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использование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интерьерной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рекламы.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Где,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собственном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привлекать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внимание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своим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товарам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инициировать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покупку?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Возможностей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привлечения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внимания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марке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очень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много: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световые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коробы,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вывески,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рекламные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постеры,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объемные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буквы.</w:t>
      </w:r>
    </w:p>
    <w:p w:rsid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наиболее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значимым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дизайне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представляется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цвет.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Сегодня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очень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популярен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белый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цвет: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использует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своем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оформлении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каждый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"уважающий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себя"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супермаркет.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становятся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очень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похожими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друг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друга,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ряду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"белых"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будет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выбирать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наобум.</w:t>
      </w:r>
    </w:p>
    <w:p w:rsidR="00B56B41" w:rsidRPr="00F552B3" w:rsidRDefault="00B56B41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Значит,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выделиться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цветом,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создать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неповторимый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стиль.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Здесь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каждый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выбирает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сам: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универсального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цвета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успеха.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следует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помнить,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цветовая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гамма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изменяться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зависимости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подсветки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стен.</w:t>
      </w:r>
    </w:p>
    <w:p w:rsidR="00B56B41" w:rsidRPr="00F552B3" w:rsidRDefault="00B56B41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Самое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главное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-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чтобы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каждый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покупатель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чувствовал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себя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уютно.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Поэтому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сегодня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даже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самые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элитные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бутики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стремятся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максимальному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демократизму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(и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работе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покупателем!):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пусть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даже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имеющие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кругленькой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суммы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люди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проведут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здесь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столько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времени,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сколько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хочется.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Возможно,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они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захотят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вернуться.</w:t>
      </w:r>
    </w:p>
    <w:p w:rsidR="00416224" w:rsidRP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416224" w:rsidRPr="00F552B3">
        <w:rPr>
          <w:b/>
          <w:bCs/>
          <w:sz w:val="28"/>
          <w:szCs w:val="28"/>
        </w:rPr>
        <w:t>2.ПЛАНИРОВКА</w:t>
      </w:r>
      <w:r w:rsidRPr="00F552B3">
        <w:rPr>
          <w:b/>
          <w:bCs/>
          <w:sz w:val="28"/>
          <w:szCs w:val="28"/>
        </w:rPr>
        <w:t xml:space="preserve"> </w:t>
      </w:r>
      <w:r w:rsidR="00416224" w:rsidRPr="00F552B3">
        <w:rPr>
          <w:b/>
          <w:bCs/>
          <w:sz w:val="28"/>
          <w:szCs w:val="28"/>
        </w:rPr>
        <w:t>СУПЕРМАРКЕТА</w:t>
      </w:r>
    </w:p>
    <w:p w:rsidR="00F552B3" w:rsidRP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F552B3" w:rsidRP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552B3">
        <w:rPr>
          <w:b/>
          <w:bCs/>
          <w:sz w:val="28"/>
          <w:szCs w:val="28"/>
        </w:rPr>
        <w:t>2.1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Зонирование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магазина</w:t>
      </w:r>
    </w:p>
    <w:p w:rsid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Предварительное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зонирование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объекта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является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составной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частью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концепции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Дальнейшая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размещения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является,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пожалуй,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из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наиболее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важных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сложных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составляющих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технологического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проектирования,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поскольку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зависит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увеличение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оборота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прибыли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наоборот: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ошибки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здесь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способны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привести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упущенной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прибыли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убыткам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процессе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эксплуатации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Однако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опыт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компании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показывает,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заказчики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нередко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проводят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расстановку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зале,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несмотря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процесс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технологического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проектирования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безусловно,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требует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специальных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знаний.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учитывать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торгово-технологические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процессы,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происходящие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магазине.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Поэтому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процесс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технологической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неразрывно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связан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проектированием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складских,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вспомогательных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производственных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помещений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объекта.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Однако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рамках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данной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статьи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расскажем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некоторых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общих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аспектах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проектирования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именно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супермаркета.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Итак,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концепция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определена.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отражён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полный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ассортиментный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перечень,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группы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перечень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который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может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быть,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например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таким: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Овощи-фрукты;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Мясо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мясопродукты;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Молочные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продукты;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Гастрономия,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кулинария;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Рыба;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Замороженные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продукты;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Бакалея;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Хлебобулочные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кондитерские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изделия;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Соки-воды;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Спиртные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напитки;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Сопутствующие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Помимо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зонировании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учитываются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объекты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параметры,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входа-выхода,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пути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подачи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направления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потоков,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предпочтения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др.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Считается,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различные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помещении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равноценны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отдаче.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ходу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своего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движения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четверти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совершает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около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40%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покупок,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второй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-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около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30%,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третьей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20%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оставшейся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–10%.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Так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статистика,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80%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обходит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точки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продаж,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расположенные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периметру,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только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50%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обходят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внутренние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ряды.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хотя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цифры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весьма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условны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применимы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объектам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средней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учитывать.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грамотного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зонирования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соответствии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предпочтениями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потенциальных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условно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делят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на:Товары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повседневного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периодического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повседневного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которых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планируется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каждом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визите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можно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отнести: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молочные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мясные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продукты,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хлеб,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овощи.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периодического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которых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планируется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один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несколько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визитов.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относятся: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бакалейной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группы,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деликатесы,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кондитерские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изделия,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бытовая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химия.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которых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данный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визит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планировалась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покупателем.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Например,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хозяйственные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печатная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продукция,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батарейки,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игрушки,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косметика,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компакт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диски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т.п.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правило,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интенсивной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(первой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части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зала)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размещают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наиболее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прибыльные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выравнивания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отдачи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остальной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повседневного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основном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размещают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второй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третьей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части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преимущественно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периметру.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пути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располагают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сопутствующие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стимулируя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покупки.</w:t>
      </w:r>
      <w:r w:rsidR="00F552B3">
        <w:rPr>
          <w:bCs/>
          <w:sz w:val="28"/>
          <w:szCs w:val="28"/>
        </w:rPr>
        <w:t xml:space="preserve"> </w:t>
      </w:r>
    </w:p>
    <w:p w:rsidR="007774CD" w:rsidRP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чрезмерно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увлекаться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стандартной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стоит.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большой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площадью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концентрация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повседневного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конце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маршрута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движения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может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отрицательно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сказаться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продажах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находящихся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начале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середине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пути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движения.</w:t>
      </w:r>
    </w:p>
    <w:p w:rsidR="00FD3D19" w:rsidRPr="00F552B3" w:rsidRDefault="00FD3D19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926A35" w:rsidRP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552B3">
        <w:rPr>
          <w:b/>
          <w:bCs/>
          <w:sz w:val="28"/>
          <w:szCs w:val="28"/>
        </w:rPr>
        <w:t>2.2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Планировка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торгового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зала</w:t>
      </w:r>
    </w:p>
    <w:p w:rsid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После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проведения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зонирования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определяются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методом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отделах: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самообслуживание;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через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прилавок;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смешанный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метод.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После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определяется,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вид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применяться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различных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групп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внутри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основании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данных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предыдущего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анализа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определяется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экспозиции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холодильного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Затем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происходит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расстановка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согласно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предварительно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проведённому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зонированию.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расстановке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каждом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помимо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основных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предусматриваются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дополнительные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продаж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предусматриваются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установки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мобильных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стендов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проведения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промо-акций.</w:t>
      </w:r>
      <w:r w:rsidR="00926A35" w:rsidRPr="00F552B3">
        <w:rPr>
          <w:bCs/>
          <w:sz w:val="28"/>
          <w:szCs w:val="28"/>
        </w:rPr>
        <w:tab/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Чаще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используется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линейная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Ряды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центре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расположены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параллельно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направлению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терминалам.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используется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наиболее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рационально,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легко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ориентируется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чувствует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себя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комфортно.</w:t>
      </w:r>
      <w:r w:rsidR="006C1DE2" w:rsidRPr="00F552B3">
        <w:rPr>
          <w:bCs/>
          <w:sz w:val="28"/>
          <w:szCs w:val="28"/>
        </w:rPr>
        <w:tab/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точки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зрения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системы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внутренней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безопасности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объекта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защиты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краж,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неоспоримые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преимущества.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расстановке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обычно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используют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принцип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«подобное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подобному».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чего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делается.</w:t>
      </w:r>
      <w:r w:rsidR="00F552B3">
        <w:rPr>
          <w:bCs/>
          <w:sz w:val="28"/>
          <w:szCs w:val="28"/>
        </w:rPr>
        <w:t xml:space="preserve"> </w:t>
      </w:r>
      <w:r w:rsidR="00926A35" w:rsidRPr="00F552B3">
        <w:rPr>
          <w:bCs/>
          <w:sz w:val="28"/>
          <w:szCs w:val="28"/>
        </w:rPr>
        <w:tab/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Во-первых,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легче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ориентироваться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выбирать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товары.</w:t>
      </w:r>
      <w:r w:rsidR="00926A35" w:rsidRPr="00F552B3">
        <w:rPr>
          <w:bCs/>
          <w:sz w:val="28"/>
          <w:szCs w:val="28"/>
        </w:rPr>
        <w:tab/>
      </w:r>
    </w:p>
    <w:p w:rsidR="007774CD" w:rsidRP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Во-вторых,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компактно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расположенном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холодильном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меньше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потери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«холода»,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уходящего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третьих,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выглядит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более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эстетично.</w:t>
      </w:r>
      <w:r w:rsidR="006C1DE2" w:rsidRPr="00F552B3">
        <w:rPr>
          <w:bCs/>
          <w:sz w:val="28"/>
          <w:szCs w:val="28"/>
        </w:rPr>
        <w:tab/>
      </w:r>
      <w:r w:rsidRPr="00F552B3">
        <w:rPr>
          <w:bCs/>
          <w:sz w:val="28"/>
          <w:szCs w:val="28"/>
        </w:rPr>
        <w:t>Кроме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очень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важно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правильно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спроектировать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следующие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зоны: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входа-выхода;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зал;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расчётно-кассовая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зона.</w:t>
      </w:r>
      <w:r w:rsidR="00F552B3">
        <w:rPr>
          <w:bCs/>
          <w:sz w:val="28"/>
          <w:szCs w:val="28"/>
        </w:rPr>
        <w:t xml:space="preserve"> </w:t>
      </w:r>
    </w:p>
    <w:p w:rsid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926A35" w:rsidRP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552B3">
        <w:rPr>
          <w:b/>
          <w:bCs/>
          <w:sz w:val="28"/>
          <w:szCs w:val="28"/>
        </w:rPr>
        <w:t>2.3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.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Планировочные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решения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входов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в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магазин</w:t>
      </w:r>
    </w:p>
    <w:p w:rsid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Зона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входа-выхода.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располагаются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упаковочные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столы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совершивших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покупки,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камера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хранения,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точки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арендаторов,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накопители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корзин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тележек.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часто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пересекаются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потоки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Поэтому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планировочном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решении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заложить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достаточное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движения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возможности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развести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встречные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потоки.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Перед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началом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определиться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организован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выход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тележками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автостоянку.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нужно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учесть,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образом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будут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собираться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тележки,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где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они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будут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храниться,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обслуживаться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камера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хранения.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Иногда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предусматривают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специальные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установки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рекламных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стендов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проведения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промо-акций.</w:t>
      </w:r>
      <w:r w:rsidR="00F552B3">
        <w:rPr>
          <w:bCs/>
          <w:sz w:val="28"/>
          <w:szCs w:val="28"/>
        </w:rPr>
        <w:t xml:space="preserve"> 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Вход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турникета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должна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соответствовать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проходимости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(как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правило,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2-х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метров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1000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м2).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Непосредственно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перед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входом,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равно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сразу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после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должно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достаточно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свободного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избежания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скопления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надо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обеспечить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свободный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разбор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корзин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тележек.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Очень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важно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перегрузить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после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через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турникет,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особенно,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если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запланировано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направить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одном,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нужном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точки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зрения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продавца,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направлении.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должен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ощутить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давление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почувствовать,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манипулируют.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Зона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идеальное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выкладки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высоко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прибыльных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периодического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926A35" w:rsidRPr="00F552B3">
        <w:rPr>
          <w:bCs/>
          <w:sz w:val="28"/>
          <w:szCs w:val="28"/>
        </w:rPr>
        <w:t>.</w:t>
      </w:r>
      <w:r w:rsidR="00F552B3">
        <w:rPr>
          <w:bCs/>
          <w:sz w:val="28"/>
          <w:szCs w:val="28"/>
        </w:rPr>
        <w:t xml:space="preserve"> </w:t>
      </w:r>
    </w:p>
    <w:p w:rsid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Один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главных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принципов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00073A">
        <w:rPr>
          <w:sz w:val="28"/>
          <w:szCs w:val="28"/>
        </w:rPr>
        <w:t>проектировании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-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приблизить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покупателю.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имеющих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узкий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фронт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вытянутый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вглубь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зал,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очень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важно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визуально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оповестить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прохожих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представлены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внутри.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ряда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(например,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узкоспециализированных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представляющих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дорогие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товары)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характер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окружающей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обстановки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более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важен,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конкурентоспособность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цен;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повышенные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требования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презентации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иногда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непросто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осуществить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ограниченной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площади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экспозиции.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Немецким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архитектором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Э.Нойфертом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была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проведена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систематизация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решений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небольших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(см.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рис.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1):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увеличения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привлекательности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прохожих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ряде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случаев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используются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площадки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перед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криволинейный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фасад,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позволяющий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увеличить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площадь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экспозиции.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Ломаную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линию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фасада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назвать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«Золотым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руном»,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«задерживает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деньги»,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останавливая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(рис.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2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3).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России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криволинейные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фасады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используются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довольно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редко.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Во-первых,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связано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тем,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вытянутых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вглубь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уж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велика,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сравнению,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например,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США.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Во-вторых,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торговцы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ориентированы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увеличение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площади,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ряде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случаев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небольшие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потери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площади,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связанные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увеличением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дадут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положительный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эффект.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называемой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«Р-образной»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организации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улицу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выходит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только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сам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комплекс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развивается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глубине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квартала,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соседней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улице,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расположен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цоколе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подвале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здания)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площадь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существенно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увеличить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счет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ниши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(см.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рис.1).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зданиях-интровертах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(комплексы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внутренним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раскрытием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–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пассажи,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атриумы)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применение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принципа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криволинейности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фасада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дает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возможность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избежать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неприятного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тоннельного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эффекта.</w:t>
      </w:r>
    </w:p>
    <w:p w:rsid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расположенных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перекрестках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улиц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оживленным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движением,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существуют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две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основных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возможности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организации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Первая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–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России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встречается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довольно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часто,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сожалению,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хорошая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возможность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устройства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довольно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часто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упускается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реконструкции).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Второй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подход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–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уделить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большее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внимание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витринам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части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образом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возбудить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интерес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потенциального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покупателя.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подхода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придерживается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многие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вышеупомянутых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кипрских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магазинов,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особенно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столице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Кипра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Никосии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рис.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4В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показано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агрессивное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решение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примере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офиса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продаже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недвижимости).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задумке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проектировщиков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прохожий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будет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иметь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больше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времени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изучение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поэтому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больше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вероятности,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зайдёт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внутрь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запомнит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посетит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специально.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схема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хорошо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работает,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когда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основной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покупательский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поток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движется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навстречу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показано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рисунке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4А.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основной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поток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двигаться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противоположном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направлении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(рис.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4Б),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например,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расположении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пути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станции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общественного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транспорта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жилым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кварталам.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Тогда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может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образовывать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выступ,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который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плане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схож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резцом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фрезы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рубанка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словно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срезает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стружку,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перехватывая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вполне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способных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совершить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плановую,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импульсную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покупку.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агрессивное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решение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продиктовано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необходимостью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действовать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решительно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быстро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-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иначе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потенциальные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потратят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деньги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конкурентов.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Если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рассчитан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поток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непостоянных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(например,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приезжие,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туристы,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гуляющие,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многих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случаях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-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посетители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торгового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центра),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части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могут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применяться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острые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формы.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если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постоянных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велика,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лучше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использовать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плавные,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закругленные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формы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–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«надеть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железную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руку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мягкие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перчатки».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Автомобилисты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лучше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воспринимают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асимметричные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формы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композиции.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Принимая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внимание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особенности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зрительного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восприятия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вывеску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части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желательно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делать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значительно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более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крупной,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обычно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фронтальной,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надписи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должны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читаться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издалека.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Композиции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угловой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должны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формироваться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аналогичным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законам.</w:t>
      </w:r>
      <w:r w:rsidR="00F552B3">
        <w:rPr>
          <w:sz w:val="28"/>
          <w:szCs w:val="28"/>
        </w:rPr>
        <w:t xml:space="preserve"> </w:t>
      </w:r>
    </w:p>
    <w:p w:rsidR="00926A35" w:rsidRP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552B3">
        <w:rPr>
          <w:sz w:val="28"/>
          <w:szCs w:val="28"/>
        </w:rPr>
        <w:t>Товары,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расположенные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входной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зоне,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должны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сообщать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уровне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цен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давать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четкий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сигнал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для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покупателей,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показывать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целевой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группе,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упоминали,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ниже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достаток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покупателя,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выше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уровень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опасений,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недоверия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комплексов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поведении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магазине.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всегда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целесообразно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располагать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дорогие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входа,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чтобы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показать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«Вот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есть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крутые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дорогущие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бренды».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Часто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это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производит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впечатление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только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соседей-конкурентов,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многие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покупатели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просто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поворачивают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назад,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узнав,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что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глубине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представлено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большое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количество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демократичных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стоимости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товаров.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делают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вывод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«дороговизне»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нередко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сталкивались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таким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явлением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небольших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магазинах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одежды,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обуви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косметики,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расположенных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пути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интенсивных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потоков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прохожих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–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как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регионах,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так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столице.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Особенно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обидно,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если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на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фасад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витрины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было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затрачено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много</w:t>
      </w:r>
      <w:r w:rsidR="00F552B3">
        <w:rPr>
          <w:sz w:val="28"/>
          <w:szCs w:val="28"/>
        </w:rPr>
        <w:t xml:space="preserve"> </w:t>
      </w:r>
      <w:r w:rsidRPr="00F552B3">
        <w:rPr>
          <w:sz w:val="28"/>
          <w:szCs w:val="28"/>
        </w:rPr>
        <w:t>с</w:t>
      </w:r>
      <w:r w:rsidR="006C1DE2" w:rsidRPr="00F552B3">
        <w:rPr>
          <w:sz w:val="28"/>
          <w:szCs w:val="28"/>
        </w:rPr>
        <w:t>ил</w:t>
      </w:r>
      <w:r w:rsidR="00F552B3">
        <w:rPr>
          <w:sz w:val="28"/>
          <w:szCs w:val="28"/>
        </w:rPr>
        <w:t xml:space="preserve"> </w:t>
      </w:r>
      <w:r w:rsidR="006C1DE2" w:rsidRPr="00F552B3">
        <w:rPr>
          <w:sz w:val="28"/>
          <w:szCs w:val="28"/>
        </w:rPr>
        <w:t>и</w:t>
      </w:r>
      <w:r w:rsidR="00F552B3">
        <w:rPr>
          <w:sz w:val="28"/>
          <w:szCs w:val="28"/>
        </w:rPr>
        <w:t xml:space="preserve"> </w:t>
      </w:r>
      <w:r w:rsidR="006C1DE2" w:rsidRPr="00F552B3">
        <w:rPr>
          <w:sz w:val="28"/>
          <w:szCs w:val="28"/>
        </w:rPr>
        <w:t>средств.</w:t>
      </w:r>
    </w:p>
    <w:p w:rsidR="007774CD" w:rsidRP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7774CD" w:rsidRPr="00F552B3" w:rsidRDefault="00926A35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552B3">
        <w:rPr>
          <w:b/>
          <w:bCs/>
          <w:sz w:val="28"/>
          <w:szCs w:val="28"/>
        </w:rPr>
        <w:t>2.4</w:t>
      </w:r>
      <w:r w:rsidR="00F552B3" w:rsidRPr="00F552B3">
        <w:rPr>
          <w:b/>
          <w:bCs/>
          <w:sz w:val="28"/>
          <w:szCs w:val="28"/>
        </w:rPr>
        <w:t xml:space="preserve"> </w:t>
      </w:r>
      <w:r w:rsidR="007774CD" w:rsidRPr="00F552B3">
        <w:rPr>
          <w:b/>
          <w:bCs/>
          <w:sz w:val="28"/>
          <w:szCs w:val="28"/>
        </w:rPr>
        <w:t>Расчётно-кассовая</w:t>
      </w:r>
      <w:r w:rsidR="00F552B3" w:rsidRPr="00F552B3">
        <w:rPr>
          <w:b/>
          <w:bCs/>
          <w:sz w:val="28"/>
          <w:szCs w:val="28"/>
        </w:rPr>
        <w:t xml:space="preserve"> </w:t>
      </w:r>
      <w:r w:rsidR="00F552B3">
        <w:rPr>
          <w:b/>
          <w:bCs/>
          <w:sz w:val="28"/>
          <w:szCs w:val="28"/>
        </w:rPr>
        <w:t>зона</w:t>
      </w:r>
    </w:p>
    <w:p w:rsid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правило,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основной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вопрос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расчётно-кассовой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определение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оптимального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терминалов.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Существует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несколько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методов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методам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используются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параметры,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как: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пропускная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способность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время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считывания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штрих-кода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среднее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единиц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приобретённого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покупателем,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среднее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время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др.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образом,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узлов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приходится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оперировать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одновременно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многими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теоретическими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значениями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параметров,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всегда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приводит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точному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результату.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проводя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сложные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среднем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принято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считать,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продуктового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площадью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500-1500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м2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зависимости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проходимости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один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узел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80-150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м2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любом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случае,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лучше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некоторый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запас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узлов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предусмотреть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возможность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дополнительной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установки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процессе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эксплуатации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Если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перспективе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происходить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отток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вызванный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нежеланием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стоять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очередях,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экономия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терминалов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экономического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смысла.</w:t>
      </w:r>
    </w:p>
    <w:p w:rsidR="007774CD" w:rsidRP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Прикассовая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совершения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большого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покупок.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стендов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предусмотреть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отдельные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уменьшая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свободную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прикассовой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зоны.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Распространенной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ошибкой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является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перегрузка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прикассовой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импульсными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узкие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через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кассы.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другое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снижает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объём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продаж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импульсных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товаров.</w:t>
      </w:r>
      <w:r w:rsidR="00F552B3">
        <w:rPr>
          <w:bCs/>
          <w:sz w:val="28"/>
          <w:szCs w:val="28"/>
        </w:rPr>
        <w:t xml:space="preserve"> </w:t>
      </w:r>
    </w:p>
    <w:p w:rsidR="00D47809" w:rsidRPr="00F552B3" w:rsidRDefault="00D47809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D47809" w:rsidRPr="00F552B3" w:rsidRDefault="00D47809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F552B3">
        <w:rPr>
          <w:b/>
          <w:bCs/>
          <w:sz w:val="28"/>
          <w:szCs w:val="28"/>
        </w:rPr>
        <w:t>2.5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Ширина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проходов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в</w:t>
      </w:r>
      <w:r w:rsidR="00F552B3" w:rsidRPr="00F552B3">
        <w:rPr>
          <w:b/>
          <w:bCs/>
          <w:sz w:val="28"/>
          <w:szCs w:val="28"/>
        </w:rPr>
        <w:t xml:space="preserve"> </w:t>
      </w:r>
      <w:r w:rsidRPr="00F552B3">
        <w:rPr>
          <w:b/>
          <w:bCs/>
          <w:sz w:val="28"/>
          <w:szCs w:val="28"/>
        </w:rPr>
        <w:t>супермаркете</w:t>
      </w:r>
    </w:p>
    <w:p w:rsidR="00F552B3" w:rsidRDefault="00F552B3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организации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потоков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всегда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возникает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вопрос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зале.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Минимальная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предприятии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определена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соответствующих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ГОСТах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других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нормативных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документах.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Однако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совсем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значит,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надо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слепо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стремиться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экономии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Реальную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определяют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запланированные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потоки.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создать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комфортные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условия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неспешного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выбора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Особое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внимание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следует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уделить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вдоль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отделов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повседневного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спроса.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Здесь,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правило,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одновременно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останавливается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выбирает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должна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менее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2-2,5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Ширину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между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стеллажами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принято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делать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пределах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1,6-2,2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меньшей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тележками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трудом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будут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расходиться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постараются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быстрее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покинуть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замкнутое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проигнорируют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ряд.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большем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расстоянии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выборе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придерживаться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только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стороны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осмотреть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противоположную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сторону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нужно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ещё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пройти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тому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ряду.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правило,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делают,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считая,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ряду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просмотрены.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Кроме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того,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обычно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придерживается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стороны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ходу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движения.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Если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покупательский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поток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организован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так,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преимущественно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одностороннее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направление,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товары,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расположенные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слева,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будут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продаваться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очень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плохо.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Ещё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одной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критичной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зоной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является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прикассовая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площадь.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Очередь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должна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препятствовать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ещё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сделавших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всех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покупок.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Ширина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между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кассовыми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терминалами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остальным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зависит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проходимости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размера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обычно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составляет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менее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2,5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оценки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эффективности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используют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цифровой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показатель,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называемый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установочным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коэффициентом.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коэффициент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показывает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отношение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занятой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оборудованием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общей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современной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торговле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оптимальное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значение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коэффициента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продуктовых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супермаркетов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обычно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равно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0,3.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Т.е.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30%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занято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торговым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оборудованием,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70%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–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проходы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продавцов,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места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промо-акций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т.п.</w:t>
      </w:r>
      <w:r w:rsidR="00D47809" w:rsidRPr="00F552B3">
        <w:rPr>
          <w:bCs/>
          <w:sz w:val="28"/>
          <w:szCs w:val="28"/>
        </w:rPr>
        <w:tab/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Сейчас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варианты,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когда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возможна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свободная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помещения,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практически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отсутствуют.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Обычно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необходимо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вписаться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существующее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помещение,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имеющее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мало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общего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представлениями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идеальном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пространстве.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Поэтому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часто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планировочное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решение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-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набор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компромиссов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между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оптимальными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расчётными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реальными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условиями.</w:t>
      </w:r>
    </w:p>
    <w:p w:rsid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качестве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примера.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Если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находится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внутри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жилого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района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предполагается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большое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количество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транзитных,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постоянных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покупателей,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зала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должна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быть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максимально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понятна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покупателю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первый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визит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данный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Даже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ущерб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оптимального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использования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площади.</w:t>
      </w:r>
      <w:r w:rsidR="00F552B3">
        <w:rPr>
          <w:bCs/>
          <w:sz w:val="28"/>
          <w:szCs w:val="28"/>
        </w:rPr>
        <w:t xml:space="preserve"> </w:t>
      </w:r>
    </w:p>
    <w:p w:rsidR="007774CD" w:rsidRPr="00F552B3" w:rsidRDefault="007774CD" w:rsidP="00F552B3">
      <w:pPr>
        <w:pStyle w:val="af4"/>
        <w:keepNext/>
        <w:widowControl w:val="0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Поэтому,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несмотря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что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существуют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общие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принципы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технологического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проектирования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торгового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объекта,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процесс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этот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творческий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уникальный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для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каждого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конкретного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случая.</w:t>
      </w:r>
    </w:p>
    <w:p w:rsidR="00416224" w:rsidRPr="00F552B3" w:rsidRDefault="00F552B3" w:rsidP="00F552B3">
      <w:pPr>
        <w:keepNext/>
        <w:widowControl w:val="0"/>
        <w:spacing w:line="360" w:lineRule="auto"/>
        <w:ind w:firstLine="709"/>
        <w:jc w:val="center"/>
        <w:rPr>
          <w:rStyle w:val="a7"/>
          <w:rFonts w:ascii="Times New Roman" w:hAnsi="Times New Roman"/>
          <w:sz w:val="28"/>
          <w:szCs w:val="28"/>
          <w:lang w:val="ru-RU"/>
        </w:rPr>
      </w:pPr>
      <w:r>
        <w:rPr>
          <w:rStyle w:val="a7"/>
          <w:rFonts w:ascii="Times New Roman" w:hAnsi="Times New Roman"/>
          <w:b w:val="0"/>
          <w:sz w:val="28"/>
          <w:szCs w:val="28"/>
          <w:lang w:val="ru-RU"/>
        </w:rPr>
        <w:br w:type="page"/>
      </w:r>
      <w:r w:rsidR="00416224" w:rsidRPr="00F552B3">
        <w:rPr>
          <w:rStyle w:val="a7"/>
          <w:rFonts w:ascii="Times New Roman" w:hAnsi="Times New Roman"/>
          <w:sz w:val="28"/>
          <w:szCs w:val="28"/>
          <w:lang w:val="ru-RU"/>
        </w:rPr>
        <w:t>3.</w:t>
      </w:r>
      <w:r w:rsidRPr="00F552B3">
        <w:rPr>
          <w:rStyle w:val="a7"/>
          <w:rFonts w:ascii="Times New Roman" w:hAnsi="Times New Roman"/>
          <w:sz w:val="28"/>
          <w:szCs w:val="28"/>
          <w:lang w:val="ru-RU"/>
        </w:rPr>
        <w:t xml:space="preserve"> </w:t>
      </w:r>
      <w:r w:rsidR="00416224" w:rsidRPr="00F552B3">
        <w:rPr>
          <w:rStyle w:val="a7"/>
          <w:rFonts w:ascii="Times New Roman" w:hAnsi="Times New Roman"/>
          <w:sz w:val="28"/>
          <w:szCs w:val="28"/>
          <w:lang w:val="ru-RU"/>
        </w:rPr>
        <w:t>ЭКСТЕРЬЕР</w:t>
      </w:r>
      <w:r w:rsidRPr="00F552B3">
        <w:rPr>
          <w:rStyle w:val="a7"/>
          <w:rFonts w:ascii="Times New Roman" w:hAnsi="Times New Roman"/>
          <w:sz w:val="28"/>
          <w:szCs w:val="28"/>
          <w:lang w:val="ru-RU"/>
        </w:rPr>
        <w:t xml:space="preserve"> </w:t>
      </w:r>
      <w:r w:rsidR="00416224" w:rsidRPr="00F552B3">
        <w:rPr>
          <w:rStyle w:val="a7"/>
          <w:rFonts w:ascii="Times New Roman" w:hAnsi="Times New Roman"/>
          <w:sz w:val="28"/>
          <w:szCs w:val="28"/>
          <w:lang w:val="ru-RU"/>
        </w:rPr>
        <w:t>СУПЕРМАРКЕТА</w:t>
      </w:r>
    </w:p>
    <w:p w:rsidR="00F552B3" w:rsidRDefault="00F552B3" w:rsidP="00F552B3">
      <w:pPr>
        <w:keepNext/>
        <w:widowControl w:val="0"/>
        <w:spacing w:line="360" w:lineRule="auto"/>
        <w:ind w:firstLine="709"/>
        <w:jc w:val="both"/>
        <w:rPr>
          <w:rStyle w:val="a7"/>
          <w:rFonts w:ascii="Times New Roman" w:hAnsi="Times New Roman"/>
          <w:b w:val="0"/>
          <w:sz w:val="28"/>
          <w:szCs w:val="28"/>
          <w:lang w:val="ru-RU"/>
        </w:rPr>
      </w:pPr>
    </w:p>
    <w:p w:rsidR="00F552B3" w:rsidRDefault="00B56B41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Фасад</w:t>
      </w:r>
      <w:r w:rsid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здания</w:t>
      </w:r>
      <w:r w:rsidRPr="00F552B3">
        <w:rPr>
          <w:rFonts w:ascii="Times New Roman" w:hAnsi="Times New Roman"/>
          <w:sz w:val="28"/>
          <w:szCs w:val="28"/>
          <w:lang w:val="ru-RU"/>
        </w:rPr>
        <w:t>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вывеска,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крыльцо,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сад,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стоянка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автомобилей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все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это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>элементы</w:t>
      </w:r>
      <w:r w:rsidRPr="00F552B3">
        <w:rPr>
          <w:rFonts w:ascii="Times New Roman" w:hAnsi="Times New Roman"/>
          <w:sz w:val="28"/>
          <w:szCs w:val="28"/>
          <w:lang w:val="ru-RU"/>
        </w:rPr>
        <w:t>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которые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создают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внешний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облик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Вашего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магазина.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Фасад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можно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>украсить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плющом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или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цветами,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флагами,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использовать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особое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>освещение</w:t>
      </w:r>
      <w:r w:rsidRPr="00F552B3">
        <w:rPr>
          <w:rFonts w:ascii="Times New Roman" w:hAnsi="Times New Roman"/>
          <w:sz w:val="28"/>
          <w:szCs w:val="28"/>
          <w:lang w:val="ru-RU"/>
        </w:rPr>
        <w:t>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Привлекает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внимание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оригинально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окрашенное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крыльцо,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фонтан.</w:t>
      </w:r>
    </w:p>
    <w:p w:rsidR="00F552B3" w:rsidRDefault="00B56B41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Вывеска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должна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легко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восприниматься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соответствовать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потенциальным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клиентам.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недорогих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заведений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больше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подходят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очень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яркие</w:t>
      </w:r>
      <w:r w:rsid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и</w:t>
      </w:r>
      <w:r w:rsid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крупные</w:t>
      </w:r>
      <w:r w:rsid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F552B3">
        <w:rPr>
          <w:rStyle w:val="a7"/>
          <w:rFonts w:ascii="Times New Roman" w:hAnsi="Times New Roman"/>
          <w:b w:val="0"/>
          <w:sz w:val="28"/>
          <w:szCs w:val="28"/>
          <w:lang w:val="ru-RU"/>
        </w:rPr>
        <w:t>вывески</w:t>
      </w:r>
      <w:r w:rsidRPr="00F552B3">
        <w:rPr>
          <w:rFonts w:ascii="Times New Roman" w:hAnsi="Times New Roman"/>
          <w:sz w:val="28"/>
          <w:szCs w:val="28"/>
          <w:lang w:val="ru-RU"/>
        </w:rPr>
        <w:t>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элитных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необычного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дизайна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обязательно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броские.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Нужно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внимательно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отнестись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размеру,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шрифту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цвету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вывески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они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должны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быть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взаимосвязаны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интерьером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супермаркета.</w:t>
      </w:r>
    </w:p>
    <w:p w:rsidR="00F552B3" w:rsidRDefault="00CA256D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 w:cs="Arial"/>
          <w:sz w:val="28"/>
          <w:szCs w:val="20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Стремление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человека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комфорту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-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один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из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главных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самых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гуманных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двигателей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технического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прогресса.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на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сегодняшний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день,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так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много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нового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предлагают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тысячи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фирм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для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благоустройства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частного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жилья.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чего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начать,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если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распоряжении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огромное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разнообразие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материалов,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тканей,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цветов,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размеров,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аксессуаров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 w:rsidRP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оборудование?</w:t>
      </w:r>
      <w:r w:rsidR="00F552B3" w:rsidRPr="00F552B3">
        <w:rPr>
          <w:rFonts w:ascii="Times New Roman" w:hAnsi="Times New Roman" w:cs="Arial"/>
          <w:sz w:val="28"/>
          <w:szCs w:val="20"/>
          <w:lang w:val="ru-RU"/>
        </w:rPr>
        <w:t xml:space="preserve"> </w:t>
      </w:r>
    </w:p>
    <w:p w:rsidR="00F552B3" w:rsidRDefault="00CA256D" w:rsidP="00F552B3">
      <w:pPr>
        <w:keepNext/>
        <w:widowControl w:val="0"/>
        <w:spacing w:line="360" w:lineRule="auto"/>
        <w:ind w:firstLine="709"/>
        <w:jc w:val="both"/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</w:pP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начала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90-х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гг.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дизайн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архитектура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нашей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стране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развивалась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условиях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дефицита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красок,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фактур,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фасонов,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сортамента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изделий,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что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отрицательно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сказалось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на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художественном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сознании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граждан.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Понятно,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почему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появление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на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российском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рынке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разнообразных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европейских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отделочных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материалов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покупателя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обескуражило.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Выяснилось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что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«одежда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для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дома»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может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иметь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десятки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вариантов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диапазоне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«от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телогрейки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до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фрака».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Появилась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возможность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сделать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внешний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вид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зданий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таким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же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модным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и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стильным,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каким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является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его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владелец,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а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интерьер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–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визитной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карточкой,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характеризующей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вкусы,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привычки,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менталитет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его</w:t>
      </w:r>
      <w:r w:rsidR="00F552B3"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>обитателей.</w:t>
      </w:r>
      <w:r w:rsidRPr="00F552B3">
        <w:rPr>
          <w:rStyle w:val="bodytxt1"/>
          <w:rFonts w:ascii="Times New Roman" w:hAnsi="Times New Roman"/>
          <w:color w:val="auto"/>
          <w:sz w:val="28"/>
          <w:szCs w:val="28"/>
          <w:lang w:val="ru-RU"/>
        </w:rPr>
        <w:tab/>
      </w:r>
    </w:p>
    <w:p w:rsidR="00680D82" w:rsidRP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Однако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вне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зависимости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формата,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каждый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должен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быть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уникален,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именно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поэтому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концепция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комплекса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должна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иметь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несколько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различных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вариантов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дизайна.</w:t>
      </w: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Строительство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также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строительство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комплексов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должно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начинаться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проектирования.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комплекса,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включает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себя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строительства,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(интерьер)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фасада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(экстерьер).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подбирается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учетом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его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формата,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же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самое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касается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например,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будет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отличаться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или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магазина-салона.</w:t>
      </w: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Помимо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вышесказанного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комплексов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должен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учитывать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мероприятия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касаемо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рекламы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также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продвижения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рынке.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Готовые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правило,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охватывают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абсолютно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все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вопросы,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начиная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себестоимости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строительства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заканчивая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магазина.</w:t>
      </w: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сегодняшний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день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все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больше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можно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заметить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строительство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Москве,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таких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центров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тщательно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продуманы,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подчеркивает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его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уникальность.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680D82" w:rsidRP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Как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уже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поняли,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случае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нельзя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пренебрегать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разработкой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ведь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дизайн,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интерьер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оказывает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влияние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его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посещаемость,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следовательно,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прибыль.</w:t>
      </w:r>
    </w:p>
    <w:p w:rsidR="00416224" w:rsidRPr="00F552B3" w:rsidRDefault="00F552B3" w:rsidP="00F552B3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br w:type="page"/>
      </w:r>
      <w:r w:rsidR="00416224" w:rsidRPr="00F552B3">
        <w:rPr>
          <w:rFonts w:ascii="Times New Roman" w:hAnsi="Times New Roman"/>
          <w:b/>
          <w:sz w:val="28"/>
          <w:szCs w:val="28"/>
          <w:lang w:val="ru-RU" w:eastAsia="ru-RU"/>
        </w:rPr>
        <w:t>ЗАКЛЮЧЕНИЕ</w:t>
      </w:r>
    </w:p>
    <w:p w:rsidR="00F552B3" w:rsidRDefault="00F552B3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мегамаркета,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планировка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зала,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производственных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помещений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важный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этап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планировки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проектируемого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объекта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целом.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Профессиональное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правильно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расставленное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оборудование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зале,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так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производственных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помещениях,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увеличивает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прибыль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эффективность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работы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предприятия.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Поэтому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мегамаркета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залог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успешного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запуска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объекта!</w:t>
      </w: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Проектируя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производственные,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административные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складские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помещения,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важно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учитывать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оптимизацию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торгово-технологических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процессов.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Наши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специалисты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разработают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эффективную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планировку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мегамаркета,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осуществят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или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подсобных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помещений,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подберут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оборудование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торговли,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минимизируют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полезную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площадь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производство,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увеличивая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этом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торговую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площадь.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Правильно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спроектированный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объект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залог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успешного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бизнеса!</w:t>
      </w:r>
    </w:p>
    <w:p w:rsid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Наша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цель-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помочь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клиенту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получить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именно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проектируемый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объект,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который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желает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видеть,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мы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успешно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достигаем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ее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путем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профессионального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проектирования,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составления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подходящей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планировки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оборудованием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торговли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нем.</w:t>
      </w:r>
    </w:p>
    <w:p w:rsidR="00680D82" w:rsidRPr="00F552B3" w:rsidRDefault="00680D82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Технические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решения,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принятые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технологическом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магазинов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супермаркетов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планировкой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зала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обеспечивают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эффективное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функционирование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предприятий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торговли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соответствуют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требованиям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экологических,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санитарно-гигиенических,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противопожарных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других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норм,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действующих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территории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Казахстана,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обеспечивают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безопасную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жизни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людей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эксплуатацию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объекта.</w:t>
      </w:r>
    </w:p>
    <w:p w:rsidR="00416224" w:rsidRPr="00F552B3" w:rsidRDefault="00F552B3" w:rsidP="00F552B3">
      <w:pPr>
        <w:keepNext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br w:type="page"/>
      </w:r>
      <w:r w:rsidR="00416224" w:rsidRPr="00F552B3">
        <w:rPr>
          <w:rFonts w:ascii="Times New Roman" w:hAnsi="Times New Roman"/>
          <w:b/>
          <w:sz w:val="28"/>
          <w:szCs w:val="28"/>
          <w:lang w:val="ru-RU" w:eastAsia="ru-RU"/>
        </w:rPr>
        <w:t>ЛИТЕРАТУРА</w:t>
      </w:r>
    </w:p>
    <w:p w:rsidR="00F552B3" w:rsidRDefault="00F552B3" w:rsidP="00F552B3">
      <w:pPr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1.Адамович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В.В.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др.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Архитектурное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проектирование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общественных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зданий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сооружений: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Учебник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вузов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/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В.В.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Адамович,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Б.Г.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Бархин,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2.Бархин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Б.Г.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Методика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архитектурного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образования,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Москва.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Стройиздат,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3.Валиахметова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Л.З.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Архитектурная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среда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для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внеучебной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студенческой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деятельности.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Дисс.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соискание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уч.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степ.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канд.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Екатеринбург,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2004.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4.Иовлев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В.И.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Архитектурно-композиционное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формирообразование: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Учеб.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пособ.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/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Иовлев,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Барабанов,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Т.Н.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Корепина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др.,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ред.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5.Иовлева,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Урал.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Гос.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архит-художеств.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академия.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Екатеринбург: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Архитектон.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2000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6.Слуцкий,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Атаев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Технология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строительного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производства.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–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М.: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Высш.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шк.,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7.Технология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строительного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производства.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Учебник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вузов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/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Л.Д.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Акимов,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Н.Г.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Аммосов,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Г.М.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Бадьин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др.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Под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ред.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Г.М.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Бадьина,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А.В.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Мещанинова.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4-е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изд.,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перераб.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доп.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Л.: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Стройиздат,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Ленинград.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отд-ние,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1987,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8.Хамзин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К.,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Карасев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Технология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строительного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производства.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Курсовое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дипломное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проектирование.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Учеб.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Пособие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спец.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вузов.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М.: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Высш.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шк.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1989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9.Н.Н.Миловидов,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Б.Я.Орловский,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А.Н.Белкин.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Архитектура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гражданских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промышленных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зданий.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Гражданские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здания: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Учеб.для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вузов.-М.: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Высш.шк.,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169D6" w:rsidRPr="00F552B3" w:rsidRDefault="00A169D6" w:rsidP="00F552B3">
      <w:pPr>
        <w:keepNext/>
        <w:widowControl w:val="0"/>
        <w:tabs>
          <w:tab w:val="left" w:pos="540"/>
        </w:tabs>
        <w:spacing w:line="360" w:lineRule="auto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10.Технология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строительного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производства.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Учебник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вузов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/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Л.Д.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Акимов,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Н.Г.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Аммосов,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Г.М.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Бадьин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др.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Под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ред.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Г.М.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Бадьина,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А.В.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Мещанинова.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4-е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изд.,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перераб.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доп.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Л.: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Стройиздат,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1987.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-606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с.</w:t>
      </w:r>
    </w:p>
    <w:p w:rsidR="00A169D6" w:rsidRPr="00F552B3" w:rsidRDefault="00A169D6" w:rsidP="00F552B3">
      <w:pPr>
        <w:keepNext/>
        <w:widowControl w:val="0"/>
        <w:tabs>
          <w:tab w:val="left" w:pos="54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11.Хамзин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К.,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Карасев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Технология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строительного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производства.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Курсовое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дипломное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проектирование.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Учеб.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Пособие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для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строит.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спец.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вузов.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М.: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Высш.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шк.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1989.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-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216с.:</w:t>
      </w:r>
      <w:r w:rsidR="00F552B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napToGrid w:val="0"/>
          <w:sz w:val="28"/>
          <w:szCs w:val="28"/>
          <w:lang w:val="ru-RU"/>
        </w:rPr>
        <w:t>ил.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552B3">
        <w:rPr>
          <w:rFonts w:ascii="Times New Roman" w:hAnsi="Times New Roman"/>
          <w:sz w:val="28"/>
          <w:szCs w:val="28"/>
          <w:lang w:val="ru-RU"/>
        </w:rPr>
        <w:t>12.Строительные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материалы: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Справочник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/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Болдырев,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Золотов,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Н.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Люсов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и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др.;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Под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ред.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А.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Болдырева,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П.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Золотова.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–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М.: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СИ,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1989.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/>
        </w:rPr>
        <w:t>–</w:t>
      </w:r>
      <w:r w:rsidR="00F552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169D6" w:rsidRPr="00F552B3" w:rsidRDefault="00A169D6" w:rsidP="00F552B3">
      <w:pPr>
        <w:keepNext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52B3">
        <w:rPr>
          <w:rFonts w:ascii="Times New Roman" w:hAnsi="Times New Roman"/>
          <w:sz w:val="28"/>
          <w:szCs w:val="28"/>
          <w:lang w:val="ru-RU" w:eastAsia="ru-RU"/>
        </w:rPr>
        <w:t>13.В.А.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Варежкин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др.;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Под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общ.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ред.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И.Е.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Рожина,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А.И.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Урбаха.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2-е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изд.,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перераб.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доп.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М.: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Стройиздат,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52B3">
        <w:rPr>
          <w:rFonts w:ascii="Times New Roman" w:hAnsi="Times New Roman"/>
          <w:sz w:val="28"/>
          <w:szCs w:val="28"/>
          <w:lang w:val="ru-RU" w:eastAsia="ru-RU"/>
        </w:rPr>
        <w:t>1984</w:t>
      </w:r>
      <w:r w:rsidR="00F552B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E4A30" w:rsidRPr="00F552B3" w:rsidRDefault="00AE4A30" w:rsidP="00F552B3">
      <w:pPr>
        <w:pStyle w:val="af4"/>
        <w:keepNext/>
        <w:widowControl w:val="0"/>
        <w:spacing w:before="0" w:beforeAutospacing="0" w:after="0" w:afterAutospacing="0" w:line="360" w:lineRule="auto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14.Наум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В.М.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Маркетинг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сбыта.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http://www.marketing.spb.ru/read/m11/5.htm</w:t>
      </w:r>
    </w:p>
    <w:p w:rsidR="00AE4A30" w:rsidRPr="00F552B3" w:rsidRDefault="00AE4A30" w:rsidP="00F552B3">
      <w:pPr>
        <w:pStyle w:val="af4"/>
        <w:keepNext/>
        <w:widowControl w:val="0"/>
        <w:spacing w:before="0" w:beforeAutospacing="0" w:after="0" w:afterAutospacing="0" w:line="360" w:lineRule="auto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15.Парамонова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Т.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Планировка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магазина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как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важнейший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элемент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мерчендайзинга.//Практический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маркетинг.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2005.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№4</w:t>
      </w:r>
    </w:p>
    <w:p w:rsidR="00AE4A30" w:rsidRPr="00F552B3" w:rsidRDefault="00AE4A30" w:rsidP="00F552B3">
      <w:pPr>
        <w:pStyle w:val="af4"/>
        <w:keepNext/>
        <w:widowControl w:val="0"/>
        <w:spacing w:before="0" w:beforeAutospacing="0" w:after="0" w:afterAutospacing="0" w:line="360" w:lineRule="auto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16.Раннев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Интерьер.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-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М.,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2005.</w:t>
      </w:r>
    </w:p>
    <w:p w:rsidR="00AE4A30" w:rsidRPr="00F552B3" w:rsidRDefault="00AE4A30" w:rsidP="00F552B3">
      <w:pPr>
        <w:pStyle w:val="af4"/>
        <w:keepNext/>
        <w:widowControl w:val="0"/>
        <w:spacing w:before="0" w:beforeAutospacing="0" w:after="0" w:afterAutospacing="0" w:line="360" w:lineRule="auto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17.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Блохин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В.В.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Архитектура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интерьера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промышленных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зданий.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-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М.,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2003..</w:t>
      </w:r>
    </w:p>
    <w:p w:rsidR="00A169D6" w:rsidRPr="00F552B3" w:rsidRDefault="00AE4A30" w:rsidP="00F552B3">
      <w:pPr>
        <w:pStyle w:val="af4"/>
        <w:keepNext/>
        <w:widowControl w:val="0"/>
        <w:spacing w:before="0" w:beforeAutospacing="0" w:after="0" w:afterAutospacing="0" w:line="360" w:lineRule="auto"/>
        <w:rPr>
          <w:bCs/>
          <w:sz w:val="28"/>
          <w:szCs w:val="28"/>
        </w:rPr>
      </w:pPr>
      <w:r w:rsidRPr="00F552B3">
        <w:rPr>
          <w:bCs/>
          <w:sz w:val="28"/>
          <w:szCs w:val="28"/>
        </w:rPr>
        <w:t>18..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Бурова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Н.В.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Интерьеры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производственных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зданий.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-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М.,</w:t>
      </w:r>
      <w:r w:rsidR="00F552B3">
        <w:rPr>
          <w:bCs/>
          <w:sz w:val="28"/>
          <w:szCs w:val="28"/>
        </w:rPr>
        <w:t xml:space="preserve"> </w:t>
      </w:r>
      <w:r w:rsidRPr="00F552B3">
        <w:rPr>
          <w:bCs/>
          <w:sz w:val="28"/>
          <w:szCs w:val="28"/>
        </w:rPr>
        <w:t>2004.</w:t>
      </w:r>
      <w:bookmarkStart w:id="0" w:name="_GoBack"/>
      <w:bookmarkEnd w:id="0"/>
    </w:p>
    <w:sectPr w:rsidR="00A169D6" w:rsidRPr="00F552B3" w:rsidSect="00F552B3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4A" w:rsidRDefault="00DA744A" w:rsidP="00447821">
      <w:r>
        <w:separator/>
      </w:r>
    </w:p>
  </w:endnote>
  <w:endnote w:type="continuationSeparator" w:id="0">
    <w:p w:rsidR="00DA744A" w:rsidRDefault="00DA744A" w:rsidP="0044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4A" w:rsidRDefault="00DA744A" w:rsidP="00447821">
      <w:r>
        <w:separator/>
      </w:r>
    </w:p>
  </w:footnote>
  <w:footnote w:type="continuationSeparator" w:id="0">
    <w:p w:rsidR="00DA744A" w:rsidRDefault="00DA744A" w:rsidP="0044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4F93"/>
    <w:multiLevelType w:val="multilevel"/>
    <w:tmpl w:val="E3A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235A"/>
    <w:multiLevelType w:val="multilevel"/>
    <w:tmpl w:val="795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91436"/>
    <w:multiLevelType w:val="multilevel"/>
    <w:tmpl w:val="D022207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7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3">
    <w:nsid w:val="25F25DFA"/>
    <w:multiLevelType w:val="hybridMultilevel"/>
    <w:tmpl w:val="9DE289D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7B0402"/>
    <w:multiLevelType w:val="hybridMultilevel"/>
    <w:tmpl w:val="015A3E46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5CFB4ECC"/>
    <w:multiLevelType w:val="multilevel"/>
    <w:tmpl w:val="3CD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67301"/>
    <w:multiLevelType w:val="hybridMultilevel"/>
    <w:tmpl w:val="3DC06C60"/>
    <w:lvl w:ilvl="0" w:tplc="04190013">
      <w:start w:val="1"/>
      <w:numFmt w:val="upperRoman"/>
      <w:lvlText w:val="%1."/>
      <w:lvlJc w:val="right"/>
      <w:pPr>
        <w:ind w:left="8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7">
    <w:nsid w:val="6E5B79F2"/>
    <w:multiLevelType w:val="multilevel"/>
    <w:tmpl w:val="138E88F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8">
    <w:nsid w:val="6E5E53D1"/>
    <w:multiLevelType w:val="multilevel"/>
    <w:tmpl w:val="878E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5CC"/>
    <w:rsid w:val="0000073A"/>
    <w:rsid w:val="000F01A5"/>
    <w:rsid w:val="001D1C02"/>
    <w:rsid w:val="00283633"/>
    <w:rsid w:val="0034474C"/>
    <w:rsid w:val="003A2459"/>
    <w:rsid w:val="003A6251"/>
    <w:rsid w:val="00416224"/>
    <w:rsid w:val="00447821"/>
    <w:rsid w:val="00680D82"/>
    <w:rsid w:val="006C1DE2"/>
    <w:rsid w:val="00753E76"/>
    <w:rsid w:val="007774CD"/>
    <w:rsid w:val="00800B9C"/>
    <w:rsid w:val="00855D0E"/>
    <w:rsid w:val="00876D2A"/>
    <w:rsid w:val="008D55CC"/>
    <w:rsid w:val="00926A35"/>
    <w:rsid w:val="00977E4F"/>
    <w:rsid w:val="00A169D6"/>
    <w:rsid w:val="00A32E3C"/>
    <w:rsid w:val="00A4294B"/>
    <w:rsid w:val="00AA0F25"/>
    <w:rsid w:val="00AB39FE"/>
    <w:rsid w:val="00AE4A30"/>
    <w:rsid w:val="00B56B41"/>
    <w:rsid w:val="00C12214"/>
    <w:rsid w:val="00CA256D"/>
    <w:rsid w:val="00D47809"/>
    <w:rsid w:val="00DA744A"/>
    <w:rsid w:val="00EC00C7"/>
    <w:rsid w:val="00F00C38"/>
    <w:rsid w:val="00F40F52"/>
    <w:rsid w:val="00F552B3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A9FC9D-EA18-4414-B10D-04BA34C7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F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B3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B39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F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B39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AB39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AB39F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AB39FE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AB39FE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AB39FE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AB39FE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AB39FE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AB39FE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10"/>
    <w:qFormat/>
    <w:rsid w:val="00AB3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AB39F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39FE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locked/>
    <w:rsid w:val="00AB39FE"/>
    <w:rPr>
      <w:rFonts w:ascii="Cambria" w:hAnsi="Cambria" w:cs="Times New Roman"/>
      <w:sz w:val="24"/>
      <w:szCs w:val="24"/>
    </w:rPr>
  </w:style>
  <w:style w:type="character" w:styleId="a7">
    <w:name w:val="Strong"/>
    <w:uiPriority w:val="22"/>
    <w:qFormat/>
    <w:rsid w:val="00AB39FE"/>
    <w:rPr>
      <w:rFonts w:cs="Times New Roman"/>
      <w:b/>
      <w:bCs/>
    </w:rPr>
  </w:style>
  <w:style w:type="character" w:styleId="a8">
    <w:name w:val="Emphasis"/>
    <w:uiPriority w:val="20"/>
    <w:qFormat/>
    <w:rsid w:val="00AB39FE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1"/>
    <w:qFormat/>
    <w:rsid w:val="00AB39FE"/>
    <w:rPr>
      <w:szCs w:val="32"/>
    </w:rPr>
  </w:style>
  <w:style w:type="paragraph" w:styleId="aa">
    <w:name w:val="List Paragraph"/>
    <w:basedOn w:val="a"/>
    <w:uiPriority w:val="34"/>
    <w:qFormat/>
    <w:rsid w:val="00AB39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39FE"/>
    <w:rPr>
      <w:i/>
    </w:rPr>
  </w:style>
  <w:style w:type="character" w:customStyle="1" w:styleId="22">
    <w:name w:val="Цитата 2 Знак"/>
    <w:link w:val="21"/>
    <w:uiPriority w:val="29"/>
    <w:locked/>
    <w:rsid w:val="00AB39FE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B39F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locked/>
    <w:rsid w:val="00AB39FE"/>
    <w:rPr>
      <w:rFonts w:cs="Times New Roman"/>
      <w:b/>
      <w:i/>
      <w:sz w:val="24"/>
    </w:rPr>
  </w:style>
  <w:style w:type="character" w:styleId="ad">
    <w:name w:val="Subtle Emphasis"/>
    <w:uiPriority w:val="19"/>
    <w:qFormat/>
    <w:rsid w:val="00AB39FE"/>
    <w:rPr>
      <w:i/>
      <w:color w:val="5A5A5A"/>
    </w:rPr>
  </w:style>
  <w:style w:type="character" w:styleId="ae">
    <w:name w:val="Intense Emphasis"/>
    <w:uiPriority w:val="21"/>
    <w:qFormat/>
    <w:rsid w:val="00AB39FE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AB39FE"/>
    <w:rPr>
      <w:rFonts w:cs="Times New Roman"/>
      <w:sz w:val="24"/>
      <w:szCs w:val="24"/>
      <w:u w:val="single"/>
    </w:rPr>
  </w:style>
  <w:style w:type="character" w:styleId="af0">
    <w:name w:val="Intense Reference"/>
    <w:uiPriority w:val="32"/>
    <w:qFormat/>
    <w:rsid w:val="00AB39FE"/>
    <w:rPr>
      <w:rFonts w:cs="Times New Roman"/>
      <w:b/>
      <w:sz w:val="24"/>
      <w:u w:val="single"/>
    </w:rPr>
  </w:style>
  <w:style w:type="character" w:styleId="af1">
    <w:name w:val="Book Title"/>
    <w:uiPriority w:val="33"/>
    <w:qFormat/>
    <w:rsid w:val="00AB39FE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B39FE"/>
    <w:pPr>
      <w:outlineLvl w:val="9"/>
    </w:pPr>
  </w:style>
  <w:style w:type="character" w:styleId="af3">
    <w:name w:val="Hyperlink"/>
    <w:uiPriority w:val="99"/>
    <w:semiHidden/>
    <w:unhideWhenUsed/>
    <w:rsid w:val="008D55CC"/>
    <w:rPr>
      <w:rFonts w:cs="Times New Roman"/>
      <w:color w:val="0000FF"/>
      <w:u w:val="none"/>
      <w:effect w:val="none"/>
    </w:rPr>
  </w:style>
  <w:style w:type="paragraph" w:styleId="af4">
    <w:name w:val="Normal (Web)"/>
    <w:basedOn w:val="a"/>
    <w:uiPriority w:val="99"/>
    <w:unhideWhenUsed/>
    <w:rsid w:val="008D55CC"/>
    <w:pPr>
      <w:spacing w:before="100" w:beforeAutospacing="1" w:after="100" w:afterAutospacing="1"/>
      <w:jc w:val="both"/>
    </w:pPr>
    <w:rPr>
      <w:rFonts w:ascii="Times New Roman" w:hAnsi="Times New Roman"/>
      <w:sz w:val="23"/>
      <w:szCs w:val="23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774C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7774CD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44782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447821"/>
    <w:rPr>
      <w:rFonts w:cs="Times New Roman"/>
      <w:sz w:val="24"/>
      <w:szCs w:val="24"/>
      <w:lang w:val="en-US" w:eastAsia="en-US"/>
    </w:rPr>
  </w:style>
  <w:style w:type="paragraph" w:styleId="af9">
    <w:name w:val="footer"/>
    <w:basedOn w:val="a"/>
    <w:link w:val="afa"/>
    <w:uiPriority w:val="99"/>
    <w:unhideWhenUsed/>
    <w:rsid w:val="0044782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locked/>
    <w:rsid w:val="00447821"/>
    <w:rPr>
      <w:rFonts w:cs="Times New Roman"/>
      <w:sz w:val="24"/>
      <w:szCs w:val="24"/>
      <w:lang w:val="en-US" w:eastAsia="en-US"/>
    </w:rPr>
  </w:style>
  <w:style w:type="character" w:customStyle="1" w:styleId="bodytxt1">
    <w:name w:val="body_txt1"/>
    <w:rsid w:val="00CA256D"/>
    <w:rPr>
      <w:rFonts w:cs="Times New Roman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8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1EBD-E121-4FDE-8734-EBE0F35F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4797</Words>
  <Characters>27346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dcterms:created xsi:type="dcterms:W3CDTF">2014-02-23T19:14:00Z</dcterms:created>
  <dcterms:modified xsi:type="dcterms:W3CDTF">2014-02-23T19:14:00Z</dcterms:modified>
</cp:coreProperties>
</file>