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77" w:rsidRDefault="00581F77">
      <w:pPr>
        <w:pStyle w:val="a5"/>
        <w:jc w:val="center"/>
        <w:rPr>
          <w:b/>
          <w:bCs/>
        </w:rPr>
      </w:pPr>
      <w:r>
        <w:rPr>
          <w:b/>
          <w:bCs/>
        </w:rPr>
        <w:t>«Внутри горы бездействует кумир…»</w:t>
      </w:r>
    </w:p>
    <w:p w:rsidR="00581F77" w:rsidRDefault="00581F77">
      <w:pPr>
        <w:pStyle w:val="a5"/>
        <w:jc w:val="center"/>
        <w:rPr>
          <w:b/>
          <w:bCs/>
        </w:rPr>
      </w:pPr>
    </w:p>
    <w:p w:rsidR="00581F77" w:rsidRDefault="00581F77">
      <w:pPr>
        <w:pStyle w:val="a5"/>
        <w:ind w:left="1800"/>
      </w:pPr>
      <w:r>
        <w:t>Внутри горы бездействует кумир</w:t>
      </w:r>
    </w:p>
    <w:p w:rsidR="00581F77" w:rsidRDefault="00581F77">
      <w:pPr>
        <w:pStyle w:val="a5"/>
        <w:ind w:left="1800"/>
      </w:pPr>
      <w:r>
        <w:t>В покоях бережных, безбрежных и счастливых,</w:t>
      </w:r>
    </w:p>
    <w:p w:rsidR="00581F77" w:rsidRDefault="00581F77">
      <w:pPr>
        <w:pStyle w:val="a5"/>
        <w:ind w:left="1800"/>
      </w:pPr>
      <w:r>
        <w:t>А с шеи каплет ожерелий жир,</w:t>
      </w:r>
    </w:p>
    <w:p w:rsidR="00581F77" w:rsidRDefault="00581F77">
      <w:pPr>
        <w:pStyle w:val="a5"/>
        <w:ind w:left="1800"/>
      </w:pPr>
      <w:r>
        <w:t>Оберегая сна приливы и отливы.</w:t>
      </w:r>
    </w:p>
    <w:p w:rsidR="00581F77" w:rsidRDefault="00581F77">
      <w:pPr>
        <w:pStyle w:val="a5"/>
        <w:ind w:left="1800"/>
      </w:pPr>
    </w:p>
    <w:p w:rsidR="00581F77" w:rsidRDefault="00581F77">
      <w:pPr>
        <w:pStyle w:val="a5"/>
        <w:ind w:left="1800"/>
      </w:pPr>
      <w:r>
        <w:t>Когда он мальчик был и с ним играл павлин,</w:t>
      </w:r>
    </w:p>
    <w:p w:rsidR="00581F77" w:rsidRDefault="00581F77">
      <w:pPr>
        <w:pStyle w:val="a5"/>
        <w:ind w:left="1800"/>
      </w:pPr>
      <w:r>
        <w:t>Его индийской радугой кормили,</w:t>
      </w:r>
    </w:p>
    <w:p w:rsidR="00581F77" w:rsidRDefault="00581F77">
      <w:pPr>
        <w:pStyle w:val="a5"/>
        <w:ind w:left="1800"/>
      </w:pPr>
      <w:r>
        <w:t>Давали молока из розоватых глин</w:t>
      </w:r>
    </w:p>
    <w:p w:rsidR="00581F77" w:rsidRDefault="00581F77">
      <w:pPr>
        <w:pStyle w:val="a5"/>
        <w:ind w:left="1800"/>
      </w:pPr>
      <w:r>
        <w:t>И не жалели кошенили.</w:t>
      </w:r>
    </w:p>
    <w:p w:rsidR="00581F77" w:rsidRDefault="00581F77">
      <w:pPr>
        <w:pStyle w:val="a5"/>
        <w:ind w:left="1800"/>
      </w:pPr>
    </w:p>
    <w:p w:rsidR="00581F77" w:rsidRDefault="00581F77">
      <w:pPr>
        <w:pStyle w:val="a5"/>
        <w:ind w:left="1800"/>
      </w:pPr>
      <w:r>
        <w:t>Кость усыпленная завязана узлом.</w:t>
      </w:r>
    </w:p>
    <w:p w:rsidR="00581F77" w:rsidRDefault="00581F77">
      <w:pPr>
        <w:pStyle w:val="a5"/>
        <w:ind w:left="1800"/>
      </w:pPr>
      <w:r>
        <w:t>Очеловечены колени, руки, плечи,</w:t>
      </w:r>
    </w:p>
    <w:p w:rsidR="00581F77" w:rsidRDefault="00581F77">
      <w:pPr>
        <w:pStyle w:val="a5"/>
        <w:ind w:left="1800"/>
      </w:pPr>
      <w:r>
        <w:t>Он улыбается своим тишайшим ртом,</w:t>
      </w:r>
    </w:p>
    <w:p w:rsidR="00581F77" w:rsidRDefault="00581F77">
      <w:pPr>
        <w:pStyle w:val="a5"/>
        <w:ind w:left="1800"/>
      </w:pPr>
      <w:r>
        <w:t>Он мыслит костию и чувствует челом</w:t>
      </w:r>
    </w:p>
    <w:p w:rsidR="00581F77" w:rsidRDefault="00581F77">
      <w:pPr>
        <w:pStyle w:val="a5"/>
        <w:ind w:left="1800"/>
      </w:pPr>
      <w:r>
        <w:t>И вспомнить силится свой облик человечий.</w:t>
      </w:r>
    </w:p>
    <w:p w:rsidR="00581F77" w:rsidRDefault="00581F77">
      <w:pPr>
        <w:pStyle w:val="a5"/>
        <w:spacing w:line="360" w:lineRule="auto"/>
        <w:jc w:val="center"/>
        <w:rPr>
          <w:b/>
          <w:bCs/>
        </w:rPr>
      </w:pPr>
      <w:r>
        <w:br w:type="page"/>
      </w:r>
      <w:r>
        <w:rPr>
          <w:b/>
          <w:bCs/>
        </w:rPr>
        <w:t>Анализ стихотворения О. Э. Мандельштама</w:t>
      </w:r>
    </w:p>
    <w:p w:rsidR="00581F77" w:rsidRDefault="00581F77">
      <w:pPr>
        <w:pStyle w:val="a5"/>
        <w:spacing w:line="360" w:lineRule="auto"/>
        <w:jc w:val="center"/>
        <w:rPr>
          <w:b/>
          <w:bCs/>
        </w:rPr>
      </w:pPr>
      <w:r>
        <w:rPr>
          <w:b/>
          <w:bCs/>
        </w:rPr>
        <w:t>«Внутри горы бездействует кумир…»</w:t>
      </w:r>
    </w:p>
    <w:p w:rsidR="00581F77" w:rsidRDefault="00581F77">
      <w:pPr>
        <w:pStyle w:val="a5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Белов Андрей (Череповец)</w:t>
      </w:r>
    </w:p>
    <w:p w:rsidR="00581F77" w:rsidRDefault="00581F77">
      <w:pPr>
        <w:pStyle w:val="a5"/>
        <w:spacing w:line="360" w:lineRule="auto"/>
      </w:pPr>
      <w:r>
        <w:t xml:space="preserve">      Стихотворение было написано в период с 10-го по 26-е декабря 1936-го года, т. е. оно входит во «вторую воронежскую тетрадь», создававшуюся О. Э. Мандельштамом в исключительно тяжелых условиях и ставшую одной из лучших книг (так – книгой – назвал ее Б. Л. Пастернак) поэта. (По воспоминаниям Н. Штемпель, Мандельштам, будучи в Воронеже, говорил: «…если вам есть что сказать, скажете при всех обстоятельствах и вместо десяти нудных томов напишете один»</w:t>
      </w:r>
      <w:r>
        <w:rPr>
          <w:rStyle w:val="a9"/>
        </w:rPr>
        <w:footnoteReference w:id="1"/>
      </w:r>
      <w:r>
        <w:t>.)</w:t>
      </w:r>
    </w:p>
    <w:p w:rsidR="00581F77" w:rsidRDefault="00581F77">
      <w:pPr>
        <w:pStyle w:val="a5"/>
        <w:spacing w:line="360" w:lineRule="auto"/>
      </w:pPr>
      <w:r>
        <w:t xml:space="preserve">      Текст этот интересен тем, что допускает огромное количество разнообразных, даже взаимоисключающих, интерпретаций. Можно проанализировать его имманентно, действительно как стихотворение о неком кумире, сделанном из слоновой кости, а можно, например, и такое толкование существует, увидеть здесь намек на фигуру Сталина, скрытого за кремлевскими стенами, «в покоях бережных», и пытающегося «вспомнить свой облик человечий» и т.д. </w:t>
      </w:r>
    </w:p>
    <w:p w:rsidR="00581F77" w:rsidRDefault="00581F77">
      <w:pPr>
        <w:pStyle w:val="a5"/>
        <w:spacing w:line="360" w:lineRule="auto"/>
      </w:pPr>
      <w:r>
        <w:t xml:space="preserve">      Стихотворение состоит из трех строф, первые две из которых равны по своему объему (четверостишия), в последней же – добавлена одна дополнительная строка (</w:t>
      </w:r>
      <w:r>
        <w:rPr>
          <w:lang w:val="en-US"/>
        </w:rPr>
        <w:t>aBaaB</w:t>
      </w:r>
      <w:r>
        <w:t>), что сделано автором, в частности, именно для создания эффекта концовки (такой прием часто используется в финальных строфах). Задержанная во времени, завершающая стихотворение строка звучит более убедительно, тем более, что строка эта необычайно важна для смысла текста в целом (ее, метафорически говоря, вес больше веса других стихов).</w:t>
      </w:r>
    </w:p>
    <w:p w:rsidR="00581F77" w:rsidRDefault="00581F77">
      <w:pPr>
        <w:pStyle w:val="a5"/>
        <w:spacing w:line="360" w:lineRule="auto"/>
      </w:pPr>
      <w:r>
        <w:t xml:space="preserve">      Последняя строка диссонирует со всем остальным текстом, посвященным описанию, в принципе, счастливой жизни: сначала жизни бездействующего кумира, у которого «с шеи каплет ожерелий жир», затем дается ретроспективное обращение к его детству («с ним играл павлин», «его индийской радугой кормили»), и вновь – синхронное повествованию описание статуи («улыбается своим тишайшим ртом»). Завершающая же строка как бы сбивает читателя с толку: для нас так и остается непонятным, доволен кумир своею бездеятельной жизнью или нет, почему он «вспомнить силится свой облик человечий»? По всей видимости, у кумира никогда человеческого облика и не было (детство его – это детство статуи: ему «давали молока из розоватых глин», «не жалели кошенили»), но опять же неясно, как эта черта его характеризует: придает она трагический оттенок стихотворению, или, возможно, сатирический? В тексте прямого ответа на данный вопрос мы не найдем.</w:t>
      </w:r>
    </w:p>
    <w:p w:rsidR="00581F77" w:rsidRDefault="00581F77">
      <w:pPr>
        <w:pStyle w:val="a5"/>
        <w:spacing w:line="360" w:lineRule="auto"/>
      </w:pPr>
      <w:r>
        <w:t xml:space="preserve">      С точки зрения ритмики стихотворение также достаточно интересно. Оно написано ямбом, преимущественно шестистопным, однако строгой заданности количества стоп в строке в нем нет, размер стиха меняется: 1. 5656; 2. 6564; 3. 66666. Среднее количество языковых ударений на строку – четыре, т. е. в стихотворении имеется большое количество пиррихиев, и в целом оно, конечно, несколько тяготеет к акцентной системе (хотя это лишь тяготение, не более).</w:t>
      </w:r>
    </w:p>
    <w:p w:rsidR="00581F77" w:rsidRDefault="00581F77">
      <w:pPr>
        <w:pStyle w:val="a5"/>
        <w:spacing w:line="360" w:lineRule="auto"/>
      </w:pPr>
      <w:r>
        <w:t xml:space="preserve">      Язык стихотворения – очень насыщенный, образные. Автор использует метафорические эпитеты («покои бережные»), метафоры («ожерелий жир», «сна приливы и отливы»), необычно яркие сочетания слов, позволяющие ему многократно усилить эстетическое воздействие на читателя («кость усыпленная завязана узлом» и др.). </w:t>
      </w:r>
    </w:p>
    <w:p w:rsidR="00581F77" w:rsidRDefault="00581F77">
      <w:pPr>
        <w:pStyle w:val="a5"/>
        <w:spacing w:line="360" w:lineRule="auto"/>
      </w:pPr>
      <w:r>
        <w:t xml:space="preserve">      Стихотворение «Внутри горы бездействует кумир…», безусловно, является одним из шедевров О. Э. Мандельштама и одной из загадок его творчества, причем загадка эта, на самом деле, заключается, в большей мере, не в идейном содержании текста и не в его творческой истории, тоже по-своему интересных (о чем было сказано выше), но в пластике и совершенстве поэтического языка О. Э. Мандельштама, точнее – в удивительном и таинственном для нас способе достижения этих пластики и совершенства, в том впечатлении, которое за их счет создается.</w:t>
      </w:r>
      <w:bookmarkStart w:id="0" w:name="_GoBack"/>
      <w:bookmarkEnd w:id="0"/>
    </w:p>
    <w:sectPr w:rsidR="00581F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C2" w:rsidRDefault="00BC6BC2">
      <w:r>
        <w:separator/>
      </w:r>
    </w:p>
  </w:endnote>
  <w:endnote w:type="continuationSeparator" w:id="0">
    <w:p w:rsidR="00BC6BC2" w:rsidRDefault="00BC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C2" w:rsidRDefault="00BC6BC2">
      <w:r>
        <w:separator/>
      </w:r>
    </w:p>
  </w:footnote>
  <w:footnote w:type="continuationSeparator" w:id="0">
    <w:p w:rsidR="00BC6BC2" w:rsidRDefault="00BC6BC2">
      <w:r>
        <w:continuationSeparator/>
      </w:r>
    </w:p>
  </w:footnote>
  <w:footnote w:id="1">
    <w:p w:rsidR="00BC6BC2" w:rsidRDefault="00581F77">
      <w:pPr>
        <w:pStyle w:val="a7"/>
      </w:pPr>
      <w:r>
        <w:rPr>
          <w:rStyle w:val="a9"/>
        </w:rPr>
        <w:footnoteRef/>
      </w:r>
      <w:r>
        <w:t xml:space="preserve"> Штемпель Н. Е. Мандельштам в Воронеже // Новый мир. – 1987. - №10. – С. 217.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4738F"/>
    <w:multiLevelType w:val="hybridMultilevel"/>
    <w:tmpl w:val="00C00832"/>
    <w:lvl w:ilvl="0" w:tplc="242E5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405870"/>
    <w:multiLevelType w:val="hybridMultilevel"/>
    <w:tmpl w:val="CF34981C"/>
    <w:lvl w:ilvl="0" w:tplc="8D36FAC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C6D53"/>
    <w:multiLevelType w:val="hybridMultilevel"/>
    <w:tmpl w:val="C1F2E524"/>
    <w:lvl w:ilvl="0" w:tplc="8E9C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F77"/>
    <w:rsid w:val="00581F77"/>
    <w:rsid w:val="009F05FB"/>
    <w:rsid w:val="00A25607"/>
    <w:rsid w:val="00BC6BC2"/>
    <w:rsid w:val="00D7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597F6E-9ADA-4075-9295-C84431FE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</w:rPr>
  </w:style>
  <w:style w:type="character" w:customStyle="1" w:styleId="a6">
    <w:name w:val="Основний текст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ви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«Внутри горы бездействует кумир…»</vt:lpstr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«Внутри горы бездействует кумир…»</dc:title>
  <dc:subject/>
  <dc:creator>Белов А. А.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