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AC" w:rsidRDefault="00F060AC">
      <w:pPr>
        <w:jc w:val="both"/>
        <w:rPr>
          <w:b/>
          <w:bCs/>
        </w:rPr>
      </w:pPr>
      <w:r>
        <w:rPr>
          <w:b/>
          <w:bCs/>
        </w:rPr>
        <w:t xml:space="preserve">План курсовой работы по Паблик рилейшинз на тему "СМИ как инструмент политического </w:t>
      </w:r>
      <w:r>
        <w:rPr>
          <w:b/>
          <w:bCs/>
          <w:lang w:val="en-US"/>
        </w:rPr>
        <w:t>PR</w:t>
      </w:r>
      <w:r>
        <w:rPr>
          <w:b/>
          <w:bCs/>
        </w:rPr>
        <w:t xml:space="preserve"> на примере деятельности РДП "Яблоко":</w:t>
      </w:r>
    </w:p>
    <w:p w:rsidR="00F060AC" w:rsidRDefault="00F060A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060AC" w:rsidRDefault="00F060AC">
      <w:pPr>
        <w:jc w:val="both"/>
      </w:pPr>
      <w:r>
        <w:rPr>
          <w:lang w:val="en-US"/>
        </w:rPr>
        <w:t>I</w:t>
      </w:r>
      <w:r>
        <w:t>. Введение</w:t>
      </w:r>
    </w:p>
    <w:p w:rsidR="00F060AC" w:rsidRDefault="00F060AC">
      <w:pPr>
        <w:jc w:val="both"/>
      </w:pPr>
      <w:r>
        <w:rPr>
          <w:lang w:val="en-US"/>
        </w:rPr>
        <w:t>II</w:t>
      </w:r>
      <w:r>
        <w:t xml:space="preserve">. </w:t>
      </w:r>
      <w:r>
        <w:rPr>
          <w:lang w:val="en-US"/>
        </w:rPr>
        <w:t>PR</w:t>
      </w:r>
      <w:r>
        <w:t>-потенциал СМИ при применении их в политических компаниях</w:t>
      </w:r>
    </w:p>
    <w:p w:rsidR="00F060AC" w:rsidRDefault="00F060AC">
      <w:pPr>
        <w:jc w:val="both"/>
      </w:pPr>
      <w:r>
        <w:t xml:space="preserve">     1. Определение специфики использования СМИ в </w:t>
      </w:r>
      <w:r>
        <w:rPr>
          <w:lang w:val="en-US"/>
        </w:rPr>
        <w:t>PR</w:t>
      </w:r>
    </w:p>
    <w:p w:rsidR="00F060AC" w:rsidRDefault="00F060AC">
      <w:pPr>
        <w:jc w:val="both"/>
      </w:pPr>
      <w:r>
        <w:t xml:space="preserve">        1.1. Специфика СМИ</w:t>
      </w:r>
    </w:p>
    <w:p w:rsidR="00F060AC" w:rsidRDefault="00F060AC">
      <w:pPr>
        <w:jc w:val="both"/>
      </w:pPr>
      <w:r>
        <w:t xml:space="preserve">        1.2. Приёмы работы со СМИ</w:t>
      </w:r>
    </w:p>
    <w:p w:rsidR="00F060AC" w:rsidRDefault="00F060AC">
      <w:pPr>
        <w:jc w:val="both"/>
      </w:pPr>
      <w:r>
        <w:t xml:space="preserve">        1.3. Придание информации характера новости</w:t>
      </w:r>
    </w:p>
    <w:p w:rsidR="00F060AC" w:rsidRDefault="00F060AC">
      <w:pPr>
        <w:jc w:val="both"/>
      </w:pPr>
      <w:r>
        <w:t xml:space="preserve">        1.4. Основные принципы отношений со СМИ</w:t>
      </w:r>
    </w:p>
    <w:p w:rsidR="00F060AC" w:rsidRDefault="00F060AC">
      <w:pPr>
        <w:jc w:val="both"/>
      </w:pPr>
      <w:r>
        <w:t xml:space="preserve">     2. Способы управления СМИ</w:t>
      </w:r>
    </w:p>
    <w:p w:rsidR="00F060AC" w:rsidRDefault="00F060AC">
      <w:pPr>
        <w:jc w:val="both"/>
      </w:pPr>
      <w:r>
        <w:t xml:space="preserve">     </w:t>
      </w:r>
      <w:r>
        <w:rPr>
          <w:lang w:val="en-US"/>
        </w:rPr>
        <w:t>III</w:t>
      </w:r>
      <w:r>
        <w:t>. эффективность использования СМИ на примере РДП "Яблоко"</w:t>
      </w:r>
    </w:p>
    <w:p w:rsidR="00F060AC" w:rsidRDefault="00F060AC">
      <w:pPr>
        <w:jc w:val="both"/>
      </w:pPr>
      <w:r>
        <w:rPr>
          <w:lang w:val="en-US"/>
        </w:rPr>
        <w:t>VI</w:t>
      </w:r>
      <w:r>
        <w:t>. заключение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  <w:r>
        <w:t xml:space="preserve">                                                                                              </w:t>
      </w:r>
    </w:p>
    <w:p w:rsidR="00F060AC" w:rsidRDefault="00F060AC">
      <w:pPr>
        <w:jc w:val="both"/>
        <w:rPr>
          <w:b/>
          <w:bCs/>
          <w:sz w:val="32"/>
        </w:rPr>
      </w:pPr>
    </w:p>
    <w:p w:rsidR="00F060AC" w:rsidRDefault="00F060AC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1. Введение.</w:t>
      </w:r>
    </w:p>
    <w:p w:rsidR="00F060AC" w:rsidRDefault="00F060AC">
      <w:pPr>
        <w:jc w:val="both"/>
      </w:pPr>
      <w:r>
        <w:t xml:space="preserve">     Целью данной работы является определение возможностей СМИ как инструмента политического </w:t>
      </w:r>
      <w:r>
        <w:rPr>
          <w:lang w:val="en-US"/>
        </w:rPr>
        <w:t>PR</w:t>
      </w:r>
      <w:r>
        <w:t>.</w:t>
      </w:r>
    </w:p>
    <w:p w:rsidR="00F060AC" w:rsidRDefault="00F060AC">
      <w:pPr>
        <w:jc w:val="both"/>
      </w:pPr>
      <w:r>
        <w:t xml:space="preserve">     В качестве проблемы курсовой работы выбрана оценка эффективности работы со СМИ на примере политической </w:t>
      </w:r>
      <w:r>
        <w:rPr>
          <w:lang w:val="en-US"/>
        </w:rPr>
        <w:t>PR</w:t>
      </w:r>
      <w:r>
        <w:t>-деятельности российской демократической партии "Яблоко".</w:t>
      </w:r>
    </w:p>
    <w:p w:rsidR="00F060AC" w:rsidRDefault="00F060AC">
      <w:pPr>
        <w:jc w:val="both"/>
      </w:pPr>
      <w:r>
        <w:t xml:space="preserve">     Задачи:</w:t>
      </w:r>
    </w:p>
    <w:p w:rsidR="00F060AC" w:rsidRDefault="00F060AC">
      <w:pPr>
        <w:jc w:val="both"/>
      </w:pPr>
      <w:r>
        <w:t xml:space="preserve">- определение специфики использования СМИ в политическом </w:t>
      </w:r>
      <w:r>
        <w:rPr>
          <w:lang w:val="en-US"/>
        </w:rPr>
        <w:t>PR</w:t>
      </w:r>
      <w:r>
        <w:t xml:space="preserve"> </w:t>
      </w:r>
    </w:p>
    <w:p w:rsidR="00F060AC" w:rsidRDefault="00F060AC">
      <w:pPr>
        <w:jc w:val="both"/>
      </w:pPr>
      <w:r>
        <w:t>- приемы работы со СМИ</w:t>
      </w:r>
    </w:p>
    <w:p w:rsidR="00F060AC" w:rsidRDefault="00F060AC">
      <w:pPr>
        <w:jc w:val="both"/>
      </w:pPr>
      <w:r>
        <w:t>- эффективность использования СМИ на примере РДП "Яблоко".</w:t>
      </w:r>
    </w:p>
    <w:p w:rsidR="00F060AC" w:rsidRDefault="00F060AC">
      <w:pPr>
        <w:jc w:val="both"/>
      </w:pPr>
      <w:r>
        <w:t xml:space="preserve">     В "Паблик рилейшинз для менеджеров и маркетологов" И. Алешина наиболее ярко освещает специфику СМИ, общие правила отношений со СМИ, а также некоторые способы мониторинга средств массовой информации</w:t>
      </w:r>
    </w:p>
    <w:p w:rsidR="00F060AC" w:rsidRDefault="00F060AC">
      <w:pPr>
        <w:jc w:val="both"/>
      </w:pPr>
      <w:r>
        <w:t xml:space="preserve">      С. Блэк в работе "Введение в паблик рилейшнз" дает характеристику отношениям между прессой и </w:t>
      </w:r>
      <w:r>
        <w:rPr>
          <w:lang w:val="en-US"/>
        </w:rPr>
        <w:t>PR</w:t>
      </w:r>
      <w:r>
        <w:t>- специалистами, а также определяет основу этих взаимоотношений.</w:t>
      </w:r>
    </w:p>
    <w:p w:rsidR="00F060AC" w:rsidRDefault="00F060AC">
      <w:pPr>
        <w:jc w:val="both"/>
      </w:pPr>
      <w:r>
        <w:t xml:space="preserve">     В книге С. Катлипа "Паблик рилейшинз: Теория и практика" автор дают рекомендации по установлению и поддержанию взаимовыгодных отношений со СМИ.</w:t>
      </w:r>
    </w:p>
    <w:p w:rsidR="00F060AC" w:rsidRDefault="00F060AC">
      <w:pPr>
        <w:jc w:val="both"/>
      </w:pPr>
      <w:r>
        <w:t xml:space="preserve">     Методика использования СМИ в избирательной компании и некоторые формы работы с ними рассмотрены В. Королько в книге "Основы паблик рилейшинз".</w:t>
      </w:r>
    </w:p>
    <w:p w:rsidR="00F060AC" w:rsidRDefault="00F060AC">
      <w:pPr>
        <w:jc w:val="both"/>
      </w:pPr>
      <w:r>
        <w:t xml:space="preserve">     А. Лукашев в своей работе освещает специфику проведения избирательных компаний, а также говорит о применении СМИ в предвыборных кампаниях для повышения их эффективности. Также в книге дана характеристика СМИ с точки зрения их политической ориентации.</w:t>
      </w:r>
    </w:p>
    <w:p w:rsidR="00F060AC" w:rsidRDefault="00F060AC">
      <w:pPr>
        <w:jc w:val="both"/>
      </w:pPr>
      <w:r>
        <w:t xml:space="preserve">     А. Чумиков в своем курсе лекций "Связи с общественностью" раскрывает способы управления СМИ и информационными потоками для повышения эффективности проводимых </w:t>
      </w:r>
      <w:r>
        <w:rPr>
          <w:lang w:val="en-US"/>
        </w:rPr>
        <w:t>PR</w:t>
      </w:r>
      <w:r>
        <w:t>-компаний.</w:t>
      </w:r>
    </w:p>
    <w:p w:rsidR="00F060AC" w:rsidRDefault="00F060AC">
      <w:pPr>
        <w:jc w:val="both"/>
      </w:pPr>
      <w:r>
        <w:t xml:space="preserve">     Для оценки эффективности работы со СМИ  РДП "Яблоко" использованы рейтингов данной партии из различных независимых источников.</w:t>
      </w:r>
    </w:p>
    <w:p w:rsidR="00F060AC" w:rsidRDefault="00F060AC">
      <w:pPr>
        <w:jc w:val="both"/>
      </w:pPr>
      <w:r>
        <w:t xml:space="preserve">                                                                                          </w:t>
      </w:r>
    </w:p>
    <w:p w:rsidR="00F060AC" w:rsidRDefault="00F060AC">
      <w:pPr>
        <w:jc w:val="both"/>
      </w:pPr>
      <w:r>
        <w:t xml:space="preserve">      </w:t>
      </w:r>
    </w:p>
    <w:p w:rsidR="00F060AC" w:rsidRDefault="00F060AC">
      <w:pPr>
        <w:jc w:val="both"/>
      </w:pPr>
      <w:r>
        <w:t xml:space="preserve">     Сегодня средства массовой информации правильнее было бы назвать "средствами массовой пропаганды" [5,стр.40], так как они имеют наибольшую эффективность воздействия на избирателей. Поэтому в настоящее время </w:t>
      </w:r>
      <w:r>
        <w:rPr>
          <w:lang w:val="en-US"/>
        </w:rPr>
        <w:t>PR</w:t>
      </w:r>
      <w:r>
        <w:t>-специалисты во всех отраслях своей деятельности большое внимание уделяют связям со СМИ. Деятельность в этом направлении получила название "</w:t>
      </w:r>
      <w:r>
        <w:rPr>
          <w:lang w:val="en-US"/>
        </w:rPr>
        <w:t>media</w:t>
      </w:r>
      <w:r>
        <w:t xml:space="preserve"> </w:t>
      </w:r>
      <w:r>
        <w:rPr>
          <w:lang w:val="en-US"/>
        </w:rPr>
        <w:t>relations</w:t>
      </w:r>
      <w:r>
        <w:t xml:space="preserve">" (далее - </w:t>
      </w:r>
      <w:r>
        <w:rPr>
          <w:lang w:val="en-US"/>
        </w:rPr>
        <w:t>MR</w:t>
      </w:r>
      <w:r>
        <w:t>) - связи со СМИ [2,стр.65]. Действительно, организации или отдельные политические деятели, устанавливающие двусторонние связи с общественностью, добиваются широкой популярности, имеют благоприятный имидж, пользуются доверием и уважением населения, что обеспечивает хорошее отношение к ним с его стороны.</w:t>
      </w:r>
    </w:p>
    <w:p w:rsidR="00F060AC" w:rsidRDefault="00F060AC">
      <w:pPr>
        <w:jc w:val="both"/>
      </w:pPr>
      <w:r>
        <w:t xml:space="preserve">     Однако огромные возможности активного воздействия СМИ на политическое сознание и поведение граждан свидетельствует о важнейшей роли "четвертой власти" в современном обществе. Некоторые исследователи массовых коммуникаций говорят даже о возможной эпохе "медиократии" - власти СМИ, которые не столько отражают и интерпретируют действительность, сколько конструируют ее по своему усмотрению.</w:t>
      </w:r>
    </w:p>
    <w:p w:rsidR="00F060AC" w:rsidRDefault="00F060AC">
      <w:pPr>
        <w:jc w:val="both"/>
      </w:pPr>
      <w:r>
        <w:t xml:space="preserve">       Особенно велика роль СМИ в переходные периоды общественного развития, поскольку без их активной деятельности невозможно изменить политическое сознание, ценностные ориентации и цели широких слоев населения и добиться массовой поддержки политики социальных преобразований.</w:t>
      </w:r>
    </w:p>
    <w:p w:rsidR="00F060AC" w:rsidRDefault="00F060AC">
      <w:pPr>
        <w:jc w:val="both"/>
      </w:pPr>
      <w:r>
        <w:t xml:space="preserve">      СМИ обладают большими возможностями активного влияния не только на восприятие гражданами отдельных политических явлений и событий, но и на их отношения к политике в целом. Как политическая пассивность населения в каком-либо вопросе, так и его массовая активность непосредственно связаны с позицией СМИ в этом вопросе.</w:t>
      </w:r>
    </w:p>
    <w:p w:rsidR="00F060AC" w:rsidRDefault="00F060AC">
      <w:pPr>
        <w:jc w:val="both"/>
      </w:pPr>
      <w:r>
        <w:t xml:space="preserve">     Именно поэтому установление плодотворных деловых отношений с печатными и электронными средствами информации жизненно важно для комитетов избирательных компаний или партийных организаций. Завоевание уважения и доверия со стороны работников этих важных звеньев общения с публикой способно уберечь кандидата или партию от многих неприятностей.</w:t>
      </w:r>
    </w:p>
    <w:p w:rsidR="00F060AC" w:rsidRDefault="00F060AC">
      <w:pPr>
        <w:jc w:val="both"/>
      </w:pPr>
      <w:r>
        <w:t xml:space="preserve">                                                                                          </w:t>
      </w:r>
    </w:p>
    <w:p w:rsidR="00F060AC" w:rsidRDefault="00F060AC">
      <w:pPr>
        <w:jc w:val="both"/>
      </w:pPr>
      <w:r>
        <w:t xml:space="preserve">    Говоря о роли </w:t>
      </w:r>
      <w:r>
        <w:rPr>
          <w:lang w:val="en-US"/>
        </w:rPr>
        <w:t>PR</w:t>
      </w:r>
      <w:r>
        <w:t xml:space="preserve">-мероприятий в предвыборной кампании необходимо отметить, что наряду с </w:t>
      </w:r>
      <w:r>
        <w:rPr>
          <w:lang w:val="en-US"/>
        </w:rPr>
        <w:t>PR</w:t>
      </w:r>
      <w:r>
        <w:t xml:space="preserve">-кампанией всегда используются возможности политической рекламы. Это весьма дорогостоящий вид рекламы. Политическая реклама позволяет сформировать имидж партии. Политическая реклама дает возможность сделать партию узнаваемой и обеспечить высокую скорость узнавания-ускоренного-припоминания. Это можно назвать ее основной функцией (если она используется одновременно с </w:t>
      </w:r>
      <w:r>
        <w:rPr>
          <w:lang w:val="en-US"/>
        </w:rPr>
        <w:t>PR</w:t>
      </w:r>
      <w:r>
        <w:t xml:space="preserve">-мероприятиями). Это достигается за счет использования наружных средств рекламы, видео и аудио роликов, распространения печатных материалов (листовки, буклеты). Политическая </w:t>
      </w:r>
      <w:r>
        <w:rPr>
          <w:lang w:val="en-US"/>
        </w:rPr>
        <w:t>PR</w:t>
      </w:r>
      <w:r>
        <w:t>-деятельность выполняет более глубокую функцию: формирование позитивного отношения к партии и может повлиять на принятие решения избирателями.</w:t>
      </w:r>
    </w:p>
    <w:p w:rsidR="00F060AC" w:rsidRDefault="00F060AC">
      <w:pPr>
        <w:jc w:val="both"/>
      </w:pPr>
      <w:r>
        <w:t xml:space="preserve">   В отличие от платной рекламы пресса очень важна для кандидата или партии, поскольку этот путь освещения их деятельности в средствах информации требует незначительных финансовых затрат. Однако подобное освещение не совсем беззатратное. Оно требует творческих усилий, активности и кропотливой работы. Одной из главных проблем </w:t>
      </w:r>
      <w:r>
        <w:rPr>
          <w:lang w:val="en-US"/>
        </w:rPr>
        <w:t>MR</w:t>
      </w:r>
      <w:r>
        <w:t>, таким образом, становится так называемое "заслуженное" освещение в прессе" [4,стр.454]. Термин "заслужить прессу" означает получить освещение в СМИ благодаря своим достижениям, заметной деятельности, выдающимся событиям или заявлениям, заслуживающим того, чтобы попасть в программу новостей.</w:t>
      </w:r>
    </w:p>
    <w:p w:rsidR="00F060AC" w:rsidRDefault="00F060AC">
      <w:pPr>
        <w:jc w:val="both"/>
      </w:pPr>
      <w:r>
        <w:t xml:space="preserve">     "Заслуженное" освещение в СМИ [4,с.459] имеет значение для избирательной компании вследствие ряда причин.</w:t>
      </w:r>
    </w:p>
    <w:p w:rsidR="00F060AC" w:rsidRDefault="00F060AC">
      <w:pPr>
        <w:jc w:val="both"/>
      </w:pPr>
      <w:r>
        <w:t xml:space="preserve">      В первую очередь, из-за того что кандидат не в состоянии встретиться с каждым избирателем в своем округе, репортажи в СМИ об его компании могут быть основным каналом общения с населением.</w:t>
      </w:r>
    </w:p>
    <w:p w:rsidR="00F060AC" w:rsidRDefault="00F060AC">
      <w:pPr>
        <w:jc w:val="both"/>
      </w:pPr>
      <w:r>
        <w:t xml:space="preserve">      Также "заслуженное" освещение в СМИ предоставляет кандидату некоторый кредит доверия, который невозможно получить с помощью платной рекламы. Появление на телеэкране, выступление по радио или в газете способны составить у избирателей впечатление, что кандидат - значительное лицо, попадающее в новости.</w:t>
      </w:r>
    </w:p>
    <w:p w:rsidR="00F060AC" w:rsidRDefault="00F060AC">
      <w:pPr>
        <w:jc w:val="both"/>
      </w:pPr>
      <w:r>
        <w:t xml:space="preserve">      Не маловажным моментом остается стоимость платной рекламы, которая довольно высока. </w:t>
      </w:r>
    </w:p>
    <w:p w:rsidR="00F060AC" w:rsidRDefault="00F060AC">
      <w:pPr>
        <w:jc w:val="both"/>
      </w:pPr>
      <w:r>
        <w:t xml:space="preserve">     Тщательно спланированное "заслуженное" освещение в СМИ может принести кандидату кредит доверия и привлечь к нему избирателей так, как это никогда не удалось бы сделать с помощью оплачиваемой рекламы.</w:t>
      </w:r>
    </w:p>
    <w:p w:rsidR="00F060AC" w:rsidRDefault="00F060AC">
      <w:pPr>
        <w:jc w:val="both"/>
      </w:pPr>
      <w:r>
        <w:t xml:space="preserve">     Чтобы попасть в объектив средств информации, фигурант должен разработку эффективных мер по завоеванию права освещения избирательной компании в СМИ сделать одним из главных ее задач. Меры по привлечению внимания к кандидату со стороны средств массовой информации должны стать неотъемлемой частью ее плана.</w:t>
      </w:r>
    </w:p>
    <w:p w:rsidR="00F060AC" w:rsidRDefault="00F060AC">
      <w:pPr>
        <w:jc w:val="both"/>
      </w:pPr>
      <w:r>
        <w:t xml:space="preserve">      Основополагающие принципы работы со СМИ, а также приемы и формы, которые она принимает, будут описаны в первой главе данной работы.                   </w:t>
      </w:r>
    </w:p>
    <w:p w:rsidR="00F060AC" w:rsidRDefault="00F060AC">
      <w:pPr>
        <w:jc w:val="both"/>
      </w:pPr>
      <w:r>
        <w:t xml:space="preserve">                                                                                          </w:t>
      </w:r>
    </w:p>
    <w:p w:rsidR="00F060AC" w:rsidRDefault="00F060AC">
      <w:pPr>
        <w:jc w:val="both"/>
      </w:pPr>
      <w:r>
        <w:t xml:space="preserve">     Во второй главе будет рассматриваться в качестве примера работа РДП "Яблоко" со средствами массовой информации в период с сентября по декабрь 2003 года.</w:t>
      </w:r>
    </w:p>
    <w:p w:rsidR="00F060AC" w:rsidRDefault="00F060AC">
      <w:pPr>
        <w:jc w:val="both"/>
      </w:pPr>
      <w:r>
        <w:t xml:space="preserve">В качестве промежуточных оценок эффективности </w:t>
      </w:r>
      <w:r>
        <w:rPr>
          <w:lang w:val="en-US"/>
        </w:rPr>
        <w:t>MR</w:t>
      </w:r>
      <w:r>
        <w:t xml:space="preserve"> данной партии были выбраны рейтинги партии "Яблоко" составленные различными исследовательскими организациями. </w:t>
      </w:r>
    </w:p>
    <w:p w:rsidR="00F060AC" w:rsidRDefault="00F060AC">
      <w:pPr>
        <w:ind w:firstLine="463"/>
        <w:jc w:val="both"/>
      </w:pPr>
    </w:p>
    <w:p w:rsidR="00F060AC" w:rsidRDefault="00F060AC">
      <w:pPr>
        <w:jc w:val="both"/>
      </w:pPr>
      <w:r>
        <w:t xml:space="preserve">            </w:t>
      </w:r>
    </w:p>
    <w:p w:rsidR="00F060AC" w:rsidRDefault="00F060AC">
      <w:pPr>
        <w:jc w:val="both"/>
      </w:pPr>
      <w:r>
        <w:t xml:space="preserve">     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  <w:rPr>
          <w:b/>
          <w:bCs/>
          <w:sz w:val="32"/>
        </w:rPr>
      </w:pPr>
      <w:r>
        <w:t xml:space="preserve">                                                                                      </w:t>
      </w:r>
      <w:r>
        <w:rPr>
          <w:b/>
          <w:bCs/>
          <w:sz w:val="32"/>
        </w:rPr>
        <w:t xml:space="preserve">Глава 1. Определение специфики использования СМИ в </w:t>
      </w:r>
      <w:r>
        <w:rPr>
          <w:b/>
          <w:bCs/>
          <w:sz w:val="32"/>
          <w:lang w:val="en-US"/>
        </w:rPr>
        <w:t>PR</w:t>
      </w:r>
    </w:p>
    <w:p w:rsidR="00F060AC" w:rsidRDefault="00F060AC">
      <w:pPr>
        <w:jc w:val="both"/>
        <w:rPr>
          <w:b/>
          <w:bCs/>
        </w:rPr>
      </w:pPr>
    </w:p>
    <w:p w:rsidR="00F060AC" w:rsidRDefault="00F060AC">
      <w:pPr>
        <w:jc w:val="both"/>
      </w:pPr>
      <w:r>
        <w:t xml:space="preserve">1.1. </w:t>
      </w:r>
      <w:r>
        <w:rPr>
          <w:b/>
          <w:bCs/>
        </w:rPr>
        <w:t>Специфика СМИ</w:t>
      </w:r>
    </w:p>
    <w:p w:rsidR="00F060AC" w:rsidRDefault="00F060AC">
      <w:pPr>
        <w:jc w:val="both"/>
      </w:pPr>
      <w:r>
        <w:t xml:space="preserve">     Средства массовой информации (массовой коммуникации) - организационно технические комплексы, обеспечивающие быструю передачу и массовое тиражирование словесной, образной, музыкальной информации.[1,</w:t>
      </w:r>
      <w:r>
        <w:rPr>
          <w:lang w:val="en-US"/>
        </w:rPr>
        <w:t>c</w:t>
      </w:r>
      <w:r>
        <w:t>.38]</w:t>
      </w:r>
    </w:p>
    <w:p w:rsidR="00F060AC" w:rsidRDefault="00F060AC">
      <w:pPr>
        <w:jc w:val="both"/>
      </w:pPr>
      <w:r>
        <w:t xml:space="preserve">     Ведущая роль СМИ в формировании общественного мнения отражается в их определении как "четвертой власти". Примерно четвертую часть времени бодрствования человек испытывает воздействие СМИ. Каждое СМИ имеет свою знаковую систему. Печать, или пресса - письменное слово или визуальный образ. Радио использует устную речь и музыку. Телевидение синтезирует устное слово, движущееся изображение и музыку. Коммуникации через Интернет используют письменную речь в интерактивном режиме, гипертекст, звуки речи и музыки, а также анимацию.</w:t>
      </w:r>
    </w:p>
    <w:p w:rsidR="00F060AC" w:rsidRDefault="00F060AC">
      <w:pPr>
        <w:jc w:val="both"/>
      </w:pPr>
      <w:r>
        <w:t xml:space="preserve">     Для определения влияния СМИ на эффективность политической  </w:t>
      </w:r>
      <w:r>
        <w:rPr>
          <w:lang w:val="en-US"/>
        </w:rPr>
        <w:t>PR</w:t>
      </w:r>
      <w:r>
        <w:t>-кампании необходимо оговорить специфические особенности каждого из СМИ.</w:t>
      </w:r>
    </w:p>
    <w:p w:rsidR="00F060AC" w:rsidRDefault="00F060AC">
      <w:pPr>
        <w:jc w:val="both"/>
      </w:pPr>
      <w:r>
        <w:t xml:space="preserve">     </w:t>
      </w:r>
      <w:r>
        <w:rPr>
          <w:b/>
          <w:bCs/>
        </w:rPr>
        <w:t>Пресса</w:t>
      </w:r>
      <w:r>
        <w:t xml:space="preserve"> - это массовые периодические печатные издания - газеты и журналы. Газета публикует в первую очередь сведения о текущих событиях, а также обзорно- аналитические материалы. Объем газеты составляет от 2-х до 100 и более полос.</w:t>
      </w:r>
    </w:p>
    <w:p w:rsidR="00F060AC" w:rsidRDefault="00F060AC">
      <w:pPr>
        <w:jc w:val="both"/>
      </w:pPr>
      <w:r>
        <w:t xml:space="preserve">     Газеты классифицируются по следующим признакам.</w:t>
      </w:r>
    </w:p>
    <w:p w:rsidR="00F060AC" w:rsidRDefault="00F060AC">
      <w:pPr>
        <w:jc w:val="both"/>
      </w:pPr>
      <w:r>
        <w:t>По периодичность выхода их делят на ежедневные, еженедельные, воскресные, утренние и т.д.</w:t>
      </w:r>
    </w:p>
    <w:p w:rsidR="00F060AC" w:rsidRDefault="00F060AC">
      <w:pPr>
        <w:jc w:val="both"/>
      </w:pPr>
      <w:r>
        <w:t>По масштабам выделяют международные, национальные, региональные, местные, корпоративные.</w:t>
      </w:r>
    </w:p>
    <w:p w:rsidR="00F060AC" w:rsidRDefault="00F060AC">
      <w:pPr>
        <w:jc w:val="both"/>
      </w:pPr>
      <w:r>
        <w:t>Существуют профильные, а именно массовой ориентации,  специализированные[1,</w:t>
      </w:r>
      <w:r>
        <w:rPr>
          <w:lang w:val="en-US"/>
        </w:rPr>
        <w:t>c</w:t>
      </w:r>
      <w:r>
        <w:t>.42]</w:t>
      </w:r>
    </w:p>
    <w:p w:rsidR="00F060AC" w:rsidRDefault="00F060AC">
      <w:pPr>
        <w:jc w:val="both"/>
      </w:pPr>
      <w:r>
        <w:t xml:space="preserve">     На 2001 год в России насчитывали более 2000 газет и журналов. Наиболее крупные по тиражам газеты - "Московский Комсомолец" (около 3млн экземпляров), "Аргументы и факты" (более 2 млн. экземпляров). Широк спектр тематических изданий, в котором ряд газет и журналов обладают широким потенциалом за счет целевой аудитории. </w:t>
      </w:r>
    </w:p>
    <w:p w:rsidR="00F060AC" w:rsidRDefault="00F060AC">
      <w:pPr>
        <w:jc w:val="both"/>
      </w:pPr>
      <w:r>
        <w:t xml:space="preserve">     Газета помогает человеку ощущать себя гражданином, членом какой-либо социальной группы. Газеты и журналы можно сохранить, обратиться к ней повторно, собирать подшивку. Информация в журнале менее оперативна, но дольше сохраняется читателем, содержит больше обзорно-аналитического, чем событийного материала в сравнении с газетой.</w:t>
      </w:r>
    </w:p>
    <w:p w:rsidR="00F060AC" w:rsidRDefault="00F060AC">
      <w:pPr>
        <w:jc w:val="both"/>
      </w:pPr>
      <w:r>
        <w:t xml:space="preserve">     Создание и поддержание позитивной известности - паблисити - через газету - критическая задача </w:t>
      </w:r>
      <w:r>
        <w:rPr>
          <w:lang w:val="en-US"/>
        </w:rPr>
        <w:t>PR</w:t>
      </w:r>
      <w:r>
        <w:t xml:space="preserve">-специалиста. В российской практике в среднем материалов, присылаемых редакторам </w:t>
      </w:r>
      <w:r>
        <w:rPr>
          <w:lang w:val="en-US"/>
        </w:rPr>
        <w:t>PR</w:t>
      </w:r>
      <w:r>
        <w:t>-специалистами, пока мало, в т.ч. из-за недостатка квалификации специалистов по работе со СМИ.</w:t>
      </w:r>
    </w:p>
    <w:p w:rsidR="00F060AC" w:rsidRDefault="00F060AC">
      <w:pPr>
        <w:ind w:left="340"/>
        <w:jc w:val="both"/>
      </w:pPr>
      <w:r>
        <w:t xml:space="preserve">     </w:t>
      </w:r>
      <w:r>
        <w:rPr>
          <w:b/>
          <w:bCs/>
        </w:rPr>
        <w:t>Телевидение</w:t>
      </w:r>
      <w:r>
        <w:t>. Синтезируя звук и изображение, телевидение обеспечивает более широкие коммуникационные возможности. Для зрителя наблюдающего прямую трансляцию с места события, телевидение способно создать "эффект присутствия" - больший, чем радио или газета. "Эффект личностного общения" сближает телевизионную коммуникацию с формами межличностного общения.[1,</w:t>
      </w:r>
      <w:r>
        <w:rPr>
          <w:lang w:val="en-US"/>
        </w:rPr>
        <w:t>c</w:t>
      </w:r>
      <w:r>
        <w:t xml:space="preserve">.44] Зритель знает, что передачу одновременно с ним смотрят миллионы людей, и тем не менее воспринимает выступление с экрана как обращенное непосредственно к нему. </w:t>
      </w:r>
    </w:p>
    <w:p w:rsidR="00F060AC" w:rsidRDefault="00F060AC">
      <w:pPr>
        <w:ind w:left="340"/>
        <w:jc w:val="both"/>
      </w:pPr>
      <w:r>
        <w:t xml:space="preserve">     Телевидение обладает широким охватом аудитории (примерно 25% времени человек смотрит телевизор). </w:t>
      </w:r>
    </w:p>
    <w:p w:rsidR="00F060AC" w:rsidRDefault="00F060AC">
      <w:pPr>
        <w:ind w:left="340"/>
        <w:jc w:val="both"/>
      </w:pPr>
      <w:r>
        <w:t xml:space="preserve">     Большим минусом является дороговизна изготовления видеоматериалов и необходимость иметь специальные навыки для этого.</w:t>
      </w:r>
    </w:p>
    <w:p w:rsidR="00F060AC" w:rsidRDefault="00F060AC">
      <w:pPr>
        <w:ind w:left="340"/>
        <w:jc w:val="both"/>
      </w:pPr>
      <w:r>
        <w:t>Массовая коммуникация всегда носит опосредованный характер. Это всегда создает дистанцию - пространственную и / или временную [1,</w:t>
      </w:r>
      <w:r>
        <w:rPr>
          <w:lang w:val="en-US"/>
        </w:rPr>
        <w:t>c</w:t>
      </w:r>
      <w:r>
        <w:t xml:space="preserve">.44]. На телевидении эту дистанцию можно сделать только пространственной, так как вещание может происходить в режиме прямого вещания. Спецификой работы телевидения также является создание эффектов присутствия, доверительности, диалогичности. Таким образом, аудитория воспринимает телевидение как близкое к непосредственному личностному общению. Это является огромным плюсом данного СМИ. В настоящее время в России зарегистрировано около 2 тысяч теле станций и телекомпаний, при чем только около 100 из них государственные. </w:t>
      </w:r>
    </w:p>
    <w:p w:rsidR="00F060AC" w:rsidRDefault="00F060AC">
      <w:pPr>
        <w:ind w:left="340"/>
        <w:jc w:val="both"/>
      </w:pPr>
      <w:r>
        <w:t xml:space="preserve">     </w:t>
      </w:r>
      <w:r>
        <w:rPr>
          <w:b/>
          <w:bCs/>
        </w:rPr>
        <w:t>Радио</w:t>
      </w:r>
      <w:r>
        <w:t>. Уникальность радио заключается в его вездесущности и общедоступности [1,</w:t>
      </w:r>
      <w:r>
        <w:rPr>
          <w:lang w:val="en-US"/>
        </w:rPr>
        <w:t>c</w:t>
      </w:r>
      <w:r>
        <w:t xml:space="preserve">.43]. Радио чаще всего является фоном при выполнении работы, бытовых дел и т.д., что, однако, не снижает его эффективности. Существенным минусом данного СМИ является низкая продолжительность жизни сообщения (также как и телевизионные сообщения) - длительность радиопередачи. Особенностью радио также является использование устной речи, что дает ощущение прямого обращения к слушателю. Радио позволяет охватить широкие массы аудитории, учитывая ее этнические, социально-демографические и другие особенности. </w:t>
      </w:r>
    </w:p>
    <w:p w:rsidR="00F060AC" w:rsidRDefault="00F060AC">
      <w:pPr>
        <w:ind w:left="340"/>
        <w:jc w:val="both"/>
      </w:pPr>
      <w:r>
        <w:t xml:space="preserve">   </w:t>
      </w:r>
      <w:r>
        <w:rPr>
          <w:b/>
          <w:bCs/>
        </w:rPr>
        <w:t xml:space="preserve">  Интернет </w:t>
      </w:r>
      <w:r>
        <w:t xml:space="preserve">- это гигантская сеть компьютеров, размещенных по всему миру и связанных друг с другом, которая создает новое информационное пространство. Это дает возможность тысячам людей одновременно обмениваться информацией за секунды, получать доступ к отдаленным базам данных, реализовывать обмен информацией в интерактивном режиме, получать новости и другую информацию. Число пользователей Интернет растет в геометрической прогрессии, что свидетельствует о приобретении ею свойств СМИ. Развитие  </w:t>
      </w:r>
      <w:r>
        <w:rPr>
          <w:lang w:val="en-US"/>
        </w:rPr>
        <w:t>WWW</w:t>
      </w:r>
      <w:r>
        <w:t xml:space="preserve"> (</w:t>
      </w:r>
      <w:r>
        <w:rPr>
          <w:lang w:val="en-US"/>
        </w:rPr>
        <w:t>World</w:t>
      </w:r>
      <w:r>
        <w:t xml:space="preserve"> </w:t>
      </w:r>
      <w:r>
        <w:rPr>
          <w:lang w:val="en-US"/>
        </w:rPr>
        <w:t>Wide</w:t>
      </w:r>
      <w:r>
        <w:t xml:space="preserve"> </w:t>
      </w:r>
      <w:r>
        <w:rPr>
          <w:lang w:val="en-US"/>
        </w:rPr>
        <w:t>Web</w:t>
      </w:r>
      <w:r>
        <w:t xml:space="preserve">) представляет перспективные направления для </w:t>
      </w:r>
      <w:r>
        <w:rPr>
          <w:lang w:val="en-US"/>
        </w:rPr>
        <w:t>PR</w:t>
      </w:r>
      <w:r>
        <w:t xml:space="preserve">, так как на серверах размещается все больше </w:t>
      </w:r>
      <w:r>
        <w:rPr>
          <w:lang w:val="en-US"/>
        </w:rPr>
        <w:t>PR</w:t>
      </w:r>
      <w:r>
        <w:t xml:space="preserve"> информации различных организаций. Одно из перспективных направлений  </w:t>
      </w:r>
      <w:r>
        <w:rPr>
          <w:lang w:val="en-US"/>
        </w:rPr>
        <w:t>PR</w:t>
      </w:r>
      <w:r>
        <w:t xml:space="preserve"> становятся электронные рассылки сообщений. Так рассматриваемая в 3 главе "Яблоко" использует не только традиционные способы рассылки материалов для прессы, но и рассылку их по электронной почте, размещение материалов на собственном сайте и т.д.</w:t>
      </w:r>
    </w:p>
    <w:p w:rsidR="00F060AC" w:rsidRDefault="00F060AC">
      <w:pPr>
        <w:ind w:left="340"/>
        <w:jc w:val="both"/>
      </w:pPr>
    </w:p>
    <w:p w:rsidR="00F060AC" w:rsidRDefault="00F060AC">
      <w:pPr>
        <w:ind w:left="340"/>
        <w:jc w:val="both"/>
      </w:pPr>
      <w:r>
        <w:t xml:space="preserve">     В сборе информации многие СМИ полагаются на информационные агентства, так как самостоятельный сбор информации является процессом дорогостоящим и трудным в организации. Корреспонденты информационного агентства собирают информацию для агентства, которое затем передает новости подписчикам - газетам, журналам, государственным органам, телекомпаниям, коммерческим и другим структурам. Некоторые информационные агентства имеют специализацию. Например, ИТАР-ТАСС - крупнейшее государственное агентство - специализируется на сборе новостей делового характера. Крупнейшими информ. агентствами России являются РИА "Новости", ИТАР-ТАСС, Интерфакс. На мировом информационном рынке самыми крупными являются такие агентства как  </w:t>
      </w:r>
      <w:r>
        <w:rPr>
          <w:lang w:val="en-US"/>
        </w:rPr>
        <w:t>Associated</w:t>
      </w:r>
      <w:r>
        <w:t xml:space="preserve"> </w:t>
      </w:r>
      <w:r>
        <w:rPr>
          <w:lang w:val="en-US"/>
        </w:rPr>
        <w:t>Press</w:t>
      </w:r>
      <w:r>
        <w:t xml:space="preserve">, </w:t>
      </w:r>
      <w:r>
        <w:rPr>
          <w:lang w:val="en-US"/>
        </w:rPr>
        <w:t>Reuters</w:t>
      </w:r>
      <w:r>
        <w:t xml:space="preserve">. Информ. агентства могут финансироваться государством и клиентами. </w:t>
      </w:r>
    </w:p>
    <w:p w:rsidR="00F060AC" w:rsidRDefault="00F060AC">
      <w:pPr>
        <w:ind w:left="340"/>
        <w:jc w:val="both"/>
      </w:pPr>
      <w:r>
        <w:t xml:space="preserve">     С точки зрения ориентации СМИ можно классифицировать: "желтая пресса", публикующая дешевые сенсации, скандалы и т.п.; "демократические СМИ", существующие за счет финансовых "акул" или политических группировок; коммунистическая пресса, отстаивающая интересы прокоммунистических партий и движений.[5,</w:t>
      </w:r>
      <w:r>
        <w:rPr>
          <w:lang w:val="en-US"/>
        </w:rPr>
        <w:t>c</w:t>
      </w:r>
      <w:r>
        <w:t>.40]</w:t>
      </w:r>
    </w:p>
    <w:p w:rsidR="00F060AC" w:rsidRDefault="00F060AC">
      <w:pPr>
        <w:ind w:left="340"/>
        <w:jc w:val="both"/>
      </w:pPr>
    </w:p>
    <w:p w:rsidR="00F060AC" w:rsidRDefault="00F060AC">
      <w:pPr>
        <w:ind w:left="340"/>
        <w:jc w:val="both"/>
      </w:pPr>
      <w:r>
        <w:t xml:space="preserve">     Основными функциями всех СМИ являются: получение информации; предупреждение об опасных ситуациях; функция социальной связи - разные части общества несвязанные между собой получают информацию друг о друге; создание ценностей - СМИ передают в сознание людей социальные ценности и нормы поведения, создают и распространяют ролевые модели; функция развлечения.</w:t>
      </w:r>
    </w:p>
    <w:p w:rsidR="00F060AC" w:rsidRDefault="00F060AC">
      <w:pPr>
        <w:jc w:val="both"/>
      </w:pPr>
    </w:p>
    <w:p w:rsidR="00F060AC" w:rsidRDefault="00F060AC">
      <w:pPr>
        <w:jc w:val="both"/>
        <w:rPr>
          <w:b/>
          <w:bCs/>
          <w:sz w:val="32"/>
        </w:rPr>
      </w:pPr>
      <w:r>
        <w:t xml:space="preserve">1.2. </w:t>
      </w:r>
      <w:r>
        <w:rPr>
          <w:b/>
          <w:bCs/>
          <w:sz w:val="32"/>
        </w:rPr>
        <w:t>. Приемы работы со СМИ</w:t>
      </w:r>
    </w:p>
    <w:p w:rsidR="00F060AC" w:rsidRDefault="00F060AC">
      <w:pPr>
        <w:ind w:left="340"/>
        <w:jc w:val="both"/>
      </w:pPr>
      <w:r>
        <w:rPr>
          <w:b/>
          <w:bCs/>
          <w:sz w:val="30"/>
        </w:rPr>
        <w:t xml:space="preserve">     </w:t>
      </w:r>
      <w:r>
        <w:t>Для эффективной работы со СМИ необходимы систематизированные и постоянно обновляемые сведения о них, которые фиксируются в медиа-карте (пресс-карте). Медиа-карта составляется на основе двух принципов: вертикального и горизонтального. В вертикальный список СМИ включаются узкоспециализированные и отраслевые СМИ. Горизонтальный список включает СМИ, которые обслуживают широкую общественность нужного региона. Медиа-карта обязательно содержит: базовый перечень СМИ, с которыми фигурант намерен работать;</w:t>
      </w:r>
    </w:p>
    <w:p w:rsidR="00F060AC" w:rsidRDefault="00F060AC">
      <w:pPr>
        <w:ind w:left="340"/>
        <w:jc w:val="both"/>
      </w:pPr>
      <w:r>
        <w:t>специализированные списки СМИ по целевым аудиториям, владельцам или группам влияния (правительственные, принадлежащие медиа-холдингам и т.д.), по отношению к власти (конформистские, оппозиционные, независимые); реальный тираж и состав аудитории СМИ; графики выхода изданий и программ; структура по полосам (дням недели) и рубрикам; внутренняя структура редакции: главный редактор, ответственный секретарь, редакторы отделов или направлений, ключевые корреспонденты.</w:t>
      </w:r>
    </w:p>
    <w:p w:rsidR="00F060AC" w:rsidRDefault="00F060AC">
      <w:pPr>
        <w:ind w:left="340"/>
        <w:jc w:val="both"/>
      </w:pPr>
      <w:r>
        <w:t>Кроме того, адреса расположения, обычной и электронной почты, номера телефонов и факсов [6,</w:t>
      </w:r>
      <w:r>
        <w:rPr>
          <w:lang w:val="en-US"/>
        </w:rPr>
        <w:t>c</w:t>
      </w:r>
      <w:r>
        <w:t>.127].</w:t>
      </w:r>
    </w:p>
    <w:p w:rsidR="00F060AC" w:rsidRDefault="00F060AC">
      <w:pPr>
        <w:ind w:left="340"/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Материалы для распространения в процессе организации и проведения новостных событий.</w:t>
      </w:r>
    </w:p>
    <w:p w:rsidR="00F060AC" w:rsidRDefault="00F060AC">
      <w:pPr>
        <w:ind w:left="340"/>
        <w:jc w:val="both"/>
      </w:pPr>
      <w:r>
        <w:t xml:space="preserve">     Существует основной инструментарий, которым следует пользоваться, чтобы содействовать освещению политической </w:t>
      </w:r>
      <w:r>
        <w:rPr>
          <w:lang w:val="en-US"/>
        </w:rPr>
        <w:t>PR</w:t>
      </w:r>
      <w:r>
        <w:t>-кампании в прессе - пакет для прессы [4,</w:t>
      </w:r>
      <w:r>
        <w:rPr>
          <w:lang w:val="en-US"/>
        </w:rPr>
        <w:t>c</w:t>
      </w:r>
      <w:r>
        <w:t>.467]. Пакет для прессы (медиа-кит) рассчитан на то, чтобы обеспечить СМИ полной исходной информацией о партии или фигуранте. СМИ могут использовать его как готовую справку при подготовке материалов о партии/фигуранте. Этот пакет рассылается во все СМИ, указанные в медиа-карте. Материалы пакета нужно вложить в папку с двумя отделениями. Самые важные сообщения следует поместить в правое отделение папки (последний пресс-релиз, информация о особо заметном событии). В левое отделение вкладывают материалы, содержащие общую информацию.</w:t>
      </w:r>
    </w:p>
    <w:p w:rsidR="00F060AC" w:rsidRDefault="00F060AC">
      <w:pPr>
        <w:ind w:left="340"/>
        <w:jc w:val="both"/>
      </w:pPr>
      <w:r>
        <w:t xml:space="preserve">   </w:t>
      </w:r>
    </w:p>
    <w:p w:rsidR="00F060AC" w:rsidRDefault="00F060AC">
      <w:pPr>
        <w:ind w:left="340"/>
        <w:jc w:val="both"/>
      </w:pPr>
    </w:p>
    <w:p w:rsidR="00F060AC" w:rsidRDefault="00F060AC">
      <w:pPr>
        <w:ind w:left="340"/>
        <w:jc w:val="both"/>
      </w:pPr>
      <w:r>
        <w:t xml:space="preserve">  Содержимое пакета для прессы</w:t>
      </w:r>
    </w:p>
    <w:p w:rsidR="00F060AC" w:rsidRDefault="00F060AC">
      <w:pPr>
        <w:ind w:left="437"/>
        <w:jc w:val="both"/>
      </w:pPr>
      <w:r>
        <w:t xml:space="preserve">Пресс-релиз - краткое сообщение о сути происходящего события. Заявление - последнее заявление или текст выступления кандидата. Лист с биографическими данным - одностраничное резюме, содержащее сведения о политической и служебной карьере кандидата, информацию личного характера (семья, образование). </w:t>
      </w:r>
    </w:p>
    <w:p w:rsidR="00F060AC" w:rsidRDefault="00F060AC">
      <w:pPr>
        <w:ind w:left="437"/>
        <w:jc w:val="both"/>
      </w:pPr>
      <w:r>
        <w:t>Более подробное изложение биографии.  Сведения о штабе избирательной кампании - имена ведущих членов команды, рабочего комитета, казначея. Список телефонов только руководителей штаба. Материалы избирательной кампании - образцы брошюр, эмблемы, копии благожелательных статей, очерков. Характеристика округа - краткое изложение политической, демографической и исторической информации об округе. Фотографии и другие материалы [4,</w:t>
      </w:r>
      <w:r>
        <w:rPr>
          <w:lang w:val="en-US"/>
        </w:rPr>
        <w:t>c</w:t>
      </w:r>
      <w:r>
        <w:t>.469].</w:t>
      </w:r>
    </w:p>
    <w:p w:rsidR="00F060AC" w:rsidRDefault="00F060AC">
      <w:pPr>
        <w:ind w:left="437"/>
        <w:jc w:val="both"/>
      </w:pPr>
    </w:p>
    <w:p w:rsidR="00F060AC" w:rsidRDefault="00F060AC">
      <w:pPr>
        <w:jc w:val="both"/>
      </w:pPr>
      <w:r>
        <w:t xml:space="preserve">     Пресс-релиз используется для сообщения о составе штаба избирательной кампании, его дальнейших мероприятиях, действиях или планах; презентации отчета или материала по какому-либо вопросу; доведение до сведения общественности точки зрения кандидата по отдельной проблеме; обвинения оппонента; с целью поддержки определенных действий или лиц. Пресс-релиз печатается на фирменном бланке штаба избирательной кампании и содержит ее название, адрес штаба и телефон. В верхнем правом углу располагается имя ответственного за контакты. Над заголовком, в левом углу, ставится гриф "для немедленного распространения", если нет необходимости придержать материал. Должны быть указаны дата и место откуда был послан пресс-релиз. Первый абзац содержит самые важные факты: кто? что? когда? где? почему? Второй абзац содержит несколько цитат. Каждый следующий абзац по нисходящей должен быть менее весомым. Таким образом, редактор может отрезать окончание без искажения основного содержания. </w:t>
      </w:r>
    </w:p>
    <w:p w:rsidR="00F060AC" w:rsidRDefault="00F060AC">
      <w:pPr>
        <w:jc w:val="both"/>
      </w:pPr>
      <w:r>
        <w:t xml:space="preserve">     Пресс-релиз печатается через два интервала на 1-2 страницах с большими полями. Если текст не помещается на одной странице, то внизу ее пишут "см. далее". В конце текста делают отступ и по центру печатают знак # # #. Пресс-релиз необходимо передавать лично, своевременно. Необходимо вести регистрацию всех пресс-релизов [4,</w:t>
      </w:r>
      <w:r>
        <w:rPr>
          <w:lang w:val="en-US"/>
        </w:rPr>
        <w:t>c</w:t>
      </w:r>
      <w:r>
        <w:t>.470]. Пресс-релиз может распространяться по почте, электронной почте, факсом и т.д.</w:t>
      </w:r>
    </w:p>
    <w:p w:rsidR="00F060AC" w:rsidRDefault="00F060AC">
      <w:pPr>
        <w:jc w:val="both"/>
      </w:pPr>
      <w:r>
        <w:t xml:space="preserve">     Биография. Это опорная фактическая информация о фигуранте [6,</w:t>
      </w:r>
      <w:r>
        <w:rPr>
          <w:lang w:val="en-US"/>
        </w:rPr>
        <w:t>c</w:t>
      </w:r>
      <w:r>
        <w:t xml:space="preserve">.122]. Биография бывает двух видов: хронологическая (более официальная) и повествовательная (свободное изложение каких-либо событий). </w:t>
      </w:r>
    </w:p>
    <w:p w:rsidR="00F060AC" w:rsidRDefault="00F060AC">
      <w:pPr>
        <w:jc w:val="both"/>
      </w:pPr>
      <w:r>
        <w:t xml:space="preserve">     Заявление. Это краткий документ, призванный объявить или объяснить позицию по какому-либо вопросу. Может носить наступательный, оборонительный характер или служить для предупреждения нежелательных событий. В политических </w:t>
      </w:r>
      <w:r>
        <w:rPr>
          <w:lang w:val="en-US"/>
        </w:rPr>
        <w:t>PR</w:t>
      </w:r>
      <w:r>
        <w:t>-кампаниях используется чаще всего как повод организации пресс-конференции.</w:t>
      </w:r>
    </w:p>
    <w:p w:rsidR="00F060AC" w:rsidRDefault="00F060AC">
      <w:pPr>
        <w:jc w:val="both"/>
      </w:pPr>
      <w:r>
        <w:t xml:space="preserve">     Бэкграундер - информация базового характера, не являющаяся новостью или сенсацией, содержит информацию о деятельности, истории партии или кандидата и т.п.</w:t>
      </w:r>
    </w:p>
    <w:p w:rsidR="00F060AC" w:rsidRDefault="00F060AC">
      <w:pPr>
        <w:jc w:val="both"/>
      </w:pPr>
      <w:r>
        <w:t xml:space="preserve">     Историческая справка может быть посвящена истории партии, решению какой-либо проблемы, которой занимается партия, содержать перечень предложений, работ в какой-либо области.</w:t>
      </w:r>
    </w:p>
    <w:p w:rsidR="00F060AC" w:rsidRDefault="00F060AC">
      <w:pPr>
        <w:jc w:val="both"/>
      </w:pPr>
      <w:r>
        <w:t xml:space="preserve">     Факт-лист - это напоминание о каких-либо фактах, связанных с деятельностью партии, политической обстановкой.</w:t>
      </w:r>
    </w:p>
    <w:p w:rsidR="00F060AC" w:rsidRDefault="00F060AC">
      <w:pPr>
        <w:jc w:val="both"/>
      </w:pPr>
      <w:r>
        <w:t xml:space="preserve">     Вопросы - ответы - это материал, содержащий наиболее вероятные вопросы, которые могут возникнуть у прессы, избирателей.</w:t>
      </w:r>
    </w:p>
    <w:p w:rsidR="00F060AC" w:rsidRDefault="00F060AC">
      <w:pPr>
        <w:jc w:val="both"/>
      </w:pPr>
      <w:r>
        <w:t xml:space="preserve">     Выше перечисленные материалы являются скорее материалами, необходимыми для работы журналистов. Теперь необходимо сказать о материалах, полностью готовых к публикации в СМИ.</w:t>
      </w:r>
    </w:p>
    <w:p w:rsidR="00F060AC" w:rsidRDefault="00F060AC">
      <w:pPr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Материалы для непосредственной публикации в СМИ.</w:t>
      </w:r>
    </w:p>
    <w:p w:rsidR="00F060AC" w:rsidRDefault="00F060AC">
      <w:pPr>
        <w:jc w:val="both"/>
      </w:pPr>
      <w:r>
        <w:t xml:space="preserve">     Новости могут подаваться в форме полностью готовых к публикации материалов, составленных </w:t>
      </w:r>
      <w:r>
        <w:rPr>
          <w:lang w:val="en-US"/>
        </w:rPr>
        <w:t>PR</w:t>
      </w:r>
      <w:r>
        <w:t xml:space="preserve"> специалистами или заказанных у журналистов.</w:t>
      </w:r>
    </w:p>
    <w:p w:rsidR="00F060AC" w:rsidRDefault="00F060AC">
      <w:pPr>
        <w:jc w:val="both"/>
      </w:pPr>
      <w:r>
        <w:t xml:space="preserve">     Кейс-история. Рассказ о благоприятном разрешении проблемной ситуации. Кейс-история используется для напоминания о проблемных ситуациях, в разрешении которых принимал участие фигурант. Кейс-история должна содержать  представление проблемы с обоснованием ее актуальности, подход к ней данной партией. Должно быть описано использованные решения проблемы и их преимущества. Необходимо упомянуть о расширении опыта на основе использованного решения и выводы из него.</w:t>
      </w:r>
    </w:p>
    <w:p w:rsidR="00F060AC" w:rsidRDefault="00F060AC">
      <w:pPr>
        <w:ind w:left="340"/>
        <w:jc w:val="both"/>
      </w:pPr>
      <w:r>
        <w:t xml:space="preserve">     Авторская статья - материал, составленный </w:t>
      </w:r>
      <w:r>
        <w:rPr>
          <w:lang w:val="en-US"/>
        </w:rPr>
        <w:t>PR</w:t>
      </w:r>
      <w:r>
        <w:t xml:space="preserve"> специалистом и якобы подписанный фигурантом, что придает материалу престижность, дополнительный вес. Достаточно популярный метод подачи материалов среди современных политиков. Часто публикуются в специализированных изданиях.</w:t>
      </w:r>
    </w:p>
    <w:p w:rsidR="00F060AC" w:rsidRDefault="00F060AC">
      <w:pPr>
        <w:ind w:left="340"/>
        <w:jc w:val="both"/>
      </w:pPr>
      <w:r>
        <w:t xml:space="preserve">     Тоже можно сказать и об обзорной статье. Она содержит попытку отследить и осветить какие-либо тенденции в одной отрасли, связанные с деятельностью кандидата или партии.</w:t>
      </w:r>
    </w:p>
    <w:p w:rsidR="00F060AC" w:rsidRDefault="00F060AC">
      <w:pPr>
        <w:ind w:left="340"/>
        <w:jc w:val="both"/>
      </w:pPr>
      <w:r>
        <w:t xml:space="preserve">     Интервью - беседа предназначенная для опубликования в прессе. Эффективный способ передачи мнений, суждений о каких-либо вопросах.</w:t>
      </w:r>
    </w:p>
    <w:p w:rsidR="00F060AC" w:rsidRDefault="00F060AC">
      <w:pPr>
        <w:ind w:left="340"/>
        <w:jc w:val="both"/>
      </w:pPr>
      <w:r>
        <w:t xml:space="preserve">     Пресс-конференция - встреча журналистов с представителями движения, имеющая целью представить СМИ фактографическую, проблемную и комментирующую информацию о презентуемом объекте. Самый распространенный метод работы со СМИ. Отзыв о пресс-конференции появляется в ближайшем выпуске издания, что свидетельствует о высокой оперативности данного метода.</w:t>
      </w:r>
    </w:p>
    <w:p w:rsidR="00F060AC" w:rsidRDefault="00F060AC">
      <w:pPr>
        <w:ind w:left="340"/>
        <w:jc w:val="both"/>
      </w:pPr>
      <w:r>
        <w:t>В процессе проведения и подготовки пресс-конференции выделяют несколько этапов:</w:t>
      </w:r>
    </w:p>
    <w:p w:rsidR="00F060AC" w:rsidRDefault="00F060AC">
      <w:pPr>
        <w:jc w:val="both"/>
      </w:pPr>
      <w:r>
        <w:t>планирование и оповещение (наличие важного повода для пресс-конференции, выбор времени (вторник, среда, четверг с 11-00 до 14-00), первый анонс за неделю, повторный за два дня). Второй этап - перед началом пресс-конференции - размещения указателей и объявлений, встреча журналистов, раздача им медиа-китов. Третий - проведение пресс-конференции - длительность 30-60 минут, заблаговременная подготовка вопросов.</w:t>
      </w:r>
    </w:p>
    <w:p w:rsidR="00F060AC" w:rsidRDefault="00F060AC">
      <w:pPr>
        <w:jc w:val="both"/>
      </w:pPr>
      <w:r>
        <w:t xml:space="preserve">      После пресс-конференции - пресс-клиппинг [6,</w:t>
      </w:r>
      <w:r>
        <w:rPr>
          <w:lang w:val="en-US"/>
        </w:rPr>
        <w:t>c</w:t>
      </w:r>
      <w:r>
        <w:t>.107] - анализ материалов вышедших в СМИ после пресс-конференции (оценка эффективности проведенной акции).</w:t>
      </w:r>
    </w:p>
    <w:p w:rsidR="00F060AC" w:rsidRDefault="00F060AC">
      <w:pPr>
        <w:jc w:val="both"/>
      </w:pPr>
      <w:r>
        <w:t xml:space="preserve">      Применение вышеописанных организационных форм работы со СМИ на практике будет описано в следующей главе курсовой работы при анализе работы со СМИ РДП "Яблоко" в период избирательной компании на выборах в Государственную Думу Законодательного Собрания РФ.</w:t>
      </w:r>
    </w:p>
    <w:p w:rsidR="00F060AC" w:rsidRDefault="00F060AC">
      <w:pPr>
        <w:jc w:val="both"/>
      </w:pPr>
    </w:p>
    <w:p w:rsidR="00F060AC" w:rsidRDefault="00F060AC">
      <w:pPr>
        <w:ind w:left="1144"/>
        <w:jc w:val="both"/>
      </w:pPr>
    </w:p>
    <w:p w:rsidR="00F060AC" w:rsidRDefault="00F060AC">
      <w:pPr>
        <w:jc w:val="both"/>
      </w:pPr>
      <w:r>
        <w:t xml:space="preserve">     1.3. </w:t>
      </w:r>
      <w:r>
        <w:rPr>
          <w:b/>
          <w:bCs/>
        </w:rPr>
        <w:t>Придание информации характера новости</w:t>
      </w:r>
      <w:r>
        <w:t xml:space="preserve">.                      </w:t>
      </w:r>
    </w:p>
    <w:p w:rsidR="00F060AC" w:rsidRDefault="00F060AC">
      <w:pPr>
        <w:jc w:val="both"/>
      </w:pPr>
      <w:r>
        <w:t xml:space="preserve">     Одним из основных принципов работы со СМИ, помимо доверительных и корректных отношений, является достоверность, а, главное, новостной характер информации.</w:t>
      </w:r>
    </w:p>
    <w:p w:rsidR="00F060AC" w:rsidRDefault="00F060AC">
      <w:pPr>
        <w:ind w:firstLine="463"/>
        <w:jc w:val="both"/>
      </w:pPr>
      <w:r>
        <w:t>Не существует конкретного описания информации являющейся новостью, но специалисты выдвинули ряд требований к такого рода сообщениям: своевременность проводимого мероприятия, его значимость, актуальность его для данного региона, эмоциональность мероприятия, привлекает ли оно интерес общественности, не вызовет ли негативных эмоций, ассоциаций; содержит ли событие элемент конфликта.</w:t>
      </w:r>
    </w:p>
    <w:p w:rsidR="00F060AC" w:rsidRDefault="00F060AC">
      <w:pPr>
        <w:jc w:val="both"/>
      </w:pPr>
      <w:r>
        <w:t xml:space="preserve">      Безусловно, этот список не полон, но он создает представление о том, какая информация может стать новостью. Лучший способом для кандидата стать объектом новостей - "вести себя так, как будто он уже избран должностным лицом" [4,с.456].</w:t>
      </w:r>
    </w:p>
    <w:p w:rsidR="00F060AC" w:rsidRDefault="00F060AC">
      <w:pPr>
        <w:jc w:val="both"/>
      </w:pPr>
      <w:r>
        <w:t xml:space="preserve">     Существуют некоторые приемы создания и усиления новости. </w:t>
      </w:r>
    </w:p>
    <w:p w:rsidR="00F060AC" w:rsidRDefault="00F060AC">
      <w:pPr>
        <w:jc w:val="both"/>
      </w:pPr>
      <w:r>
        <w:t xml:space="preserve">     Один из таких приемов - привязка новостей к "круглой" дате. Это один из самых распространенных приемов.</w:t>
      </w:r>
    </w:p>
    <w:p w:rsidR="00F060AC" w:rsidRDefault="00F060AC">
      <w:pPr>
        <w:jc w:val="both"/>
      </w:pPr>
      <w:r>
        <w:t xml:space="preserve">     Похожим является прием привязки новости к дате, когда произошло или должно будет произойти "важное для всего общества или значительной его части событие"[6,</w:t>
      </w:r>
      <w:r>
        <w:rPr>
          <w:lang w:val="en-US"/>
        </w:rPr>
        <w:t>c</w:t>
      </w:r>
      <w:r>
        <w:t>.88]. Это событие и сам праздник можно просто придумать.</w:t>
      </w:r>
    </w:p>
    <w:p w:rsidR="00F060AC" w:rsidRDefault="00F060AC">
      <w:pPr>
        <w:jc w:val="both"/>
      </w:pPr>
      <w:r>
        <w:t xml:space="preserve">     Интересным считается прием "предложения события на выбор"[6,</w:t>
      </w:r>
      <w:r>
        <w:rPr>
          <w:lang w:val="en-US"/>
        </w:rPr>
        <w:t>c</w:t>
      </w:r>
      <w:r>
        <w:t>.89]. Если специалист неуверен в важности его события, то он предлагает второе, иного профиля, "в довесок".</w:t>
      </w:r>
    </w:p>
    <w:p w:rsidR="00F060AC" w:rsidRDefault="00F060AC">
      <w:pPr>
        <w:jc w:val="both"/>
      </w:pPr>
      <w:r>
        <w:t xml:space="preserve">     В одном событии можно найти различные составляющие, что может существенно расширить спектр обрабатывающих новость СМИ.</w:t>
      </w:r>
    </w:p>
    <w:p w:rsidR="00F060AC" w:rsidRDefault="00F060AC">
      <w:pPr>
        <w:jc w:val="both"/>
      </w:pPr>
      <w:r>
        <w:t xml:space="preserve">     Демонстрация разных взглядов на проблему также мажет служить для создания новости.</w:t>
      </w:r>
    </w:p>
    <w:p w:rsidR="00F060AC" w:rsidRDefault="00F060AC">
      <w:pPr>
        <w:jc w:val="both"/>
      </w:pPr>
      <w:r>
        <w:t xml:space="preserve">     Очень эффективен прием усиления новости за счет присутствия влиятельных людей. </w:t>
      </w:r>
    </w:p>
    <w:p w:rsidR="00F060AC" w:rsidRDefault="00F060AC">
      <w:pPr>
        <w:jc w:val="both"/>
      </w:pPr>
      <w:r>
        <w:t xml:space="preserve">     Сочетание новости с общественно важной проблемой повысит значимость новости, при этом ее необходимо максимально конкретизировать.</w:t>
      </w:r>
    </w:p>
    <w:p w:rsidR="00F060AC" w:rsidRDefault="00F060AC">
      <w:pPr>
        <w:jc w:val="both"/>
      </w:pPr>
      <w:r>
        <w:t xml:space="preserve">     В некоторых случаях необходимо превратить проблему в общественно значимую.</w:t>
      </w:r>
    </w:p>
    <w:p w:rsidR="00F060AC" w:rsidRDefault="00F060AC">
      <w:pPr>
        <w:jc w:val="both"/>
      </w:pPr>
      <w:r>
        <w:t xml:space="preserve">     Почти универсальной является формула "солидные люди плюс значимая проблема". Она способна сделать новостью "практически любой выход носителей информации" [6,</w:t>
      </w:r>
      <w:r>
        <w:rPr>
          <w:lang w:val="en-US"/>
        </w:rPr>
        <w:t>c</w:t>
      </w:r>
      <w:r>
        <w:t>.93] к представителям СМИ.</w:t>
      </w:r>
    </w:p>
    <w:p w:rsidR="00F060AC" w:rsidRDefault="00F060AC">
      <w:pPr>
        <w:jc w:val="both"/>
      </w:pPr>
      <w:r>
        <w:t xml:space="preserve">     Важнейшим двигателем новости является интрига. Безусловно, лучшей интриги, чем скандал человечество еще не изобрело. Если нет реального скандала, то можно истолковать некоторые события как скандал.</w:t>
      </w:r>
    </w:p>
    <w:p w:rsidR="00F060AC" w:rsidRDefault="00F060AC">
      <w:pPr>
        <w:jc w:val="both"/>
      </w:pPr>
      <w:r>
        <w:t xml:space="preserve">     Все сказанное выше относится в основном к производству содержательной части новости. "Основной вес" новости формируется за счет ее содержания. Путем использования специальных приемов  можно прирастить к первоначальной весомости новости "дополнительный вес" [6,</w:t>
      </w:r>
      <w:r>
        <w:rPr>
          <w:lang w:val="en-US"/>
        </w:rPr>
        <w:t>c</w:t>
      </w:r>
      <w:r>
        <w:t>.96].</w:t>
      </w:r>
    </w:p>
    <w:p w:rsidR="00F060AC" w:rsidRDefault="00F060AC">
      <w:pPr>
        <w:jc w:val="both"/>
      </w:pPr>
      <w:r>
        <w:t xml:space="preserve">     Одним из таких способов является сообщение новости быстрее других, а также подача новости как эксклюзивной.</w:t>
      </w:r>
    </w:p>
    <w:p w:rsidR="00F060AC" w:rsidRDefault="00F060AC">
      <w:pPr>
        <w:jc w:val="both"/>
      </w:pPr>
      <w:r>
        <w:t xml:space="preserve">     Вес новости усиливается, когда она становится звеном в цепочке нескольких объединенных единым замыслом событий [6,</w:t>
      </w:r>
      <w:r>
        <w:rPr>
          <w:lang w:val="en-US"/>
        </w:rPr>
        <w:t>c</w:t>
      </w:r>
      <w:r>
        <w:t>.97].</w:t>
      </w:r>
    </w:p>
    <w:p w:rsidR="00F060AC" w:rsidRDefault="00F060AC">
      <w:pPr>
        <w:jc w:val="both"/>
      </w:pPr>
      <w:r>
        <w:t xml:space="preserve">     Можно также разбить новость на части, что даст большее количество упоминаний о ней в прессе. Количество информационных акций вокруг одной новости можно увеличить с помощью анонса новости - изложения новости - комментария новости - дополнительных подробностей - промежуточных итогов - окончательных итогов и т.п.</w:t>
      </w:r>
    </w:p>
    <w:p w:rsidR="00F060AC" w:rsidRDefault="00F060AC">
      <w:pPr>
        <w:jc w:val="both"/>
      </w:pPr>
      <w:r>
        <w:t xml:space="preserve">     Важно предоставлять СМИ наиболее полную информацию о событии, приложить все имеющиеся дополнительные материалы (фотографии, видеоматериалы и т.д.). </w:t>
      </w:r>
    </w:p>
    <w:p w:rsidR="00F060AC" w:rsidRDefault="00F060AC">
      <w:pPr>
        <w:jc w:val="both"/>
      </w:pPr>
      <w:r>
        <w:t xml:space="preserve"> </w:t>
      </w:r>
    </w:p>
    <w:p w:rsidR="00F060AC" w:rsidRDefault="00F060AC">
      <w:pPr>
        <w:jc w:val="both"/>
      </w:pPr>
      <w:r>
        <w:t xml:space="preserve">1.4. </w:t>
      </w:r>
      <w:r>
        <w:rPr>
          <w:b/>
          <w:bCs/>
        </w:rPr>
        <w:t>Основные принципы работы со СМИ.</w:t>
      </w:r>
    </w:p>
    <w:p w:rsidR="00F060AC" w:rsidRDefault="00F060AC">
      <w:pPr>
        <w:jc w:val="both"/>
      </w:pPr>
      <w:r>
        <w:t xml:space="preserve">     Специалисты  </w:t>
      </w:r>
      <w:r>
        <w:rPr>
          <w:lang w:val="en-US"/>
        </w:rPr>
        <w:t>Pr</w:t>
      </w:r>
      <w:r>
        <w:t xml:space="preserve"> должны регулировать отношения между организацией и СМИ, поддерживать информационный баланс двустороннего информационного взаимодействия [1,</w:t>
      </w:r>
      <w:r>
        <w:rPr>
          <w:lang w:val="en-US"/>
        </w:rPr>
        <w:t>c</w:t>
      </w:r>
      <w:r>
        <w:t xml:space="preserve">.46].          </w:t>
      </w:r>
    </w:p>
    <w:p w:rsidR="00F060AC" w:rsidRDefault="00F060AC">
      <w:pPr>
        <w:jc w:val="both"/>
      </w:pPr>
      <w:r>
        <w:t xml:space="preserve">     Можно выделить несколько наиболее важных принципов работы со СМИ: вести честную игру - отношения должны быть честными и корректными, нельзя отдавать предпочтение только одному источнику, обеспечивать СМИ актуальной, интересной и современной информацией, предоставляемой во время и в удобной для журналистов форме, нельзя просить замять какую-то неприятную историю; не обрушивать на прессу шквал новостей [3,</w:t>
      </w:r>
      <w:r>
        <w:rPr>
          <w:lang w:val="en-US"/>
        </w:rPr>
        <w:t>c</w:t>
      </w:r>
      <w:r>
        <w:t>.365]; необходимо учитывать интересы СМИ; поддерживать доверительные отношения с теми, чья аудитория представляет наибольший интерес; организация должна иметь план работы со СМИ, работать по нему и ожидать того же от СМИ; предоставлять СМИ информацию "одного голоса". Это позволяет сформулировать позицию организации для общественности в целостной и непротиворечивой форме. Необходимо своевременно опровергать несправедливые обвинения, даже если для этого недостаточно фактов. Необходимо возражать, если в прессе отражена неверная позиция.</w:t>
      </w:r>
    </w:p>
    <w:p w:rsidR="00F060AC" w:rsidRDefault="00F060AC">
      <w:pPr>
        <w:jc w:val="both"/>
      </w:pPr>
      <w:r>
        <w:t>Тактический проигрыш может сохранить стратегическую позицию в общественном мнении.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  <w:r>
        <w:rPr>
          <w:b/>
          <w:bCs/>
          <w:sz w:val="32"/>
        </w:rPr>
        <w:t xml:space="preserve">2. </w:t>
      </w:r>
      <w:r>
        <w:rPr>
          <w:b/>
          <w:bCs/>
        </w:rPr>
        <w:t>Способы управления СМИ.</w:t>
      </w:r>
    </w:p>
    <w:p w:rsidR="00F060AC" w:rsidRDefault="00F060AC">
      <w:pPr>
        <w:jc w:val="both"/>
      </w:pPr>
      <w:r>
        <w:t xml:space="preserve">     Способы управления СМИ можно разделить на два направления: прямое управление, косвенное управление, управление информацией как таковой.</w:t>
      </w:r>
    </w:p>
    <w:p w:rsidR="00F060AC" w:rsidRDefault="00F060AC">
      <w:pPr>
        <w:ind w:left="340"/>
        <w:jc w:val="both"/>
      </w:pPr>
      <w:r>
        <w:t xml:space="preserve">     Прямое управление подразумевает контроль над деятельностью СМИ при помощи законодательных актов (Закон РФ "О средствах массовой информации").</w:t>
      </w:r>
    </w:p>
    <w:p w:rsidR="00F060AC" w:rsidRDefault="00F060AC">
      <w:pPr>
        <w:ind w:left="340"/>
        <w:jc w:val="both"/>
      </w:pPr>
      <w:r>
        <w:t xml:space="preserve">    Косвенные способы управления включают управление при помощи политических, финансовых и других инструментов. </w:t>
      </w:r>
    </w:p>
    <w:p w:rsidR="00F060AC" w:rsidRDefault="00F060AC">
      <w:pPr>
        <w:jc w:val="both"/>
      </w:pPr>
      <w:r>
        <w:t xml:space="preserve">     Управление информацией как таковой осуществляется в несколько этапов. Первый этап включает формирование собственного информационного потока. Субъект, имеющий целью занять или сохранить влиятельное или просто заметное положение в обществе, должен организовать собственный информационный поток, независящий от общедоступного, официального. На этом этапе подается как можно больше информации "о себе" [6,</w:t>
      </w:r>
      <w:r>
        <w:rPr>
          <w:lang w:val="en-US"/>
        </w:rPr>
        <w:t>c</w:t>
      </w:r>
      <w:r>
        <w:t>.82]. Это достигается поставкой сведений для СМИ по любому поводу, включая незначительные и малоинтересные события. Второй этап - сегментирование информационного потока, манипулирование информацией. На данном этапе используются инструменты манипулирования информацией. Таких как умолчание ("выгодная" информация остается в материале, а "невыгодная" изымается); перестановка (малозначимые факты выносятся в начало материала, действительно значимые ставятся в конец); подгонка опросов и рейтингов; подбор цитат (предоставляются не комментированные цитаты, в комплексе работающие на требуемый результат); эмоциональная подпитка (использование эмоциональных материалов); расстановка информационных акцентов (очеловечение фигуранта, аргументация его дееспособности, сопоставление с оппозицией, призывы участвовать или бойкотировать выборы). На третьем этапе осуществляется приоритетная поставка информации, информационное партнерство. Выбираются особо влиятельные или в наибольшей степени работающие с нужными целевыми аудиториями СМИ, с которыми заключается своего рода соглашение об обмене эксклюзивной информации на бесплатную информационную поддержку. На последнем этапе происходит оптимизация формы и стиля подачи материалов [6,</w:t>
      </w:r>
      <w:r>
        <w:rPr>
          <w:lang w:val="en-US"/>
        </w:rPr>
        <w:t>c</w:t>
      </w:r>
      <w:r>
        <w:t>.86].</w:t>
      </w:r>
    </w:p>
    <w:p w:rsidR="00F060AC" w:rsidRDefault="00F060AC">
      <w:pPr>
        <w:ind w:left="1144"/>
        <w:jc w:val="both"/>
      </w:pPr>
    </w:p>
    <w:p w:rsidR="00F060AC" w:rsidRDefault="00F060AC">
      <w:pPr>
        <w:jc w:val="both"/>
      </w:pPr>
    </w:p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3.Эффективность использования СМИ на примере избирательной кампании на выборах в Государственную Думу Законодательного Собрания РФ 2003 года.</w:t>
      </w:r>
    </w:p>
    <w:p w:rsidR="00F060AC" w:rsidRDefault="00F060AC">
      <w:pPr>
        <w:jc w:val="both"/>
      </w:pPr>
      <w:r>
        <w:t xml:space="preserve">     Российская демократическая партия «ЯБЛОКО»  —  старейшая демократическая партия в России, созданная осенью 1993 г.                                                                                                         </w:t>
      </w:r>
    </w:p>
    <w:p w:rsidR="00F060AC" w:rsidRDefault="00F060AC">
      <w:pPr>
        <w:jc w:val="both"/>
      </w:pPr>
      <w:r>
        <w:t xml:space="preserve">     « ЯБЛОКО» трижды участвовало в парламентских выборах и трижды создавало влиятельную фракцию в Думе.                                                                    Около 400 членов партии занимали выборные должности в органах власти всех уровней, среди них полтора десятка мэров.                           </w:t>
      </w:r>
    </w:p>
    <w:p w:rsidR="00F060AC" w:rsidRDefault="00F060AC">
      <w:pPr>
        <w:jc w:val="both"/>
      </w:pPr>
      <w:r>
        <w:t xml:space="preserve">     Лидер партии Григорий Явлинский дважды участвовал в выборах Президента России. В 1996 г. он занял 4-е, в 2000 г. – 3-е место.</w:t>
      </w:r>
    </w:p>
    <w:p w:rsidR="00F060AC" w:rsidRDefault="00F060AC">
      <w:pPr>
        <w:jc w:val="both"/>
      </w:pPr>
      <w:r>
        <w:t xml:space="preserve">       «ЯБЛОКО» проводит политику в интересах большинства населения страны, а не только преуспевающего меньшинства. Члены партии настаивают на сокращении разрыва между богатыми и бедными. Они защищают интересы российского среднего класса: учителей и врачей, специалистов и студентов, военнослужащих и пенсионеров, рабочих и крестьян. Представители партии хотят, чтобы большинство российских граждан имели высокий достаток, стабильную работу и уверенность в завтрашнем дне, чтобы наша страна управлялась законами, была стабильной, безопасной и процветающей. Для этого РДП "Яблоко" предлагает Новый Демократический курс реформ в интересах большинства населения. Главные ценности партии  —  свобода и справедливость. Главная  цель — свободная, богатая и сильная Россия.[13]</w:t>
      </w:r>
    </w:p>
    <w:p w:rsidR="00F060AC" w:rsidRDefault="00F060AC">
      <w:pPr>
        <w:jc w:val="both"/>
        <w:rPr>
          <w:b/>
          <w:bCs/>
        </w:rPr>
      </w:pPr>
      <w:r>
        <w:rPr>
          <w:b/>
          <w:bCs/>
        </w:rPr>
        <w:t>Расстановка сил на политической арене перед началом предвыборной гонки.</w:t>
      </w:r>
    </w:p>
    <w:p w:rsidR="00F060AC" w:rsidRDefault="00F060AC">
      <w:pPr>
        <w:jc w:val="both"/>
      </w:pPr>
      <w:r>
        <w:t xml:space="preserve">     Четкое понимание положения партий перед выборами дает рейтинг представленный Фондом Общественное Мнение, представленный ниже. </w:t>
      </w:r>
    </w:p>
    <w:p w:rsidR="00F060AC" w:rsidRDefault="00F060AC">
      <w:pPr>
        <w:jc w:val="both"/>
      </w:pPr>
      <w:r>
        <w:t xml:space="preserve">     Лидирующее положение занимает партия "Единая Россия". Следующей по предпочтению избирателей стала партия КПРФ. Далее следует ЛДПР, "Яблоко", СПС.  Оценка различных исследовательских организаций в данной ситуации носит некоторые различия (в долях процентов), но в целом совпадает.</w:t>
      </w:r>
    </w:p>
    <w:p w:rsidR="00F060AC" w:rsidRDefault="00F060AC">
      <w:pPr>
        <w:jc w:val="both"/>
      </w:pPr>
      <w:r>
        <w:t xml:space="preserve">    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 xml:space="preserve">      </w:t>
      </w:r>
      <w:r>
        <w:rPr>
          <w:b/>
          <w:bCs/>
        </w:rPr>
        <w:t>Позиционирование РДП "Яблоко".</w:t>
      </w:r>
      <w:r>
        <w:t xml:space="preserve"> РДП "Яблоко" позиционирует себя как партия большинства, а также партия интеллегентных образованных людей с достатком средним и ниже среднего, имеющих высшее образование. </w:t>
      </w:r>
    </w:p>
    <w:p w:rsidR="00F060AC" w:rsidRDefault="00F060AC">
      <w:pPr>
        <w:jc w:val="both"/>
      </w:pPr>
      <w:r>
        <w:t xml:space="preserve">     Такая позиция становится ясна при рассмотрении </w:t>
      </w:r>
      <w:r>
        <w:rPr>
          <w:lang w:val="en-US"/>
        </w:rPr>
        <w:t>PR</w:t>
      </w:r>
      <w:r>
        <w:t xml:space="preserve">-акций, проводимых партией, и осуществляемых ею </w:t>
      </w:r>
      <w:r>
        <w:rPr>
          <w:lang w:val="en-US"/>
        </w:rPr>
        <w:t>MR</w:t>
      </w:r>
      <w:r>
        <w:t>. Материалы подтверждающие эти тезисы будут рассмотрены ниже.</w:t>
      </w:r>
    </w:p>
    <w:p w:rsidR="00F060AC" w:rsidRDefault="00F060AC">
      <w:pPr>
        <w:jc w:val="both"/>
      </w:pPr>
      <w:r>
        <w:t xml:space="preserve">     </w:t>
      </w:r>
      <w:r>
        <w:rPr>
          <w:lang w:val="en-US"/>
        </w:rPr>
        <w:t>MR</w:t>
      </w:r>
      <w:r>
        <w:t xml:space="preserve"> осуществляются РДП "Яблоко" через рассылку пресс-релизов центральным и специализированным СМИ, размещение их на официальном сайте партии, рассылку пресс-релизов по электронной почте подписавшимся на нее журналистам, а также через выпуск партийной газеты "Яблоко".</w:t>
      </w:r>
    </w:p>
    <w:p w:rsidR="00F060AC" w:rsidRDefault="00F060AC">
      <w:pPr>
        <w:jc w:val="both"/>
      </w:pPr>
      <w:r>
        <w:t xml:space="preserve">      Средний процент приверженцев партии, согласно графику приведенному выше, равен 4,4 %(рис. 1).</w:t>
      </w:r>
      <w:r>
        <w:rPr>
          <w:b/>
          <w:bCs/>
          <w:sz w:val="36"/>
          <w:szCs w:val="18"/>
        </w:rPr>
        <w:t xml:space="preserve"> </w:t>
      </w:r>
      <w:r>
        <w:rPr>
          <w:szCs w:val="18"/>
        </w:rPr>
        <w:t>По данным опроса, проведенного Фондом "Общественное мнение" 30-31 августа 2003 г в 100 населенных пунктах 44 областей, краев и республик России</w:t>
      </w:r>
      <w:r>
        <w:rPr>
          <w:b/>
          <w:bCs/>
          <w:sz w:val="36"/>
          <w:szCs w:val="18"/>
        </w:rPr>
        <w:t xml:space="preserve"> </w:t>
      </w:r>
      <w:r>
        <w:t>готовы поддержать на выборах в Госдуму:</w:t>
      </w:r>
    </w:p>
    <w:p w:rsidR="00F060AC" w:rsidRDefault="00F060AC">
      <w:pPr>
        <w:jc w:val="both"/>
      </w:pPr>
      <w:r>
        <w:t>"Единая Россия" - 20%,</w:t>
      </w:r>
    </w:p>
    <w:p w:rsidR="00F060AC" w:rsidRDefault="00F060AC">
      <w:pPr>
        <w:jc w:val="both"/>
      </w:pPr>
      <w:r>
        <w:t xml:space="preserve"> 19% - КПРФ. </w:t>
      </w:r>
    </w:p>
    <w:p w:rsidR="00F060AC" w:rsidRDefault="00F060AC">
      <w:pPr>
        <w:jc w:val="both"/>
      </w:pPr>
      <w:r>
        <w:t xml:space="preserve"> ЛДПР - 7%,</w:t>
      </w:r>
    </w:p>
    <w:p w:rsidR="00F060AC" w:rsidRDefault="00F060AC">
      <w:pPr>
        <w:jc w:val="both"/>
      </w:pPr>
      <w:r>
        <w:t xml:space="preserve"> "Яблоко" - 5%,</w:t>
      </w:r>
    </w:p>
    <w:p w:rsidR="00F060AC" w:rsidRDefault="00F060AC">
      <w:pPr>
        <w:jc w:val="both"/>
      </w:pPr>
      <w:r>
        <w:t xml:space="preserve"> СПС - 5% </w:t>
      </w:r>
    </w:p>
    <w:p w:rsidR="00F060AC" w:rsidRDefault="00F060AC">
      <w:pPr>
        <w:jc w:val="both"/>
      </w:pPr>
      <w:r>
        <w:t>Другие партии и избирательные блоки не смогли бы преодолеть 5- процентный барьер.[7]</w:t>
      </w:r>
    </w:p>
    <w:p w:rsidR="00F060AC" w:rsidRDefault="00F060AC">
      <w:pPr>
        <w:jc w:val="both"/>
      </w:pPr>
      <w:r>
        <w:t xml:space="preserve">     Эта цифра является отправной точкой данной работы. Теперь будут рассмотрены </w:t>
      </w:r>
      <w:r>
        <w:rPr>
          <w:lang w:val="en-US"/>
        </w:rPr>
        <w:t>MR</w:t>
      </w:r>
      <w:r>
        <w:t xml:space="preserve"> данной кампании, а также оценка их результатов проведенная независимыми исследовательскими организациями.</w:t>
      </w:r>
    </w:p>
    <w:p w:rsidR="00F060AC" w:rsidRDefault="00F060AC">
      <w:pPr>
        <w:jc w:val="both"/>
      </w:pPr>
    </w:p>
    <w:p w:rsidR="00F060AC" w:rsidRDefault="00F060AC">
      <w:pPr>
        <w:jc w:val="both"/>
        <w:rPr>
          <w:b/>
          <w:bCs/>
        </w:rPr>
      </w:pPr>
      <w:r>
        <w:rPr>
          <w:b/>
          <w:bCs/>
        </w:rPr>
        <w:t>Информационные материалы используемые в кампании.</w:t>
      </w:r>
    </w:p>
    <w:p w:rsidR="00F060AC" w:rsidRDefault="00F060AC">
      <w:pPr>
        <w:jc w:val="both"/>
      </w:pPr>
      <w:r>
        <w:t xml:space="preserve">     7 сентября 2003 года Интерфакс распространил обращение </w:t>
      </w:r>
      <w:r>
        <w:rPr>
          <w:lang w:val="en-US"/>
        </w:rPr>
        <w:t>XI</w:t>
      </w:r>
      <w:r>
        <w:t xml:space="preserve"> съезда РДП "Яблоко" съезду партии Союз правых сил, в котором содержался призыв вести честную предвыборную кампанию, а также подтверждение достигнутых договоренностей по согласованию кандидатов </w:t>
      </w:r>
    </w:p>
    <w:p w:rsidR="00F060AC" w:rsidRDefault="00F060AC">
      <w:r>
        <w:t>Рисунок 1.</w:t>
      </w:r>
    </w:p>
    <w:p w:rsidR="00F060AC" w:rsidRDefault="00A410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543pt">
            <v:imagedata r:id="rId7" o:title=""/>
          </v:shape>
        </w:pict>
      </w:r>
    </w:p>
    <w:p w:rsidR="00F060AC" w:rsidRDefault="00F060AC"/>
    <w:p w:rsidR="00F060AC" w:rsidRDefault="00F060AC"/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  <w:r>
        <w:t>в депутаты по одномандатным округам. В обращении указывалось, что основной целью не только данного соглашения, но и всей предвыборной кампании является является "увеличение представительства в Госдуме политических сил, исповедующих демократические и либеральные ценности".</w:t>
      </w:r>
    </w:p>
    <w:p w:rsidR="00F060AC" w:rsidRDefault="00F060AC">
      <w:pPr>
        <w:jc w:val="both"/>
      </w:pPr>
      <w:r>
        <w:t xml:space="preserve">     Следующей пудликацией стало распространенное ИА "Маркетинг и консалтинг" 11 сентября 2003 года обращение представителей "Яблоко", содержащее протест по поводу деятельности движения "Яблоко без Явлинского". Ответом на скандальные лозунги данного движения стало заявление пресс-службы "Яблоко" о полном несогласии с деятельнотью и идеями данного движения. Было также сделано радикальное заявление о том, что создание данного движения является провокацией, имеющей цель очернить деятельность "Яблока" в глазах избирателей. Данное заявление стало ответом на распространяемую невыгодную "Яблоку" информацию, которую к тому же весьма сложно проверить рядовому обывателю. Основным минусом заявления стала низкая оперативность работы пресс-службы - заявление рапространено через пять дней после провокационного митинга, получившего освещение в прессе. За это время в СМИ, а значит и в умах избирателей, могли сложиться суждения не выгодные для имиджа партии.</w:t>
      </w:r>
    </w:p>
    <w:p w:rsidR="00F060AC" w:rsidRDefault="00F060AC">
      <w:pPr>
        <w:jc w:val="both"/>
      </w:pPr>
      <w:r>
        <w:t xml:space="preserve">     26 сентября в СМИ было распространено заявление заместителя председателя партии "ЯБЛОКО", депутата Государственной Думы Сергея Митрохина о ходе реализации реформы ЖКХ. В заявлении говорилось, что "реформа свелась исключительно к росту коммунальных тарифов для населения без каких-либо сдвигов в решении важнейших проблем отрасли". Данное заявление было сделано для поддержания позиции партии как оппозиционной власти и для привлечения на свою сторону избирателей недовольных реформой, что составляет большинство населения (прием обращения к общественно значимой проблеме).[13]</w:t>
      </w:r>
    </w:p>
    <w:p w:rsidR="00F060AC" w:rsidRDefault="00F060AC">
      <w:pPr>
        <w:jc w:val="both"/>
      </w:pPr>
      <w:r>
        <w:t xml:space="preserve">     Эффективность размещения данных материалов можно оценить  по данным рейтинга ФОМ за 25 сентября (рис. 2)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center"/>
      </w:pPr>
    </w:p>
    <w:p w:rsidR="00F060AC" w:rsidRDefault="00F060AC">
      <w:pPr>
        <w:jc w:val="center"/>
      </w:pPr>
    </w:p>
    <w:p w:rsidR="00F060AC" w:rsidRDefault="00F060AC">
      <w:pPr>
        <w:jc w:val="center"/>
      </w:pPr>
      <w:r>
        <w:t>Рисунок 2.</w:t>
      </w:r>
    </w:p>
    <w:p w:rsidR="00F060AC" w:rsidRDefault="00F060AC">
      <w:pPr>
        <w:jc w:val="center"/>
      </w:pPr>
      <w:r>
        <w:t xml:space="preserve">Опрос: если Вы примете участие в выборах в Госдуму в декабре этого года, за какую из перечисленных партий скорее всего проголосуете?(%) </w:t>
      </w:r>
    </w:p>
    <w:tbl>
      <w:tblPr>
        <w:tblW w:w="495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89"/>
        <w:gridCol w:w="375"/>
        <w:gridCol w:w="465"/>
        <w:gridCol w:w="330"/>
        <w:gridCol w:w="465"/>
        <w:gridCol w:w="458"/>
        <w:gridCol w:w="473"/>
      </w:tblGrid>
      <w:tr w:rsidR="00F060AC">
        <w:trPr>
          <w:cantSplit/>
          <w:trHeight w:val="546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A410A3">
            <w:pPr>
              <w:jc w:val="center"/>
              <w:rPr>
                <w:sz w:val="24"/>
                <w:szCs w:val="24"/>
              </w:rPr>
            </w:pPr>
            <w:r>
              <w:pict>
                <v:shape id="_x0000_i1026" type="#_x0000_t75" alt="Все опрошенные" style="width:9.75pt;height:60pt">
                  <v:imagedata r:id="rId8" o:title=""/>
                </v:shape>
              </w:pic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A410A3">
            <w:pPr>
              <w:jc w:val="center"/>
              <w:rPr>
                <w:sz w:val="24"/>
                <w:szCs w:val="24"/>
              </w:rPr>
            </w:pPr>
            <w:r>
              <w:pict>
                <v:shape id="_x0000_i1027" type="#_x0000_t75" alt="Голосовали бы за..." style="width:41.25pt;height:15pt">
                  <v:imagedata r:id="rId9" o:title=""/>
                </v:shape>
              </w:pic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A410A3">
            <w:pPr>
              <w:jc w:val="center"/>
              <w:rPr>
                <w:sz w:val="24"/>
                <w:szCs w:val="24"/>
              </w:rPr>
            </w:pPr>
            <w:r>
              <w:pict>
                <v:shape id="_x0000_i1028" type="#_x0000_t75" alt="Голосовали бы за..." style="width:41.25pt;height:15pt">
                  <v:imagedata r:id="rId9" o:title=""/>
                </v:shape>
              </w:pict>
            </w:r>
          </w:p>
        </w:tc>
      </w:tr>
      <w:tr w:rsidR="00F060AC">
        <w:trPr>
          <w:cantSplit/>
          <w:trHeight w:val="227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A410A3">
            <w:pPr>
              <w:jc w:val="center"/>
              <w:rPr>
                <w:sz w:val="24"/>
                <w:szCs w:val="24"/>
              </w:rPr>
            </w:pPr>
            <w:r>
              <w:pict>
                <v:shape id="_x0000_i1029" type="#_x0000_t75" alt="...Единая Россия" style="width:18.75pt;height:52.5pt">
                  <v:imagedata r:id="rId1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A410A3">
            <w:pPr>
              <w:jc w:val="center"/>
              <w:rPr>
                <w:sz w:val="24"/>
                <w:szCs w:val="24"/>
              </w:rPr>
            </w:pPr>
            <w:r>
              <w:pict>
                <v:shape id="_x0000_i1030" type="#_x0000_t75" alt="...КПРФ" style="width:9.75pt;height:52.5pt">
                  <v:imagedata r:id="rId1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A410A3">
            <w:pPr>
              <w:jc w:val="center"/>
              <w:rPr>
                <w:sz w:val="24"/>
                <w:szCs w:val="24"/>
              </w:rPr>
            </w:pPr>
            <w:r>
              <w:pict>
                <v:shape id="_x0000_i1031" type="#_x0000_t75" alt="...другую партию" style="width:18.75pt;height:52.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A410A3">
            <w:pPr>
              <w:jc w:val="center"/>
              <w:rPr>
                <w:sz w:val="24"/>
                <w:szCs w:val="24"/>
              </w:rPr>
            </w:pPr>
            <w:r>
              <w:pict>
                <v:shape id="_x0000_i1032" type="#_x0000_t75" alt="...Путина" style="width:9.75pt;height:33.7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A410A3">
            <w:pPr>
              <w:jc w:val="center"/>
              <w:rPr>
                <w:sz w:val="24"/>
                <w:szCs w:val="24"/>
              </w:rPr>
            </w:pPr>
            <w:r>
              <w:pict>
                <v:shape id="_x0000_i1033" type="#_x0000_t75" alt="...Зюганова" style="width:9.75pt;height:37.5pt">
                  <v:imagedata r:id="rId14" o:title=""/>
                </v:shape>
              </w:pict>
            </w:r>
          </w:p>
        </w:tc>
      </w:tr>
      <w:tr w:rsidR="00F060AC">
        <w:trPr>
          <w:trHeight w:val="26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D8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Доли групп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D8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D8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D8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D8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D8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D8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060AC">
        <w:trPr>
          <w:trHeight w:val="36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"Единая Россия" (Б.Грызлов)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2</w:t>
            </w:r>
          </w:p>
        </w:tc>
      </w:tr>
      <w:tr w:rsidR="00F060AC">
        <w:trPr>
          <w:trHeight w:val="72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Коммунистическая партия РФ (КПРФ) (Г.Зюганов)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85</w:t>
            </w:r>
          </w:p>
        </w:tc>
      </w:tr>
      <w:tr w:rsidR="00F060AC">
        <w:trPr>
          <w:trHeight w:val="62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Либерально-демократическая партия (ЛДПР) (В.Жириновский)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1</w:t>
            </w:r>
          </w:p>
        </w:tc>
      </w:tr>
      <w:tr w:rsidR="00F060AC">
        <w:trPr>
          <w:trHeight w:val="24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Союз правых сил (СПС) (Б.Немцов)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F060AC">
        <w:trPr>
          <w:trHeight w:val="91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"Яблоко" (Г.Явлинский)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F060AC">
        <w:trPr>
          <w:trHeight w:val="36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Народная партия (Г.Райков)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F060AC">
        <w:trPr>
          <w:trHeight w:val="3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за другую партию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F060AC">
        <w:trPr>
          <w:trHeight w:val="36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против всех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F060AC">
        <w:trPr>
          <w:trHeight w:val="36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не буду участвовать в выборах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0AC" w:rsidRDefault="00F060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1</w:t>
            </w:r>
          </w:p>
        </w:tc>
      </w:tr>
      <w:tr w:rsidR="00F060AC">
        <w:trPr>
          <w:trHeight w:val="94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F"/>
            <w:vAlign w:val="center"/>
          </w:tcPr>
          <w:p w:rsidR="00F060AC" w:rsidRDefault="00F060A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0"/>
              </w:rPr>
              <w:t>10</w:t>
            </w:r>
          </w:p>
        </w:tc>
      </w:tr>
    </w:tbl>
    <w:p w:rsidR="00F060AC" w:rsidRDefault="00F060AC"/>
    <w:p w:rsidR="00F060AC" w:rsidRDefault="00F060AC"/>
    <w:p w:rsidR="00F060AC" w:rsidRDefault="00F060AC"/>
    <w:p w:rsidR="00F060AC" w:rsidRDefault="00F060AC">
      <w:r>
        <w:t>Данные опроса 25 сентября [7]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 xml:space="preserve">      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  <w:r>
        <w:t xml:space="preserve">      10 октября социологическая контора «ВЦИОМ-А» опубликовала данные предвыборного опроса. </w:t>
      </w:r>
    </w:p>
    <w:p w:rsidR="00F060AC" w:rsidRDefault="00F060AC">
      <w:pPr>
        <w:jc w:val="both"/>
      </w:pPr>
      <w:r>
        <w:t xml:space="preserve">Ответы на вопрос «За какую партию вы бы проголосовали в это воскресенье?», </w:t>
      </w:r>
    </w:p>
    <w:p w:rsidR="00F060AC" w:rsidRDefault="00F060AC">
      <w:pPr>
        <w:jc w:val="both"/>
      </w:pPr>
      <w:r>
        <w:t>неожиданных результатов не принесли.</w:t>
      </w:r>
    </w:p>
    <w:p w:rsidR="00F060AC" w:rsidRDefault="00F060AC">
      <w:pPr>
        <w:jc w:val="both"/>
      </w:pPr>
      <w:r>
        <w:t xml:space="preserve"> Партия «Яблоко» стабильно занимает третье место с 5-% рейтингом. </w:t>
      </w:r>
    </w:p>
    <w:p w:rsidR="00F060AC" w:rsidRDefault="00F060AC">
      <w:pPr>
        <w:jc w:val="both"/>
      </w:pPr>
      <w:r>
        <w:t>Рейтинг партии «ЛДПР» составил 5%.</w:t>
      </w:r>
    </w:p>
    <w:p w:rsidR="00F060AC" w:rsidRDefault="00F060AC">
      <w:pPr>
        <w:jc w:val="both"/>
      </w:pPr>
      <w:r>
        <w:t>Рейтинг СПС падает. Сейчас он составляет 4%</w:t>
      </w:r>
    </w:p>
    <w:p w:rsidR="00F060AC" w:rsidRDefault="00F060AC">
      <w:pPr>
        <w:jc w:val="both"/>
      </w:pPr>
      <w:r>
        <w:t xml:space="preserve">Кремлевский блок «Родина» - 3%, </w:t>
      </w:r>
    </w:p>
    <w:p w:rsidR="00F060AC" w:rsidRDefault="00F060AC">
      <w:pPr>
        <w:jc w:val="both"/>
      </w:pPr>
      <w:r>
        <w:t xml:space="preserve">Остальные партии пока идут с рейтингом в 2% и ниже. 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>КПРФ - 26%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>"Единая Россия" - 26%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>"Яблоко" - 5%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>ЛДПР - 5%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>СПС - 4%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>"Родина" - 3%[10]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 xml:space="preserve">      3 октября была собрана пресс-конференция, на которой представители "Яблока" сообщили, что партия первой сдала в ЦИК подписи в поддержку своих кандидатов в депутаты Госдумы. В данном сообщении речь идет не столько о законопослушности партии, но и косвенно оговаривается какое количество аудитории поддержало партию.</w:t>
      </w:r>
    </w:p>
    <w:p w:rsidR="00F060AC" w:rsidRDefault="00F060AC">
      <w:pPr>
        <w:jc w:val="both"/>
      </w:pPr>
      <w:r>
        <w:t xml:space="preserve">     25 октября лидеры партий "Яблоко" и СПС: Явлинский и Немцов выступили с заявлением по поводу задержания руководителя компании ЮКОС Михаила Ходорковского в Новосибирске. Они заявили, что настаивают на безусловном соблюдении законности в отношении всех лиц, связанных с открытыми прокуратурой делами.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tbl>
      <w:tblPr>
        <w:tblW w:w="4500" w:type="pct"/>
        <w:jc w:val="center"/>
        <w:tblCellSpacing w:w="0" w:type="dxa"/>
        <w:shd w:val="clear" w:color="auto" w:fill="003468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2"/>
      </w:tblGrid>
      <w:tr w:rsidR="00F060AC">
        <w:trPr>
          <w:tblCellSpacing w:w="0" w:type="dxa"/>
          <w:jc w:val="center"/>
        </w:trPr>
        <w:tc>
          <w:tcPr>
            <w:tcW w:w="0" w:type="auto"/>
            <w:shd w:val="clear" w:color="auto" w:fill="003468"/>
            <w:vAlign w:val="center"/>
          </w:tcPr>
          <w:p w:rsidR="00F060AC" w:rsidRDefault="00F060AC"/>
          <w:tbl>
            <w:tblPr>
              <w:tblW w:w="7824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38"/>
              <w:gridCol w:w="1195"/>
              <w:gridCol w:w="920"/>
              <w:gridCol w:w="893"/>
              <w:gridCol w:w="710"/>
              <w:gridCol w:w="1348"/>
              <w:gridCol w:w="1332"/>
            </w:tblGrid>
            <w:tr w:rsidR="00F060AC">
              <w:trPr>
                <w:trHeight w:val="856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"Единая Россия"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КПРФ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ЛДПР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СПС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"Яблоко"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"Родина"</w:t>
                  </w:r>
                </w:p>
              </w:tc>
            </w:tr>
            <w:tr w:rsidR="00F060AC">
              <w:trPr>
                <w:trHeight w:val="638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</w:pPr>
                  <w:r>
                    <w:t>Не видел(-а)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36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63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67</w:t>
                  </w:r>
                </w:p>
              </w:tc>
            </w:tr>
            <w:tr w:rsidR="00F060AC">
              <w:trPr>
                <w:trHeight w:val="638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</w:pPr>
                  <w:r>
                    <w:t>Понравилась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13</w:t>
                  </w:r>
                </w:p>
              </w:tc>
            </w:tr>
            <w:tr w:rsidR="00F060AC">
              <w:trPr>
                <w:trHeight w:val="1342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</w:pPr>
                  <w:r>
                    <w:t>Не произвела впечатления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11</w:t>
                  </w:r>
                </w:p>
              </w:tc>
            </w:tr>
            <w:tr w:rsidR="00F060AC">
              <w:trPr>
                <w:trHeight w:val="1006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</w:pPr>
                  <w:r>
                    <w:t>Не понравилась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2</w:t>
                  </w:r>
                </w:p>
              </w:tc>
            </w:tr>
            <w:tr w:rsidR="00F060AC">
              <w:trPr>
                <w:trHeight w:val="973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</w:pPr>
                  <w:r>
                    <w:t>Затрудняюсь ответить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F060AC" w:rsidRDefault="00F060AC">
                  <w:pPr>
                    <w:pStyle w:val="a6"/>
                    <w:jc w:val="center"/>
                  </w:pPr>
                  <w:r>
                    <w:t>7</w:t>
                  </w:r>
                </w:p>
              </w:tc>
            </w:tr>
          </w:tbl>
          <w:p w:rsidR="00F060AC" w:rsidRDefault="00F060AC">
            <w:pPr>
              <w:rPr>
                <w:sz w:val="24"/>
                <w:szCs w:val="24"/>
              </w:rPr>
            </w:pPr>
          </w:p>
        </w:tc>
      </w:tr>
    </w:tbl>
    <w:p w:rsidR="00F060AC" w:rsidRDefault="00F060AC"/>
    <w:p w:rsidR="00F060AC" w:rsidRDefault="00F060AC"/>
    <w:p w:rsidR="00F060AC" w:rsidRDefault="00F060AC">
      <w:r>
        <w:t>Рисунок 3.</w:t>
      </w:r>
    </w:p>
    <w:p w:rsidR="00F060AC" w:rsidRDefault="00F060AC">
      <w:r>
        <w:t>Участников опроса попросили оценить агитационные материалы и предвыборные мероприятия шести ведущих партий: "Единой России", КПРФ, ЛДПР, СПС, "Яблока" и блока "Родина"</w:t>
      </w:r>
    </w:p>
    <w:p w:rsidR="00F060AC" w:rsidRDefault="00F060AC">
      <w:pPr>
        <w:jc w:val="both"/>
      </w:pPr>
      <w:r>
        <w:t xml:space="preserve">     Вопрос: "Вы видели или не видели по телевидению предвыборную кампанию партии &lt;…&gt;? И если видели, то она Вам понравилась, не понравилась или не произвела на Вас никакого впечатления?"</w:t>
      </w:r>
    </w:p>
    <w:p w:rsidR="00F060AC" w:rsidRDefault="00F060AC">
      <w:pPr>
        <w:jc w:val="both"/>
      </w:pPr>
    </w:p>
    <w:p w:rsidR="00F060AC" w:rsidRDefault="00F060AC">
      <w:pPr>
        <w:jc w:val="both"/>
      </w:pPr>
      <w:r>
        <w:t xml:space="preserve"> Из рисунка 3 становится ясно, что усилия приложенные партией в отношении </w:t>
      </w:r>
      <w:r>
        <w:rPr>
          <w:lang w:val="en-US"/>
        </w:rPr>
        <w:t>MR</w:t>
      </w:r>
      <w:r>
        <w:t xml:space="preserve"> не были достаточно эффективны.</w:t>
      </w:r>
    </w:p>
    <w:p w:rsidR="00F060AC" w:rsidRDefault="00F060AC">
      <w:pPr>
        <w:jc w:val="both"/>
      </w:pPr>
      <w:r>
        <w:t xml:space="preserve">     </w:t>
      </w:r>
    </w:p>
    <w:p w:rsidR="00F060AC" w:rsidRDefault="00F060AC">
      <w:pPr>
        <w:jc w:val="both"/>
      </w:pPr>
      <w:r>
        <w:t xml:space="preserve">     7 ноября 2003 года Явлинский принял участие в теледебатах в программе "Свобода слова" (НТВ). Он выступал в звщиту демократии.</w:t>
      </w:r>
    </w:p>
    <w:p w:rsidR="00F060AC" w:rsidRDefault="00F060AC">
      <w:pPr>
        <w:jc w:val="both"/>
      </w:pPr>
      <w:r>
        <w:t xml:space="preserve">    11 ноября публикуются материалы двухдневного визита в Челябинскую область председателя партии "ЯБЛОКО" Григория Явлинского, его заместителя Сергея Митрохина и заместителя министра финансов России Михаила Моторина. В ходе визита обсуждались экологические проблемы Южного Урала.</w:t>
      </w:r>
    </w:p>
    <w:p w:rsidR="00F060AC" w:rsidRDefault="00F060AC">
      <w:r>
        <w:t xml:space="preserve">     Итоги деятельности "Яблока" со СМИ отражены в итоговых рейтинга проведенных накануне выборов.(рис 4 Вопрос: если вы примете участие в выборах в декабре этого года, за какую партию вы скорее всего проголосуете). </w:t>
      </w:r>
    </w:p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>
      <w:r>
        <w:t>Рисунок 4</w:t>
      </w:r>
    </w:p>
    <w:p w:rsidR="00F060AC" w:rsidRDefault="00A410A3">
      <w:r>
        <w:pict>
          <v:shape id="_x0000_i1034" type="#_x0000_t75" style="width:423.75pt;height:666pt">
            <v:imagedata r:id="rId15" o:title=""/>
          </v:shape>
        </w:pic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  <w:r>
        <w:t xml:space="preserve">     Таким образом из предоставленных выше материалов можно сделать выводы, что РДП "Яблоко" имеет налаженные информационные потоки, использует в своей работе со СМИ приемы привязки информации к общественнозначимым проблемам и событиям, использует приемы манипулирования информацией.</w:t>
      </w:r>
    </w:p>
    <w:p w:rsidR="00F060AC" w:rsidRDefault="00F060AC">
      <w:pPr>
        <w:jc w:val="both"/>
      </w:pPr>
      <w:r>
        <w:t xml:space="preserve">     Но, безусловно, низкая эффективность работы со СМИ дала свои результаты на состоявшихся выборах. Также, как видно из размещенных выше рисунков, низкую оценку избирателей получили телевизионные материалы "Яблока".</w:t>
      </w:r>
    </w:p>
    <w:p w:rsidR="00F060AC" w:rsidRDefault="00F060AC">
      <w:pPr>
        <w:jc w:val="both"/>
      </w:pPr>
      <w:r>
        <w:t xml:space="preserve">     Итогиголосования на выборах представлены на рисунке  5. </w:t>
      </w:r>
    </w:p>
    <w:p w:rsidR="00F060AC" w:rsidRDefault="00F060AC">
      <w:pPr>
        <w:jc w:val="both"/>
      </w:pPr>
    </w:p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/>
    <w:p w:rsidR="00F060AC" w:rsidRDefault="00F060AC">
      <w:r>
        <w:t>рисунок 6</w:t>
      </w:r>
    </w:p>
    <w:p w:rsidR="00F060AC" w:rsidRDefault="00A410A3">
      <w:r>
        <w:pict>
          <v:shape id="_x0000_i1035" type="#_x0000_t75" style="width:425.25pt;height:535.5pt">
            <v:imagedata r:id="rId16" o:title=""/>
          </v:shape>
        </w:pict>
      </w:r>
    </w:p>
    <w:p w:rsidR="00F060AC" w:rsidRDefault="00F060AC"/>
    <w:p w:rsidR="00F060AC" w:rsidRDefault="00F060AC"/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Почему вы голосовали за партию "Яблоко"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/>
    <w:p w:rsidR="00F060AC" w:rsidRDefault="00F060AC">
      <w:r>
        <w:t xml:space="preserve">Рисунок 7 </w:t>
      </w:r>
    </w:p>
    <w:p w:rsidR="00F060AC" w:rsidRDefault="00A410A3">
      <w:r>
        <w:pict>
          <v:shape id="_x0000_i1036" type="#_x0000_t75" style="width:415.5pt;height:499.5pt">
            <v:imagedata r:id="rId17" o:title=""/>
          </v:shape>
        </w:pict>
      </w:r>
    </w:p>
    <w:p w:rsidR="00F060AC" w:rsidRDefault="00F060AC"/>
    <w:p w:rsidR="00F060AC" w:rsidRDefault="00F060AC"/>
    <w:p w:rsidR="00F060AC" w:rsidRDefault="00F060AC">
      <w:pPr>
        <w:jc w:val="both"/>
      </w:pPr>
      <w:r>
        <w:rPr>
          <w:b/>
          <w:bCs/>
          <w:sz w:val="32"/>
        </w:rPr>
        <w:t>Рейтинги партий в динамике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  <w:rPr>
          <w:b/>
          <w:bCs/>
          <w:sz w:val="32"/>
        </w:rPr>
      </w:pPr>
      <w:r>
        <w:rPr>
          <w:b/>
          <w:bCs/>
          <w:sz w:val="32"/>
          <w:lang w:val="en-US"/>
        </w:rPr>
        <w:t>III</w:t>
      </w:r>
      <w:r>
        <w:rPr>
          <w:b/>
          <w:bCs/>
          <w:sz w:val="32"/>
        </w:rPr>
        <w:t>.Заключение</w:t>
      </w:r>
    </w:p>
    <w:p w:rsidR="00F060AC" w:rsidRDefault="00F060AC">
      <w:pPr>
        <w:jc w:val="both"/>
      </w:pPr>
      <w:r>
        <w:rPr>
          <w:b/>
          <w:bCs/>
          <w:sz w:val="32"/>
        </w:rPr>
        <w:t xml:space="preserve">     </w:t>
      </w:r>
      <w:r>
        <w:t xml:space="preserve">В данной курсовой работе была определена специфика использования средств массовой информации в политической </w:t>
      </w:r>
      <w:r>
        <w:rPr>
          <w:lang w:val="en-US"/>
        </w:rPr>
        <w:t>PR</w:t>
      </w:r>
      <w:r>
        <w:t>-деятельности. Также были рассмотрены наиболее распространенные приемы работы со СМИ: формы подачи материалов, методы создания и управления информационными потоками. Эффективность связей со СМИ рассматривалась на примере предвыборной деятельности РДП "Яблоко".</w:t>
      </w:r>
    </w:p>
    <w:p w:rsidR="00F060AC" w:rsidRDefault="00F060AC">
      <w:pPr>
        <w:jc w:val="both"/>
      </w:pPr>
      <w:r>
        <w:t xml:space="preserve">     В ходе работы было продемонстрировано, что партия "Яблоко" создала собственные информационные потоки. В качестве формы подачи материалов используется пресс-релизы, пресс-конференции, предоставление собственных видеоматериалов.</w:t>
      </w:r>
    </w:p>
    <w:p w:rsidR="00F060AC" w:rsidRDefault="00F060AC">
      <w:pPr>
        <w:jc w:val="both"/>
      </w:pPr>
      <w:r>
        <w:t xml:space="preserve">     Низкая эффективность работы со средствами массовой информации, отраженная при подсчете результатов выборов 7 декабря, обусловлена, на мой взгляд, недостаточно эффективным и целенаправленным управлением собственными информационными потоками. Примером чего служит однообразие используемых приемов (например приемов манипулирования информацией: расстановка акцентов, првязка новостей к общественно значимым событиям).</w:t>
      </w:r>
    </w:p>
    <w:p w:rsidR="00F060AC" w:rsidRDefault="00F060AC">
      <w:pPr>
        <w:jc w:val="both"/>
      </w:pPr>
      <w:r>
        <w:t xml:space="preserve">     Недостаточно агрессивная информационная политика и объясняет число голосов, набранных партией. Это дало возможность другим политическим блокам привлечь к себе аудитория "Яблока", обеспечив тем самым себе пересечение пятипроцентного барьера.</w:t>
      </w:r>
    </w:p>
    <w:p w:rsidR="00F060AC" w:rsidRDefault="00F060AC">
      <w:pPr>
        <w:jc w:val="both"/>
      </w:pPr>
      <w:r>
        <w:t xml:space="preserve">     Из данной работы также можно сделать вывод, что хотя средства массовой информации и оказывают непосредственное влияние на формирование мнений и суждений аудитории, но недостаточно профессиональное и эффективное управление медиа рилейшнз может не только не привести к ожидаемому результату, но и ухудшить показатели имевшиеся ранее.</w:t>
      </w:r>
    </w:p>
    <w:p w:rsidR="00F060AC" w:rsidRDefault="00F060AC">
      <w:pPr>
        <w:jc w:val="both"/>
      </w:pPr>
      <w:r>
        <w:t xml:space="preserve">    Необходимо не только обеспечивать охват всех видов СМИ, но и контролировать информационные потоки, поступающие к ним.</w:t>
      </w:r>
    </w:p>
    <w:p w:rsidR="00F060AC" w:rsidRDefault="00F060AC">
      <w:pPr>
        <w:jc w:val="both"/>
      </w:pPr>
      <w:r>
        <w:t xml:space="preserve">     Таким образом, РДП "Яблоко" недостаточно использовала все возможности использования прессы в предвыборной агитации, что низкий результат всей компании.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Содержание</w:t>
      </w:r>
    </w:p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Введение....................................................2</w:t>
      </w:r>
    </w:p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Специфика СМИ.......................................6</w:t>
      </w:r>
    </w:p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Способы управления СМИ......................17</w:t>
      </w:r>
    </w:p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Эффективность использования СМИ</w:t>
      </w:r>
    </w:p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На примере РДП "Яблоко".....................19</w:t>
      </w:r>
    </w:p>
    <w:p w:rsidR="00F060AC" w:rsidRDefault="00F060AC">
      <w:pPr>
        <w:rPr>
          <w:b/>
          <w:bCs/>
          <w:sz w:val="32"/>
        </w:rPr>
      </w:pPr>
      <w:r>
        <w:rPr>
          <w:b/>
          <w:bCs/>
          <w:sz w:val="32"/>
        </w:rPr>
        <w:t>Заключение..............................................30</w:t>
      </w: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jc w:val="both"/>
      </w:pPr>
    </w:p>
    <w:p w:rsidR="00F060AC" w:rsidRDefault="00F060AC">
      <w:pPr>
        <w:rPr>
          <w:b/>
          <w:bCs/>
          <w:sz w:val="36"/>
        </w:rPr>
      </w:pPr>
      <w:r>
        <w:rPr>
          <w:b/>
          <w:bCs/>
          <w:sz w:val="36"/>
        </w:rPr>
        <w:t>Список используемой литературы</w:t>
      </w:r>
    </w:p>
    <w:p w:rsidR="00F060AC" w:rsidRDefault="00F060AC"/>
    <w:p w:rsidR="00F060AC" w:rsidRDefault="00F060AC">
      <w:pPr>
        <w:numPr>
          <w:ilvl w:val="0"/>
          <w:numId w:val="23"/>
        </w:numPr>
      </w:pPr>
      <w:r>
        <w:t>Алешина И.   "Паблик рилейшнз для менеджеров и маркетологов" Москва 1997 г.</w:t>
      </w:r>
    </w:p>
    <w:p w:rsidR="00F060AC" w:rsidRDefault="00F060AC">
      <w:pPr>
        <w:numPr>
          <w:ilvl w:val="0"/>
          <w:numId w:val="23"/>
        </w:numPr>
      </w:pPr>
      <w:r>
        <w:t>Блэк С. "Введение в паблик рилейшнз" Ростов-на-Дону 1998 г.</w:t>
      </w:r>
    </w:p>
    <w:p w:rsidR="00F060AC" w:rsidRDefault="00F060AC">
      <w:pPr>
        <w:numPr>
          <w:ilvl w:val="0"/>
          <w:numId w:val="23"/>
        </w:numPr>
      </w:pPr>
      <w:r>
        <w:t xml:space="preserve">Катлип С.М. "Паблик рилейшнз: Теория и практика" Москва 2000г. </w:t>
      </w:r>
    </w:p>
    <w:p w:rsidR="00F060AC" w:rsidRDefault="00F060AC">
      <w:pPr>
        <w:numPr>
          <w:ilvl w:val="0"/>
          <w:numId w:val="23"/>
        </w:numPr>
      </w:pPr>
      <w:r>
        <w:t>Королько В. "Основы паблик рилейшнз"</w:t>
      </w:r>
    </w:p>
    <w:p w:rsidR="00F060AC" w:rsidRDefault="00F060AC">
      <w:pPr>
        <w:numPr>
          <w:ilvl w:val="0"/>
          <w:numId w:val="23"/>
        </w:numPr>
      </w:pPr>
      <w:r>
        <w:t xml:space="preserve">Лукашев А.В. "Черный" </w:t>
      </w:r>
      <w:r>
        <w:rPr>
          <w:lang w:val="en-US"/>
        </w:rPr>
        <w:t>PR</w:t>
      </w:r>
      <w:r>
        <w:t xml:space="preserve"> как способ овладения властью, или бомба для имиджмейкера" Санкт-Петербург 2001г.</w:t>
      </w:r>
    </w:p>
    <w:p w:rsidR="00F060AC" w:rsidRDefault="00F060AC">
      <w:pPr>
        <w:numPr>
          <w:ilvl w:val="0"/>
          <w:numId w:val="23"/>
        </w:numPr>
      </w:pPr>
      <w:r>
        <w:t>Чумиков А.Н. "Связи с общественностью"            Москва 2001 г.</w:t>
      </w:r>
    </w:p>
    <w:p w:rsidR="00F060AC" w:rsidRDefault="00F060AC">
      <w:pPr>
        <w:numPr>
          <w:ilvl w:val="0"/>
          <w:numId w:val="23"/>
        </w:numPr>
      </w:pPr>
      <w:r>
        <w:rPr>
          <w:lang w:val="en-US"/>
        </w:rPr>
        <w:t>www</w:t>
      </w:r>
      <w:r>
        <w:t>.</w:t>
      </w:r>
      <w:r>
        <w:rPr>
          <w:lang w:val="en-US"/>
        </w:rPr>
        <w:t>fom</w:t>
      </w:r>
      <w:r>
        <w:t>.</w:t>
      </w:r>
      <w:r>
        <w:rPr>
          <w:lang w:val="en-US"/>
        </w:rPr>
        <w:t>ru</w:t>
      </w:r>
    </w:p>
    <w:p w:rsidR="00F060AC" w:rsidRDefault="00F060AC">
      <w:pPr>
        <w:numPr>
          <w:ilvl w:val="0"/>
          <w:numId w:val="23"/>
        </w:numPr>
      </w:pPr>
      <w:r>
        <w:rPr>
          <w:lang w:val="en-US"/>
        </w:rPr>
        <w:t>napp</w:t>
      </w:r>
      <w:r>
        <w:t>.</w:t>
      </w:r>
      <w:r>
        <w:rPr>
          <w:lang w:val="en-US"/>
        </w:rPr>
        <w:t>ru</w:t>
      </w:r>
    </w:p>
    <w:p w:rsidR="00F060AC" w:rsidRDefault="00F060AC">
      <w:pPr>
        <w:numPr>
          <w:ilvl w:val="0"/>
          <w:numId w:val="23"/>
        </w:numPr>
      </w:pPr>
      <w:r>
        <w:rPr>
          <w:lang w:val="en-US"/>
        </w:rPr>
        <w:t>www</w:t>
      </w:r>
      <w:r>
        <w:t>.</w:t>
      </w:r>
      <w:r>
        <w:rPr>
          <w:lang w:val="en-US"/>
        </w:rPr>
        <w:t>open</w:t>
      </w:r>
      <w:r>
        <w:t>-</w:t>
      </w:r>
      <w:r>
        <w:rPr>
          <w:lang w:val="en-US"/>
        </w:rPr>
        <w:t>forum</w:t>
      </w:r>
      <w:r>
        <w:t>.</w:t>
      </w:r>
      <w:r>
        <w:rPr>
          <w:lang w:val="en-US"/>
        </w:rPr>
        <w:t>ru</w:t>
      </w:r>
    </w:p>
    <w:p w:rsidR="00F060AC" w:rsidRDefault="00F060AC">
      <w:pPr>
        <w:numPr>
          <w:ilvl w:val="0"/>
          <w:numId w:val="23"/>
        </w:numPr>
      </w:pPr>
      <w:r>
        <w:rPr>
          <w:lang w:val="en-US"/>
        </w:rPr>
        <w:t>www</w:t>
      </w:r>
      <w:r>
        <w:t>.</w:t>
      </w:r>
      <w:r>
        <w:rPr>
          <w:lang w:val="en-US"/>
        </w:rPr>
        <w:t>politgid</w:t>
      </w:r>
      <w:r>
        <w:t>.</w:t>
      </w:r>
      <w:r>
        <w:rPr>
          <w:lang w:val="en-US"/>
        </w:rPr>
        <w:t>ru</w:t>
      </w:r>
    </w:p>
    <w:p w:rsidR="00F060AC" w:rsidRDefault="00F060AC">
      <w:pPr>
        <w:numPr>
          <w:ilvl w:val="0"/>
          <w:numId w:val="23"/>
        </w:numPr>
      </w:pPr>
      <w:r>
        <w:rPr>
          <w:lang w:val="en-US"/>
        </w:rPr>
        <w:t>www</w:t>
      </w:r>
      <w:r>
        <w:t>.</w:t>
      </w:r>
      <w:r>
        <w:rPr>
          <w:lang w:val="en-US"/>
        </w:rPr>
        <w:t>pr</w:t>
      </w:r>
      <w:r>
        <w:t>-</w:t>
      </w:r>
      <w:r>
        <w:rPr>
          <w:lang w:val="en-US"/>
        </w:rPr>
        <w:t>club</w:t>
      </w:r>
      <w:r>
        <w:t>.</w:t>
      </w:r>
      <w:r>
        <w:rPr>
          <w:lang w:val="en-US"/>
        </w:rPr>
        <w:t>com</w:t>
      </w:r>
    </w:p>
    <w:p w:rsidR="00F060AC" w:rsidRDefault="00F060AC">
      <w:pPr>
        <w:numPr>
          <w:ilvl w:val="0"/>
          <w:numId w:val="23"/>
        </w:numPr>
      </w:pPr>
      <w:r>
        <w:rPr>
          <w:lang w:val="en-US"/>
        </w:rPr>
        <w:t>www</w:t>
      </w:r>
      <w:r>
        <w:t>.</w:t>
      </w:r>
      <w:r>
        <w:rPr>
          <w:lang w:val="en-US"/>
        </w:rPr>
        <w:t>socismr</w:t>
      </w:r>
      <w:r>
        <w:t>.</w:t>
      </w:r>
      <w:r>
        <w:rPr>
          <w:lang w:val="en-US"/>
        </w:rPr>
        <w:t>com</w:t>
      </w:r>
    </w:p>
    <w:p w:rsidR="00F060AC" w:rsidRDefault="00F060AC">
      <w:pPr>
        <w:numPr>
          <w:ilvl w:val="0"/>
          <w:numId w:val="23"/>
        </w:numPr>
      </w:pPr>
      <w:r>
        <w:rPr>
          <w:lang w:val="en-US"/>
        </w:rPr>
        <w:t>www</w:t>
      </w:r>
      <w:r>
        <w:t>.</w:t>
      </w:r>
      <w:r>
        <w:rPr>
          <w:lang w:val="en-US"/>
        </w:rPr>
        <w:t>yabloko</w:t>
      </w:r>
      <w:r>
        <w:t>.</w:t>
      </w:r>
      <w:r>
        <w:rPr>
          <w:lang w:val="en-US"/>
        </w:rPr>
        <w:t>ru</w:t>
      </w:r>
    </w:p>
    <w:p w:rsidR="00F060AC" w:rsidRDefault="00F060AC">
      <w:pPr>
        <w:jc w:val="both"/>
      </w:pPr>
      <w:bookmarkStart w:id="0" w:name="_GoBack"/>
      <w:bookmarkEnd w:id="0"/>
    </w:p>
    <w:sectPr w:rsidR="00F060AC">
      <w:footerReference w:type="even" r:id="rId18"/>
      <w:footerReference w:type="default" r:id="rId19"/>
      <w:pgSz w:w="11906" w:h="16838"/>
      <w:pgMar w:top="1440" w:right="1800" w:bottom="1440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AC" w:rsidRDefault="00F060AC">
      <w:r>
        <w:separator/>
      </w:r>
    </w:p>
  </w:endnote>
  <w:endnote w:type="continuationSeparator" w:id="0">
    <w:p w:rsidR="00F060AC" w:rsidRDefault="00F0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AC" w:rsidRDefault="00F060AC">
    <w:pPr>
      <w:pStyle w:val="a4"/>
      <w:framePr w:wrap="around" w:vAnchor="text" w:hAnchor="margin" w:xAlign="right" w:y="1"/>
      <w:rPr>
        <w:rStyle w:val="a5"/>
      </w:rPr>
    </w:pPr>
  </w:p>
  <w:p w:rsidR="00F060AC" w:rsidRDefault="00F060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AC" w:rsidRDefault="009A6A8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F060AC" w:rsidRDefault="00F060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AC" w:rsidRDefault="00F060AC">
      <w:r>
        <w:separator/>
      </w:r>
    </w:p>
  </w:footnote>
  <w:footnote w:type="continuationSeparator" w:id="0">
    <w:p w:rsidR="00F060AC" w:rsidRDefault="00F0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6FAA"/>
    <w:multiLevelType w:val="hybridMultilevel"/>
    <w:tmpl w:val="16C02ED0"/>
    <w:lvl w:ilvl="0" w:tplc="B22A769A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25CAE"/>
    <w:multiLevelType w:val="hybridMultilevel"/>
    <w:tmpl w:val="90D4B1F6"/>
    <w:lvl w:ilvl="0" w:tplc="B22A769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4292A"/>
    <w:multiLevelType w:val="hybridMultilevel"/>
    <w:tmpl w:val="D03407C0"/>
    <w:lvl w:ilvl="0" w:tplc="B22A769A">
      <w:start w:val="1"/>
      <w:numFmt w:val="bullet"/>
      <w:lvlText w:val=""/>
      <w:lvlJc w:val="left"/>
      <w:pPr>
        <w:tabs>
          <w:tab w:val="num" w:pos="797"/>
        </w:tabs>
        <w:ind w:left="777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963BB"/>
    <w:multiLevelType w:val="hybridMultilevel"/>
    <w:tmpl w:val="9CEEC3A2"/>
    <w:lvl w:ilvl="0" w:tplc="0419000F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D639B"/>
    <w:multiLevelType w:val="hybridMultilevel"/>
    <w:tmpl w:val="DFE05950"/>
    <w:lvl w:ilvl="0" w:tplc="A8EA86AC">
      <w:start w:val="1"/>
      <w:numFmt w:val="bullet"/>
      <w:lvlText w:val=""/>
      <w:lvlJc w:val="left"/>
      <w:pPr>
        <w:tabs>
          <w:tab w:val="num" w:pos="1654"/>
        </w:tabs>
        <w:ind w:left="1654" w:hanging="454"/>
      </w:pPr>
      <w:rPr>
        <w:rFonts w:ascii="Wingdings" w:hAnsi="Wingdings" w:hint="default"/>
        <w:strike w:val="0"/>
        <w:dstrike w:val="0"/>
        <w:color w:val="auto"/>
        <w:sz w:val="16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353A7"/>
    <w:multiLevelType w:val="hybridMultilevel"/>
    <w:tmpl w:val="023C2A5E"/>
    <w:lvl w:ilvl="0" w:tplc="B22A769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50F8B"/>
    <w:multiLevelType w:val="hybridMultilevel"/>
    <w:tmpl w:val="E69A4082"/>
    <w:lvl w:ilvl="0" w:tplc="0419000F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B765F"/>
    <w:multiLevelType w:val="hybridMultilevel"/>
    <w:tmpl w:val="E72E7CDE"/>
    <w:lvl w:ilvl="0" w:tplc="98F2EF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54CFB"/>
    <w:multiLevelType w:val="hybridMultilevel"/>
    <w:tmpl w:val="DBF0288A"/>
    <w:lvl w:ilvl="0" w:tplc="B22A769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F4531E"/>
    <w:multiLevelType w:val="hybridMultilevel"/>
    <w:tmpl w:val="D062CCCC"/>
    <w:lvl w:ilvl="0" w:tplc="B22A769A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747744"/>
    <w:multiLevelType w:val="hybridMultilevel"/>
    <w:tmpl w:val="8CE6D6C6"/>
    <w:lvl w:ilvl="0" w:tplc="B22A769A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BC5673"/>
    <w:multiLevelType w:val="hybridMultilevel"/>
    <w:tmpl w:val="7B42FAA8"/>
    <w:lvl w:ilvl="0" w:tplc="B22A769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A87"/>
    <w:rsid w:val="006678FE"/>
    <w:rsid w:val="009A6A87"/>
    <w:rsid w:val="00A410A3"/>
    <w:rsid w:val="00F0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19D665CF-EC7A-47E4-B388-57A1C5D6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semiHidden/>
    <w:pPr>
      <w:framePr w:hSpace="181" w:vSpace="181" w:wrap="around" w:vAnchor="text" w:hAnchor="text" w:y="1"/>
      <w:pBdr>
        <w:top w:val="single" w:sz="6" w:space="1" w:color="auto"/>
        <w:bottom w:val="single" w:sz="6" w:space="1" w:color="auto"/>
      </w:pBdr>
      <w:shd w:val="pct30" w:color="auto" w:fill="FFFFFF"/>
      <w:ind w:left="1134" w:hanging="1134"/>
    </w:pPr>
    <w:rPr>
      <w:rFonts w:ascii="Arial" w:hAnsi="Arial"/>
      <w:emboss/>
      <w:color w:val="808080"/>
      <w:sz w:val="24"/>
    </w:rPr>
  </w:style>
  <w:style w:type="paragraph" w:customStyle="1" w:styleId="2">
    <w:name w:val="Шапка 2"/>
    <w:basedOn w:val="a3"/>
    <w:pPr>
      <w:framePr w:wrap="around" w:y="857"/>
      <w:shd w:val="clear" w:color="auto" w:fill="000000"/>
    </w:pPr>
    <w:rPr>
      <w:color w:val="000000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Normal (Web)"/>
    <w:basedOn w:val="a"/>
    <w:semiHidden/>
    <w:pPr>
      <w:spacing w:before="129" w:after="129"/>
    </w:pPr>
    <w:rPr>
      <w:rFonts w:ascii="Verdana" w:hAnsi="Verdana"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6190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ДГТУ</Company>
  <LinksUpToDate>false</LinksUpToDate>
  <CharactersWithSpaces>41396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admin</cp:lastModifiedBy>
  <cp:revision>2</cp:revision>
  <dcterms:created xsi:type="dcterms:W3CDTF">2014-02-07T04:00:00Z</dcterms:created>
  <dcterms:modified xsi:type="dcterms:W3CDTF">2014-02-07T04:00:00Z</dcterms:modified>
</cp:coreProperties>
</file>