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A5" w:rsidRPr="00716AEE" w:rsidRDefault="00BA15A5" w:rsidP="00BA15A5">
      <w:pPr>
        <w:spacing w:before="120"/>
        <w:jc w:val="center"/>
        <w:rPr>
          <w:b/>
          <w:bCs/>
          <w:sz w:val="32"/>
          <w:szCs w:val="32"/>
        </w:rPr>
      </w:pPr>
      <w:r w:rsidRPr="00716AEE">
        <w:rPr>
          <w:b/>
          <w:bCs/>
          <w:sz w:val="32"/>
          <w:szCs w:val="32"/>
        </w:rPr>
        <w:t>Аренда с правом выкупа: налоговые последствия</w:t>
      </w:r>
    </w:p>
    <w:p w:rsidR="00BA15A5" w:rsidRPr="00BA15A5" w:rsidRDefault="00BA15A5" w:rsidP="00BA15A5">
      <w:pPr>
        <w:spacing w:before="120"/>
        <w:ind w:firstLine="567"/>
        <w:jc w:val="both"/>
        <w:rPr>
          <w:sz w:val="28"/>
          <w:szCs w:val="28"/>
        </w:rPr>
      </w:pPr>
      <w:r w:rsidRPr="00BA15A5">
        <w:rPr>
          <w:sz w:val="28"/>
          <w:szCs w:val="28"/>
        </w:rPr>
        <w:t>Сергей Барышников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 xml:space="preserve">Организация, которая хочет получить в пользование то или иное имущество, может заключить с его владельцем договор аренды, или выкупить это имущество. Но есть и еще один вариант - заключить договор аренды с правом выкупа. От правильности определения условий этого договора зависит налоговая судьба передаваемого имущества. 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Договор аренды имущества с правом выкупа является смешанным договором, включающим в себя положения и договора аренды и договора купли-продажи (статья 609, 624 ГК РФ). Соответственно, такому договору свойственны некоторые особенности, связанные в основном с видами имущества передаваемого в аренду (движимое, недвижимое; здание или предприятие как имущественный комплекс). В статье мы остановимся лишь на общих положениях, связанных с заключением договоров аренды с правом выкупа имущества (признаваемого для целей налогообложения налогом на прибыль основным средством).</w:t>
      </w:r>
    </w:p>
    <w:p w:rsidR="00BA15A5" w:rsidRPr="00716AEE" w:rsidRDefault="00BA15A5" w:rsidP="00BA15A5">
      <w:pPr>
        <w:spacing w:before="120"/>
        <w:jc w:val="center"/>
        <w:rPr>
          <w:b/>
          <w:bCs/>
          <w:sz w:val="28"/>
          <w:szCs w:val="28"/>
        </w:rPr>
      </w:pPr>
      <w:r w:rsidRPr="00716AEE">
        <w:rPr>
          <w:b/>
          <w:bCs/>
          <w:sz w:val="28"/>
          <w:szCs w:val="28"/>
        </w:rPr>
        <w:t>Это не купля-продажа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Самая распространенная ошибка - отождествление договора аренды с правом выкупа с договором купли продажи в кредит. На самом деле они не имеют ничего общего. Этот вывод подтверждает и Высший арбитражный суд. Так, в пункте 2 Информационного письма от 11.01.02 № 66, посвященного вопросам аренды, сказано, что надо четко разграничивать два разных института - выкуп арендованного имущества (статья 624 ГК РФ) и продажа имущества в кредит с условием о рассрочке платежа (статья 489 ГК РФ).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В тоже время, ВАС РФ отмечает, что форма договора аренды с правом выкупа подчиняется правилам для договора купли-продажи. Дело в том, что согласно пункту 3 статьи 609 ГК РФ договоры аренды имущества, предусматривающие переход в последующем права собственности на это имущество к арендатору, заключаются в форме, предусмотренной для договора купли-продажи такого имущества. Ко всем иным отношениям, связанным с выкупом арендованного имущества, применяются правила не о купле-продаже, а об аренде.</w:t>
      </w:r>
    </w:p>
    <w:p w:rsidR="00BA15A5" w:rsidRPr="00716AEE" w:rsidRDefault="00BA15A5" w:rsidP="00BA15A5">
      <w:pPr>
        <w:spacing w:before="120"/>
        <w:jc w:val="center"/>
        <w:rPr>
          <w:b/>
          <w:bCs/>
          <w:sz w:val="28"/>
          <w:szCs w:val="28"/>
        </w:rPr>
      </w:pPr>
      <w:r w:rsidRPr="00716AEE">
        <w:rPr>
          <w:b/>
          <w:bCs/>
          <w:sz w:val="28"/>
          <w:szCs w:val="28"/>
        </w:rPr>
        <w:t>Оформляем договор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Оформляя договор аренды с правом последующего выкупа имущества, в его тексте надо обязательно прямо оговорить, что арендатор имеет право приобрести объект аренды в собственность.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 xml:space="preserve">Но если первоначально в договоре такого условия не было, то стороны могут заключить об этом дополнительное соглашение к договору, изменяющее условия аренды имущества. Дополнительное соглашение заключается в письменной форме. Если основной договор аренды подлежал государственной регистрации (например, договор аренды офисного помещения, заключенный на срок более года), то и дополнительное соглашение необходимо зарегистрировать. Если же договор был удостоверен нотариусом, то и дополнительное соглашение придется заверить у нотариуса. 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Далее надо определиться с тем, при выполнении каких условий имущество действительно перейдет в собственность к арендатору. Здесь Гражданский кодекс предоставляет возможность выбрать из нескольких вариантов. Первый - имущество переходит в собственность арендатора по истечении срока аренды при условии уплаты выкупной стоимости. Второй вариант - арендатор становится собственником арендуемого имущества до истечения срока аренды, но при условии внесения арендатором всей выкупной цены. И, наконец, возможет еще один вариант - имущество перейдет в собственность к арендатору при наступлении хотя бы одного из условий: полная уплата выкупной стоимости или истечение срока аренды.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Соответственно, в договоре обязательно надо определить размер и порядок уплаты выкупной стоимости имущества. В противном случае, в договоре не будет существенного условия, и такой договор будет считаться незаключенным (не порождающим обязательств для сторон).</w:t>
      </w:r>
    </w:p>
    <w:p w:rsidR="00BA15A5" w:rsidRPr="00716AEE" w:rsidRDefault="00BA15A5" w:rsidP="00BA15A5">
      <w:pPr>
        <w:spacing w:before="120"/>
        <w:jc w:val="center"/>
        <w:rPr>
          <w:b/>
          <w:bCs/>
          <w:sz w:val="28"/>
          <w:szCs w:val="28"/>
        </w:rPr>
      </w:pPr>
      <w:r w:rsidRPr="00716AEE">
        <w:rPr>
          <w:b/>
          <w:bCs/>
          <w:sz w:val="28"/>
          <w:szCs w:val="28"/>
        </w:rPr>
        <w:t>Выкупная стоимость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Порядок определения выкупной стоимости является крайне важным условием, существенным для обеих сторон договора аренды с правом выкупа. Анализируя пункт 2 статьи 624 ГК РФ можно прийти к выводу, что выкупная стоимость объекта аренды можно сформировать следующими способами. Во-первых, размер выкупной стоимости принимается равным сумме арендных платежей за весь период аренды. При этом, арендатор для выкупа здания не должен больше сносить никаких дополнительных платежей.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Во-вторых, сумма арендных платежей определяется отдельно, а выкупная стоимость имущества отдельно. При этом арендная плата может, как засчитываться в покупную стоимость, так и нет. Соответственно, в таком случае, арендатор для выкупа имущества должен будет внести дополнительную плату.</w:t>
      </w:r>
    </w:p>
    <w:p w:rsidR="00BA15A5" w:rsidRPr="00716AEE" w:rsidRDefault="00BA15A5" w:rsidP="00BA15A5">
      <w:pPr>
        <w:spacing w:before="120"/>
        <w:jc w:val="center"/>
        <w:rPr>
          <w:b/>
          <w:bCs/>
          <w:sz w:val="28"/>
          <w:szCs w:val="28"/>
        </w:rPr>
      </w:pPr>
      <w:r w:rsidRPr="00716AEE">
        <w:rPr>
          <w:b/>
          <w:bCs/>
          <w:sz w:val="28"/>
          <w:szCs w:val="28"/>
        </w:rPr>
        <w:t>Налоговые последствия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При заключении договора аренды с правом выкупа сторонам необходимо учитывать, что право собственности на объект аренды перейдет к арендатору только при выполнении всех условий, закрепленных в договоре (истечение срока аренды, внесение выкупной стоимости). Следовательно, до этого момента обязанность по начислению амортизации на объект аренды, как в бухгалтерском, так и в налоговом учете будет лежать на арендодателе.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Первоначальная стоимость имущества, выкупленного арендатором, напрямую зависит от того, как в договоре определена выкупная стоимость арендуемого имущества.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Если в договоре выкупная цена определена как сумма всех арендных платежей, внесенных за время аренды, то арендатор в итоге может получить имущество с нулевой первоначальной стоимостью. Объясним почему. Согласно пункту 1 статьи 257 Налогового кодекса первоначальная стоимость основного средства определяется как сумма расходов на его приобретение, сооружение, изготовление, доставку и доведение до состояния, в котором оно пригодно для использования. Расходы в виде арендных платежей, произведенные арендатором, включаются в состав прочих расходов, связанных с производством и реализаций (подпункт 10 пункта 1 статьи 264 НК РФ). Следовательно, арендные платежи не могут признаваться расходами, формирующими первоначальную стоимость амортизируемого имущества.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В тоже время, передачу выкупленного имущества в рассматриваемом случае нельзя признать безвозмездной. Ведь условие о выкупе имущества подразумевает возмездность передачи права собственности. Таким образом, в случае определения в тексте договора размера выкупной стоимости имущества как совокупности арендных платежей, арендатор примет в собственность имущество с "нулевой" первоначальной стоимостью.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А вот если выкупная стоимость имущества выделена отдельной суммой, размер первоначальной стоимости амортизируемого имущества будет равен выкупной стоимости, закрепленной в договоре. При этом арендные платежи ежемесячно будут уменьшать сумму выкупной стоимости, определенную договором. Но на счетах бухгалтерского учета ежемесячное уменьшение выкупной цены не отражается, так как выкуп арендованного имущества является правом, а не обязанностью арендатора. В бухгалтерском учете арендодателя данное право не может быть признано доходом от реализации имущества, так как отсутствует уверенность в том, что может произойти увеличение экономических выгод арендодателя (пункт 12 ПБУ 9/99 "Доходы организации"). Например, договор может быть расторгнут, если арендатор не выплатит выкупную цену здания.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При получении же арендодателем платежа, которым будет полностью погашена остаточная выкупная стоимость и при условии, что такой платеж произведен не за сдачу имущества в аренду, сумму полученной остаточной выкупной стоимости должен отразить в качестве операционного дохода от продажи основного средства (пункт 7 ПБУ 9/99 "Доходы организации").</w:t>
      </w:r>
    </w:p>
    <w:p w:rsidR="00BA15A5" w:rsidRPr="00B369EA" w:rsidRDefault="00BA15A5" w:rsidP="00BA15A5">
      <w:pPr>
        <w:spacing w:before="120"/>
        <w:ind w:firstLine="567"/>
        <w:jc w:val="both"/>
      </w:pPr>
      <w:r w:rsidRPr="00B369EA">
        <w:t>Таким образом, по нашему мнению, в договоре аренды с правом выкупа целесообразно проводить четкое разделение между выкупной ценой и суммой арендных платежей.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5A5"/>
    <w:rsid w:val="00616072"/>
    <w:rsid w:val="00716AEE"/>
    <w:rsid w:val="008B35EE"/>
    <w:rsid w:val="00B369EA"/>
    <w:rsid w:val="00B42C45"/>
    <w:rsid w:val="00B47B6A"/>
    <w:rsid w:val="00BA15A5"/>
    <w:rsid w:val="00DF5F25"/>
    <w:rsid w:val="00E1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514A31-113F-4859-8538-3F00F34F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A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A15A5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4751</Words>
  <Characters>2709</Characters>
  <Application>Microsoft Office Word</Application>
  <DocSecurity>0</DocSecurity>
  <Lines>22</Lines>
  <Paragraphs>14</Paragraphs>
  <ScaleCrop>false</ScaleCrop>
  <Company>Home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Аренда с правом выкупа: налоговые последствия</dc:title>
  <dc:subject/>
  <dc:creator>User</dc:creator>
  <cp:keywords/>
  <dc:description/>
  <cp:lastModifiedBy>admin</cp:lastModifiedBy>
  <cp:revision>2</cp:revision>
  <dcterms:created xsi:type="dcterms:W3CDTF">2014-01-25T08:50:00Z</dcterms:created>
  <dcterms:modified xsi:type="dcterms:W3CDTF">2014-01-25T08:50:00Z</dcterms:modified>
</cp:coreProperties>
</file>