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3D" w:rsidRDefault="00B1373D">
      <w:pPr>
        <w:jc w:val="center"/>
        <w:rPr>
          <w:b/>
          <w:sz w:val="44"/>
          <w:lang w:val="uk-UA"/>
        </w:rPr>
      </w:pPr>
      <w:bookmarkStart w:id="0" w:name="_Toc466985509"/>
      <w:r>
        <w:rPr>
          <w:b/>
          <w:sz w:val="44"/>
          <w:lang w:val="uk-UA"/>
        </w:rPr>
        <w:t>Зміст.</w:t>
      </w:r>
      <w:bookmarkEnd w:id="0"/>
    </w:p>
    <w:p w:rsidR="00B1373D" w:rsidRDefault="00B1373D"/>
    <w:p w:rsidR="00B1373D" w:rsidRDefault="00B1373D">
      <w:pPr>
        <w:rPr>
          <w:lang w:val="uk-UA"/>
        </w:rPr>
      </w:pPr>
    </w:p>
    <w:p w:rsidR="00B1373D" w:rsidRDefault="00B1373D">
      <w:pPr>
        <w:pStyle w:val="12"/>
        <w:tabs>
          <w:tab w:val="right" w:pos="9628"/>
        </w:tabs>
        <w:rPr>
          <w:rFonts w:ascii="Times New Roman" w:hAnsi="Times New Roman"/>
          <w:noProof/>
          <w:sz w:val="32"/>
        </w:rPr>
      </w:pPr>
      <w:r>
        <w:rPr>
          <w:rFonts w:ascii="Times New Roman" w:hAnsi="Times New Roman"/>
          <w:noProof/>
          <w:sz w:val="32"/>
        </w:rPr>
        <w:t>Вступ.</w:t>
      </w:r>
      <w:r>
        <w:rPr>
          <w:rFonts w:ascii="Times New Roman" w:hAnsi="Times New Roman"/>
          <w:noProof/>
          <w:sz w:val="32"/>
        </w:rPr>
        <w:tab/>
      </w:r>
      <w:bookmarkStart w:id="1" w:name="_Hlt466985870"/>
      <w:r>
        <w:rPr>
          <w:rFonts w:ascii="Times New Roman" w:hAnsi="Times New Roman"/>
          <w:noProof/>
          <w:sz w:val="32"/>
        </w:rPr>
        <w:t>2</w:t>
      </w:r>
      <w:bookmarkEnd w:id="1"/>
    </w:p>
    <w:p w:rsidR="00B1373D" w:rsidRDefault="00B1373D">
      <w:pPr>
        <w:pStyle w:val="12"/>
        <w:tabs>
          <w:tab w:val="right" w:pos="9628"/>
        </w:tabs>
        <w:rPr>
          <w:rFonts w:ascii="Times New Roman" w:hAnsi="Times New Roman"/>
          <w:noProof/>
          <w:sz w:val="32"/>
        </w:rPr>
      </w:pPr>
      <w:r>
        <w:rPr>
          <w:rFonts w:ascii="Times New Roman" w:hAnsi="Times New Roman"/>
          <w:noProof/>
          <w:snapToGrid w:val="0"/>
          <w:sz w:val="32"/>
        </w:rPr>
        <w:t>1. АУДИТ В РОСІЇ.</w:t>
      </w:r>
      <w:r>
        <w:rPr>
          <w:rFonts w:ascii="Times New Roman" w:hAnsi="Times New Roman"/>
          <w:noProof/>
          <w:sz w:val="32"/>
        </w:rPr>
        <w:tab/>
      </w:r>
      <w:bookmarkStart w:id="2" w:name="_Hlt466985876"/>
      <w:r>
        <w:rPr>
          <w:rFonts w:ascii="Times New Roman" w:hAnsi="Times New Roman"/>
          <w:noProof/>
          <w:sz w:val="32"/>
        </w:rPr>
        <w:t>4</w:t>
      </w:r>
      <w:bookmarkEnd w:id="2"/>
    </w:p>
    <w:p w:rsidR="00B1373D" w:rsidRDefault="00B1373D">
      <w:pPr>
        <w:pStyle w:val="20"/>
        <w:tabs>
          <w:tab w:val="right" w:pos="9628"/>
        </w:tabs>
        <w:rPr>
          <w:noProof/>
          <w:sz w:val="32"/>
        </w:rPr>
      </w:pPr>
      <w:r>
        <w:rPr>
          <w:noProof/>
          <w:snapToGrid w:val="0"/>
          <w:sz w:val="32"/>
        </w:rPr>
        <w:t>1.1. Історична Довідка.</w:t>
      </w:r>
      <w:r>
        <w:rPr>
          <w:noProof/>
          <w:sz w:val="32"/>
        </w:rPr>
        <w:tab/>
      </w:r>
      <w:bookmarkStart w:id="3" w:name="_Hlt466985883"/>
      <w:r>
        <w:rPr>
          <w:noProof/>
          <w:sz w:val="32"/>
        </w:rPr>
        <w:t>4</w:t>
      </w:r>
      <w:bookmarkEnd w:id="3"/>
    </w:p>
    <w:p w:rsidR="00B1373D" w:rsidRDefault="00B1373D">
      <w:pPr>
        <w:pStyle w:val="20"/>
        <w:tabs>
          <w:tab w:val="right" w:pos="9628"/>
        </w:tabs>
        <w:rPr>
          <w:noProof/>
          <w:sz w:val="32"/>
        </w:rPr>
      </w:pPr>
      <w:r>
        <w:rPr>
          <w:noProof/>
          <w:snapToGrid w:val="0"/>
          <w:sz w:val="32"/>
        </w:rPr>
        <w:t>1.2. Стан аудиту.</w:t>
      </w:r>
      <w:r>
        <w:rPr>
          <w:noProof/>
          <w:sz w:val="32"/>
        </w:rPr>
        <w:tab/>
        <w:t>5</w:t>
      </w:r>
    </w:p>
    <w:p w:rsidR="00B1373D" w:rsidRDefault="00B1373D">
      <w:pPr>
        <w:pStyle w:val="20"/>
        <w:tabs>
          <w:tab w:val="right" w:pos="9628"/>
        </w:tabs>
        <w:rPr>
          <w:noProof/>
          <w:sz w:val="32"/>
        </w:rPr>
      </w:pPr>
      <w:r>
        <w:rPr>
          <w:noProof/>
          <w:snapToGrid w:val="0"/>
          <w:sz w:val="32"/>
        </w:rPr>
        <w:t>1.3. Стандарти</w:t>
      </w:r>
      <w:r>
        <w:rPr>
          <w:noProof/>
          <w:sz w:val="32"/>
        </w:rPr>
        <w:tab/>
        <w:t>8</w:t>
      </w:r>
    </w:p>
    <w:p w:rsidR="00B1373D" w:rsidRDefault="00B1373D">
      <w:pPr>
        <w:pStyle w:val="20"/>
        <w:tabs>
          <w:tab w:val="right" w:pos="9628"/>
        </w:tabs>
        <w:rPr>
          <w:noProof/>
          <w:sz w:val="32"/>
        </w:rPr>
      </w:pPr>
      <w:r>
        <w:rPr>
          <w:noProof/>
          <w:snapToGrid w:val="0"/>
          <w:sz w:val="32"/>
        </w:rPr>
        <w:t>1.4. Ринок аудиторських послуг</w:t>
      </w:r>
      <w:r>
        <w:rPr>
          <w:noProof/>
          <w:sz w:val="32"/>
        </w:rPr>
        <w:tab/>
        <w:t>9</w:t>
      </w:r>
    </w:p>
    <w:p w:rsidR="00B1373D" w:rsidRDefault="00B1373D">
      <w:pPr>
        <w:pStyle w:val="20"/>
        <w:tabs>
          <w:tab w:val="right" w:pos="9628"/>
        </w:tabs>
        <w:rPr>
          <w:noProof/>
          <w:sz w:val="32"/>
        </w:rPr>
      </w:pPr>
      <w:r>
        <w:rPr>
          <w:noProof/>
          <w:snapToGrid w:val="0"/>
          <w:sz w:val="32"/>
        </w:rPr>
        <w:t>1.5. Консалтинг</w:t>
      </w:r>
      <w:r>
        <w:rPr>
          <w:noProof/>
          <w:sz w:val="32"/>
        </w:rPr>
        <w:tab/>
        <w:t>11</w:t>
      </w:r>
    </w:p>
    <w:p w:rsidR="00B1373D" w:rsidRDefault="00B1373D">
      <w:pPr>
        <w:pStyle w:val="20"/>
        <w:tabs>
          <w:tab w:val="right" w:pos="9628"/>
        </w:tabs>
        <w:rPr>
          <w:noProof/>
          <w:sz w:val="32"/>
        </w:rPr>
      </w:pPr>
      <w:r>
        <w:rPr>
          <w:noProof/>
          <w:snapToGrid w:val="0"/>
          <w:sz w:val="32"/>
        </w:rPr>
        <w:t>1.6. Перспективи.</w:t>
      </w:r>
      <w:r>
        <w:rPr>
          <w:noProof/>
          <w:sz w:val="32"/>
        </w:rPr>
        <w:tab/>
        <w:t>11</w:t>
      </w:r>
    </w:p>
    <w:p w:rsidR="00B1373D" w:rsidRDefault="00B1373D">
      <w:pPr>
        <w:pStyle w:val="12"/>
        <w:tabs>
          <w:tab w:val="right" w:pos="9628"/>
        </w:tabs>
        <w:rPr>
          <w:rFonts w:ascii="Times New Roman" w:hAnsi="Times New Roman"/>
          <w:noProof/>
          <w:sz w:val="32"/>
        </w:rPr>
      </w:pPr>
      <w:r>
        <w:rPr>
          <w:rFonts w:ascii="Times New Roman" w:hAnsi="Times New Roman"/>
          <w:noProof/>
          <w:snapToGrid w:val="0"/>
          <w:sz w:val="32"/>
        </w:rPr>
        <w:t>2. АУДИТ В РЕСПУБЛІЦІ БІЛОРУСЬ</w:t>
      </w:r>
      <w:r>
        <w:rPr>
          <w:rFonts w:ascii="Times New Roman" w:hAnsi="Times New Roman"/>
          <w:noProof/>
          <w:sz w:val="32"/>
        </w:rPr>
        <w:tab/>
      </w:r>
      <w:bookmarkStart w:id="4" w:name="_Hlt466985895"/>
      <w:r>
        <w:rPr>
          <w:rFonts w:ascii="Times New Roman" w:hAnsi="Times New Roman"/>
          <w:noProof/>
          <w:sz w:val="32"/>
        </w:rPr>
        <w:t>15</w:t>
      </w:r>
      <w:bookmarkEnd w:id="4"/>
    </w:p>
    <w:p w:rsidR="00B1373D" w:rsidRDefault="00B1373D">
      <w:pPr>
        <w:pStyle w:val="12"/>
        <w:tabs>
          <w:tab w:val="right" w:pos="9628"/>
        </w:tabs>
        <w:rPr>
          <w:rFonts w:ascii="Times New Roman" w:hAnsi="Times New Roman"/>
          <w:noProof/>
          <w:sz w:val="32"/>
        </w:rPr>
      </w:pPr>
      <w:r>
        <w:rPr>
          <w:rFonts w:ascii="Times New Roman" w:hAnsi="Times New Roman"/>
          <w:noProof/>
          <w:snapToGrid w:val="0"/>
          <w:sz w:val="32"/>
        </w:rPr>
        <w:t>3. АУДИТ В РЕСПУБЛІЦІ КАЗАХСТАН</w:t>
      </w:r>
      <w:r>
        <w:rPr>
          <w:rFonts w:ascii="Times New Roman" w:hAnsi="Times New Roman"/>
          <w:noProof/>
          <w:sz w:val="32"/>
        </w:rPr>
        <w:tab/>
        <w:t>17</w:t>
      </w:r>
    </w:p>
    <w:p w:rsidR="00B1373D" w:rsidRDefault="00B1373D">
      <w:pPr>
        <w:pStyle w:val="12"/>
        <w:tabs>
          <w:tab w:val="right" w:pos="9628"/>
        </w:tabs>
        <w:rPr>
          <w:rFonts w:ascii="Times New Roman" w:hAnsi="Times New Roman"/>
          <w:noProof/>
          <w:sz w:val="32"/>
        </w:rPr>
      </w:pPr>
      <w:r>
        <w:rPr>
          <w:rFonts w:ascii="Times New Roman" w:hAnsi="Times New Roman"/>
          <w:noProof/>
          <w:sz w:val="32"/>
        </w:rPr>
        <w:t>Завершення.</w:t>
      </w:r>
      <w:r>
        <w:rPr>
          <w:rFonts w:ascii="Times New Roman" w:hAnsi="Times New Roman"/>
          <w:noProof/>
          <w:sz w:val="32"/>
        </w:rPr>
        <w:tab/>
        <w:t>18</w:t>
      </w:r>
    </w:p>
    <w:p w:rsidR="00B1373D" w:rsidRDefault="00B1373D">
      <w:pPr>
        <w:pStyle w:val="12"/>
        <w:tabs>
          <w:tab w:val="right" w:pos="9628"/>
        </w:tabs>
        <w:rPr>
          <w:rFonts w:ascii="Times New Roman" w:hAnsi="Times New Roman"/>
          <w:noProof/>
          <w:sz w:val="32"/>
        </w:rPr>
      </w:pPr>
      <w:r>
        <w:rPr>
          <w:rFonts w:ascii="Times New Roman" w:hAnsi="Times New Roman"/>
          <w:noProof/>
          <w:sz w:val="32"/>
        </w:rPr>
        <w:t>Література.</w:t>
      </w:r>
      <w:r>
        <w:rPr>
          <w:rFonts w:ascii="Times New Roman" w:hAnsi="Times New Roman"/>
          <w:noProof/>
          <w:sz w:val="32"/>
        </w:rPr>
        <w:tab/>
      </w:r>
      <w:bookmarkStart w:id="5" w:name="_Hlt466985902"/>
      <w:r>
        <w:rPr>
          <w:rFonts w:ascii="Times New Roman" w:hAnsi="Times New Roman"/>
          <w:noProof/>
          <w:sz w:val="32"/>
        </w:rPr>
        <w:t>19</w:t>
      </w:r>
      <w:bookmarkEnd w:id="5"/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</w:p>
    <w:p w:rsidR="00B1373D" w:rsidRDefault="00B1373D">
      <w:pPr>
        <w:rPr>
          <w:lang w:val="uk-UA"/>
        </w:rPr>
      </w:pPr>
      <w:bookmarkStart w:id="6" w:name="_Toc465832540"/>
      <w:bookmarkStart w:id="7" w:name="_Toc465832806"/>
      <w:bookmarkStart w:id="8" w:name="_Toc466985510"/>
      <w:bookmarkStart w:id="9" w:name="_Toc466985780"/>
    </w:p>
    <w:p w:rsidR="00B1373D" w:rsidRDefault="00B1373D"/>
    <w:p w:rsidR="00B1373D" w:rsidRDefault="00B1373D">
      <w:pPr>
        <w:pStyle w:val="1"/>
        <w:jc w:val="center"/>
        <w:rPr>
          <w:rFonts w:ascii="Times New Roman" w:hAnsi="Times New Roman"/>
          <w:sz w:val="36"/>
          <w:lang w:val="uk-UA"/>
        </w:rPr>
      </w:pPr>
      <w:r>
        <w:rPr>
          <w:rFonts w:ascii="Times New Roman" w:hAnsi="Times New Roman"/>
          <w:sz w:val="36"/>
          <w:lang w:val="uk-UA"/>
        </w:rPr>
        <w:t>Вступ.</w:t>
      </w:r>
      <w:bookmarkEnd w:id="6"/>
      <w:bookmarkEnd w:id="7"/>
      <w:bookmarkEnd w:id="8"/>
      <w:bookmarkEnd w:id="9"/>
    </w:p>
    <w:p w:rsidR="00B1373D" w:rsidRDefault="00B1373D">
      <w:pPr>
        <w:jc w:val="both"/>
        <w:rPr>
          <w:lang w:val="uk-UA"/>
        </w:rPr>
      </w:pPr>
    </w:p>
    <w:p w:rsidR="00B1373D" w:rsidRDefault="00B1373D">
      <w:pPr>
        <w:jc w:val="both"/>
        <w:rPr>
          <w:lang w:val="uk-UA"/>
        </w:rPr>
      </w:pP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Виникнення аудиту пов’язано з розподілом інтересів тих, хто безпосередньо займається керуванням підприємством (адміністрація, менеджери), і тих, хто вкладає гроші в його діяльність (власники, акціонери, інвестори). Останні не могли і не хотіли покладатися на ту фінансову інформацію, яку подавали керівники і підлеглі їм бухгалтери підприємства. Досить часті банкрутства підприємств, обман з боку адміністрації підприємства значно підвищували ризик фінансових вкладень. Акціонери хотіли бути впевнені в тому, що їх не обдурюють, що звітність, яка подається адміністрацією, повністю відбиває реальний фінансовий  стан підприємства. Для перевірки правильності фінансової інформації і підтвердження фінансової звітності запрошувались люди, яким, на думку акціонерів, можна було довіряти. Головною вимогою до аудитора, були його беззаперечна чесність і незалежність.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Історичною батьківщиною аудиту є Англія, де з 1844 року виходить серія законів про компанії, відповідно до яких правління акціонерних компаній зобов’язанні запрошувати не рідше ніж один раз на рік спеціальну людину для перевірки бухгалтерських рахунків і звіту перед акціонерами.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В Російській Імперії, до складу якої входили всі теперішні країни СНД, звання аудитора було введене царем Петром І. Посада аудитора вміщувала в себе деякі обов’язки діловода, секретаря і прокурора. Аудиторів в Росії називали присяжними бухгалтерами. Всі три спроби організації аудиту: в 1889 році, 1912 та 1928, виявились марними.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В країнах СНД, які виникли на терені СРСР, аудиторська діяльність у сучасному вигляді з’явилась порівняно недавно, і в зв’язку з економічними реформами отримує все більше розповсюдження.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Першими аудиторськими організаціями в колишніх республіках СРСР стали представництва та дочірні підприємства акціонерного товариства "Інаудит", яке було засновано восени 1987 року. Спочатку аудит проводився на спільних підприємствах, пов’язаних з участю іноземного капіталу, так як зарубіжні партнери вимагали подання їм  звітності, яка  підтверджена незалежною аудиторською організацією.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З виникненням нових форм підприємницької діяльності, появою акціонерних товариств, товариств з обмеженою відповідальністю, комерційних банків та інших підприємств сфера застосування аудиту значно розширилась.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Аудиторські послуги в країнах СНД пропонує і так звана Велика шістка найбільших аудиторських фірм світу, до якої входять: Deloitte &amp; Touche, Ernst &amp; Young, Artur Anderson, Price Waterhouse, Cooper &amp; Lybrant, KPMG. Кожна з цих фірм є великою міжнародною групіровкою, фірми-члени якої працюють в багатьох країнах світу. Всі ці фірми за своєю організаційною структурою являють собою партнерства (товариства) з необмеженою відповідальністю. Кожна з груп, яка входить до великої шістки в цілому пропонуюють весь спектр аудиторських і консультаційних послуг, а окремі фірми, які входять в дану групу можуть мати певну спеціалізацію (податкове консультування і аудит в певній сфері бізнесу та інше).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Аудиторська діяльність в країнах СНД — в Україні, Російській Федерації, Білорусі, Казахстані, Вірменії, Узбекистані, та інших — розвивається в міру розвитку ринкової економіки, урізноманітнення форм власності капіталу. Аудиторська діяльність в цих країнах регулюється спеціальним законодавством та нормативно-правовими актами з аудиту. Позитивним в розвитку аудиту в країнах СНД є те, що створено координаційний центр з Аудиту за участю певних структур ООН, Асоціації аудиторів і бухгалтерів СНД, асоціації аудиторів та бухгалтерів країн-учасників. Координаційний центр сприяє розробці методичного забезпечення аудиту, створенню підручників для підготовки бухгалтерів - аудиторів у вузах, уніфікації навчальних планів для підготовки бакалаврів і магістрів за фахом "економіст з бухгалтерського обліку і аудиту".</w:t>
      </w:r>
    </w:p>
    <w:p w:rsidR="00B1373D" w:rsidRDefault="00B1373D">
      <w:pPr>
        <w:spacing w:line="259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У країн СНД загальне соціалістичне минуле і, як наслідок цього, - схожість проблем, що виникають при формуванні ринкових відносин в економіці.  Тому метою нарад даної робочої групи є координація дій організацій і об'єднань бухгалтерів і аудиторів для обміну досвідом.  Такий обмін досвідом грає важливу роль у спільному розвитку, приведенні системи обліку, отже - Аудиту у відповідність із міжнародними стандартами.  Крім того, сьогодні й у близькому майбутньому повна дезинтегрованність економіки колишніх республік СРСР недоцільна. </w:t>
      </w:r>
    </w:p>
    <w:p w:rsidR="00B1373D" w:rsidRDefault="00B1373D">
      <w:pPr>
        <w:ind w:firstLine="720"/>
        <w:jc w:val="both"/>
        <w:rPr>
          <w:lang w:val="uk-UA"/>
        </w:rPr>
      </w:pPr>
      <w:r>
        <w:rPr>
          <w:lang w:val="uk-UA"/>
        </w:rPr>
        <w:t>Як слідство цього виникає необхідність у єдності систем бухгалтерського обліку і спільної організації і побудови аудиторської справи.</w:t>
      </w:r>
    </w:p>
    <w:p w:rsidR="00B1373D" w:rsidRDefault="00B1373D">
      <w:pPr>
        <w:spacing w:line="259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Регламентацією бухгалтерського обліку майже у всіх країнах СНД займаються Міністерства фінансів.  (Крім Казахстану, де разом із Мінфіном працює в даному напрямку і Національний комітет по бухгалтерському обліку).  Регламентацією аудиторської діяльності займаються: - в Азербайджан - Аудиторська палата; - у Бєларусі - Аудиторська палата; - у Казахстані - Міністерство фінансів і Національний комітет по Аудиту; - у Молдові - Міністерство фінансів і Асоціація аудиторів; - у Російській федерації - Міністерство фінансів, Центробанк.  Росстрахнадзор і Президія Асоціації аудиторів; - в Україні - Аудиторська палата. </w:t>
      </w:r>
    </w:p>
    <w:p w:rsidR="00B1373D" w:rsidRDefault="00B1373D">
      <w:pPr>
        <w:spacing w:line="259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Ліцензування і сертифікацію аудиторів здійснюють: </w:t>
      </w:r>
    </w:p>
    <w:p w:rsidR="00B1373D" w:rsidRDefault="00B1373D">
      <w:pPr>
        <w:numPr>
          <w:ilvl w:val="0"/>
          <w:numId w:val="3"/>
        </w:numPr>
        <w:spacing w:line="259" w:lineRule="auto"/>
        <w:jc w:val="both"/>
        <w:rPr>
          <w:lang w:val="uk-UA"/>
        </w:rPr>
      </w:pPr>
      <w:r>
        <w:rPr>
          <w:lang w:val="uk-UA"/>
        </w:rPr>
        <w:t xml:space="preserve">У Республіці Бєларусь.  - Аудиторська палата (Аудиторська палата Республіки Бєларусь входить до складу Кабінету Міністрів країни - прим. авт.)  </w:t>
      </w:r>
    </w:p>
    <w:p w:rsidR="00B1373D" w:rsidRDefault="00B1373D">
      <w:pPr>
        <w:numPr>
          <w:ilvl w:val="0"/>
          <w:numId w:val="3"/>
        </w:numPr>
        <w:spacing w:line="259" w:lineRule="auto"/>
        <w:jc w:val="both"/>
        <w:rPr>
          <w:lang w:val="uk-UA"/>
        </w:rPr>
      </w:pPr>
      <w:r>
        <w:rPr>
          <w:lang w:val="uk-UA"/>
        </w:rPr>
        <w:t xml:space="preserve">Молдова - Міністерство фінансів (сертифікат "А") і Нацбанк (сертифікат "Б").  </w:t>
      </w:r>
    </w:p>
    <w:p w:rsidR="00B1373D" w:rsidRDefault="00B1373D">
      <w:pPr>
        <w:numPr>
          <w:ilvl w:val="0"/>
          <w:numId w:val="3"/>
        </w:numPr>
        <w:spacing w:line="259" w:lineRule="auto"/>
        <w:jc w:val="both"/>
        <w:rPr>
          <w:lang w:val="uk-UA"/>
        </w:rPr>
      </w:pPr>
      <w:r>
        <w:rPr>
          <w:lang w:val="uk-UA"/>
        </w:rPr>
        <w:t xml:space="preserve">Казахстан.  Міністерство фінансів і Нацбанк. </w:t>
      </w:r>
    </w:p>
    <w:p w:rsidR="00B1373D" w:rsidRDefault="00B1373D">
      <w:pPr>
        <w:numPr>
          <w:ilvl w:val="0"/>
          <w:numId w:val="3"/>
        </w:numPr>
        <w:spacing w:line="259" w:lineRule="auto"/>
        <w:jc w:val="both"/>
        <w:rPr>
          <w:lang w:val="uk-UA"/>
        </w:rPr>
      </w:pPr>
      <w:r>
        <w:rPr>
          <w:lang w:val="uk-UA"/>
        </w:rPr>
        <w:t xml:space="preserve">Російська федерація.  Міністерство фінансів, Центробанк.  Росстрахнадзор. </w:t>
      </w:r>
    </w:p>
    <w:p w:rsidR="00B1373D" w:rsidRDefault="00B1373D">
      <w:pPr>
        <w:numPr>
          <w:ilvl w:val="0"/>
          <w:numId w:val="3"/>
        </w:numPr>
        <w:spacing w:line="259" w:lineRule="auto"/>
        <w:jc w:val="both"/>
        <w:rPr>
          <w:lang w:val="uk-UA"/>
        </w:rPr>
      </w:pPr>
      <w:r>
        <w:rPr>
          <w:lang w:val="uk-UA"/>
        </w:rPr>
        <w:t xml:space="preserve">Україна.  Аудиторська палата.  </w:t>
      </w:r>
    </w:p>
    <w:p w:rsidR="00B1373D" w:rsidRDefault="00B1373D">
      <w:pPr>
        <w:spacing w:line="259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Кваліфікаційні вимоги до аудиторів у країнах СНД в основному схожі.  До відмінностей можна віднести: необов'язковість вищої освіти (Молдова - середнє спеціальне); досвід роботи з фаху бухгалтер, економіст, юрист, помічник аудитора від 3-х років (Азербайджан і Україна) до 5-и років (Бєларусь.  Казахстан, Молдова, Росія).  Громадянство для претендентів на сертифікат аудитора обов'язково тільки в Україні. </w:t>
      </w:r>
    </w:p>
    <w:p w:rsidR="00B1373D" w:rsidRDefault="00B1373D">
      <w:pPr>
        <w:spacing w:line="259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Усе пізнається в порівнянні, і якщо виходити з приведених даних, то український аудитор знаходиться сьогодні далеко не в самому гіршому положенні.  Звичайно, не можна сказати, що в найбільше вигідному.  Наприклад, глава Аудиторської палати Республіки Бєларусь дивується з приводу майбутніх в Україні законодавчих обмежень, звуженні сфери додатка обов'язкового Аудиту.  Оскільки в Бєларусі Президент Республіки спеціальним Указом доручив Кабінету Міністрів доповнити перелік суб'єктів господарської діяльності, для яких обов'язкова аудиторська перевірка.  (На сьогоднішній день у Бєларусі Аудит обов'язковий тільки для комерційних банків, страхових компаній і іноземних фірм).  Крім того, і в Парламенті, і в Уряді Бєларусі в даний час відсутні скільки-небудь істотні антиаудиторські настрої.  Аудит у Росії, у відмінності від України і Бєларусі, розвивається особливим шляхом, у відриві від світового досвіду, що призводить до деякої дезорганізації і плутанини.  Наприклад, присутність у Росії чотирьох фахових об'єднань аудиторів: Асоціація бухгалтерів і аудиторів, Спілка аудиторів, Товариство аудиторів, Російська колегія аудиторів і декількох інституцій по ліцензуванню аудиторів лише ускладнює розвиток російського Аудиту. </w:t>
      </w:r>
    </w:p>
    <w:p w:rsidR="00B1373D" w:rsidRDefault="00B1373D">
      <w:pPr>
        <w:spacing w:before="14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1"/>
        <w:jc w:val="center"/>
        <w:rPr>
          <w:rFonts w:ascii="Times New Roman" w:hAnsi="Times New Roman"/>
          <w:snapToGrid w:val="0"/>
          <w:sz w:val="36"/>
          <w:lang w:val="uk-UA"/>
        </w:rPr>
      </w:pPr>
      <w:bookmarkStart w:id="10" w:name="_Toc466985511"/>
      <w:bookmarkStart w:id="11" w:name="_Toc466985781"/>
      <w:r>
        <w:rPr>
          <w:rFonts w:ascii="Times New Roman" w:hAnsi="Times New Roman"/>
          <w:snapToGrid w:val="0"/>
          <w:sz w:val="36"/>
          <w:lang w:val="uk-UA"/>
        </w:rPr>
        <w:t>1. АУДИТ В РОСІЇ.</w:t>
      </w:r>
      <w:bookmarkEnd w:id="10"/>
      <w:bookmarkEnd w:id="11"/>
    </w:p>
    <w:p w:rsidR="00B1373D" w:rsidRDefault="00B1373D">
      <w:pPr>
        <w:pStyle w:val="2"/>
        <w:jc w:val="center"/>
        <w:rPr>
          <w:rFonts w:ascii="Times New Roman" w:hAnsi="Times New Roman"/>
          <w:i w:val="0"/>
          <w:snapToGrid w:val="0"/>
          <w:sz w:val="32"/>
          <w:lang w:val="uk-UA"/>
        </w:rPr>
      </w:pPr>
      <w:bookmarkStart w:id="12" w:name="_Toc466985512"/>
      <w:bookmarkStart w:id="13" w:name="_Toc466985782"/>
      <w:r>
        <w:rPr>
          <w:rFonts w:ascii="Times New Roman" w:hAnsi="Times New Roman"/>
          <w:i w:val="0"/>
          <w:snapToGrid w:val="0"/>
          <w:sz w:val="32"/>
          <w:lang w:val="uk-UA"/>
        </w:rPr>
        <w:t>1.1. Історична Довідка.</w:t>
      </w:r>
      <w:bookmarkEnd w:id="12"/>
      <w:bookmarkEnd w:id="13"/>
    </w:p>
    <w:p w:rsidR="00B1373D" w:rsidRDefault="00B1373D">
      <w:pPr>
        <w:spacing w:before="140"/>
        <w:ind w:left="720"/>
        <w:rPr>
          <w:b/>
          <w:snapToGrid w:val="0"/>
          <w:lang w:val="uk-UA"/>
        </w:rPr>
      </w:pP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 різних причин довго не вдавалось створити спеціалізоване законодавство як основу для ауди</w:t>
      </w:r>
      <w:r>
        <w:rPr>
          <w:snapToGrid w:val="0"/>
          <w:lang w:val="uk-UA"/>
        </w:rPr>
        <w:softHyphen/>
        <w:t>торської діяльності. Тільки, у грудні 1993р. Указом Президента Російської Федерації було затверджено Тимчасові правила аудиторської діяльності, які, врешті-решт, майже через сім років після того як аудит в Росії став одним з видів підприємницької діяльності визначили "правила гри".</w:t>
      </w: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Оцінка якості цих правил була неоднозначною, проте вони й визначили організаційні основи інституційної побудови аудиту, його цілі і завдання. Тимча</w:t>
      </w:r>
      <w:r>
        <w:rPr>
          <w:snapToGrid w:val="0"/>
          <w:lang w:val="uk-UA"/>
        </w:rPr>
        <w:softHyphen/>
        <w:t>сові правила мали значний позитивний вплив на подальший розвиток не тільки аудиторської діяль</w:t>
      </w:r>
      <w:r>
        <w:rPr>
          <w:snapToGrid w:val="0"/>
          <w:lang w:val="uk-UA"/>
        </w:rPr>
        <w:softHyphen/>
        <w:t>ності, а і всієї системи ринкових відносин у Росії.</w:t>
      </w: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 грудня 1993 р. і до тепер аудиторська діяльність у Росії розвивається бурхливими тем</w:t>
      </w:r>
      <w:r>
        <w:rPr>
          <w:snapToGrid w:val="0"/>
          <w:lang w:val="uk-UA"/>
        </w:rPr>
        <w:softHyphen/>
        <w:t>пами, збільшується кількість аудиторських, фірм і атестованих аудиторів, з'являється багато нових професійних періодичних видань, розвивається система професійної підготовки аудиторів, прак</w:t>
      </w:r>
      <w:r>
        <w:rPr>
          <w:snapToGrid w:val="0"/>
          <w:lang w:val="uk-UA"/>
        </w:rPr>
        <w:softHyphen/>
        <w:t>тично в усіх. адміністративних одиницях Росії створено професійні аудиторські організації.</w:t>
      </w: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1994 р. було затверджено критерії обов'яз</w:t>
      </w:r>
      <w:r>
        <w:rPr>
          <w:snapToGrid w:val="0"/>
          <w:lang w:val="uk-UA"/>
        </w:rPr>
        <w:softHyphen/>
        <w:t>кового аудиту, що суттєво розширило кількість організацій, які підлягають обов'язковому аудиту, і збільшило попит на аудиторські послуги.</w:t>
      </w: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Розробляються правила (стандарти) аудиторської діяльності. У квітні 1996р. Комісія з аудиторської діяльності розробила і рекомендувала до використання Порядок складанню ауди</w:t>
      </w:r>
      <w:r>
        <w:rPr>
          <w:snapToGrid w:val="0"/>
          <w:lang w:val="uk-UA"/>
        </w:rPr>
        <w:softHyphen/>
        <w:t>торського висновку про бухгалтерську звітність. Практично завершено підготовку ще ряду правил (стандартів) з аудиторської діяльності, їх подальше затвердження багато в чому затримується у зв'язку з відсутністю закону про аудиторську діяльність.</w:t>
      </w: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Початковий період розвитку аудиту в Росії за</w:t>
      </w:r>
      <w:r>
        <w:rPr>
          <w:snapToGrid w:val="0"/>
          <w:lang w:val="uk-UA"/>
        </w:rPr>
        <w:softHyphen/>
        <w:t>вершився.</w:t>
      </w: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2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2"/>
        <w:jc w:val="center"/>
        <w:rPr>
          <w:rFonts w:ascii="Times New Roman" w:hAnsi="Times New Roman"/>
          <w:i w:val="0"/>
          <w:snapToGrid w:val="0"/>
          <w:sz w:val="32"/>
          <w:lang w:val="uk-UA"/>
        </w:rPr>
      </w:pPr>
      <w:bookmarkStart w:id="14" w:name="_Toc466985513"/>
      <w:bookmarkStart w:id="15" w:name="_Toc466985783"/>
      <w:r>
        <w:rPr>
          <w:rFonts w:ascii="Times New Roman" w:hAnsi="Times New Roman"/>
          <w:i w:val="0"/>
          <w:snapToGrid w:val="0"/>
          <w:sz w:val="32"/>
          <w:lang w:val="uk-UA"/>
        </w:rPr>
        <w:t>1.2. Стан аудиту.</w:t>
      </w:r>
      <w:bookmarkEnd w:id="14"/>
      <w:bookmarkEnd w:id="15"/>
    </w:p>
    <w:p w:rsidR="00B1373D" w:rsidRDefault="00B1373D">
      <w:pPr>
        <w:spacing w:before="160"/>
        <w:ind w:left="720"/>
        <w:jc w:val="both"/>
        <w:rPr>
          <w:snapToGrid w:val="0"/>
          <w:lang w:val="uk-UA"/>
        </w:rPr>
      </w:pPr>
    </w:p>
    <w:p w:rsidR="00B1373D" w:rsidRDefault="00B1373D">
      <w:pPr>
        <w:ind w:firstLine="720"/>
        <w:jc w:val="both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>Законодавча база</w:t>
      </w:r>
    </w:p>
    <w:p w:rsidR="00B1373D" w:rsidRDefault="00B1373D">
      <w:pPr>
        <w:ind w:firstLine="720"/>
        <w:jc w:val="both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 xml:space="preserve">Тимчасові правила аудиторської діяльності </w:t>
      </w:r>
    </w:p>
    <w:p w:rsidR="00B1373D" w:rsidRDefault="00B1373D">
      <w:pPr>
        <w:ind w:firstLine="720"/>
        <w:jc w:val="both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 xml:space="preserve">в Російській Федерації 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Указом Президента Російської Федерації "Про аудиторську діяльність в Російській Федерації" від 22 грудня 1993 р. № 2263 було затверджено Тимчасові правила аудиторської діяльності в Російській</w:t>
      </w:r>
      <w:r>
        <w:rPr>
          <w:smallCaps/>
          <w:snapToGrid w:val="0"/>
          <w:lang w:val="uk-UA"/>
        </w:rPr>
        <w:t xml:space="preserve"> </w:t>
      </w:r>
      <w:r>
        <w:rPr>
          <w:snapToGrid w:val="0"/>
          <w:lang w:val="uk-UA"/>
        </w:rPr>
        <w:t>Федерації (далі - Тимчасові правила). Передбачалось, що Тимчасові правила діятимуть до прийняття закону, що регулює аудиторську діяльність.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Усі аудитори - фізичні особи повинні; були до 1 жовтня 1994 р. пройти атестацію на право здійснення аудиторської діяльності; юридичні й фізичні особи, що займаються аудиторською діяльністю самостійно, зобов'язані були до 1 січня 1995 р. одержати відповідні ліцензії.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Проведення аудиторської діяльності без атестації. починаючи з 1 жовтня 1994 р. і без ліцензії,   починаючи з 1 січня 1995 р., було заборонено.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Для розробки відповідних документів координації робіт з атестації і ліцензування Указом передбачалось створення Комісії з аудиторської  діяльності при Президенті Російської Федерації. Комісію не було наділено будь-якими адміністративними повноваженнями, її роль зводилась  практично до організації підготовки для Уряду  проектів нормативних актів і положень, необхідних  для створення умов аудиторської діяльності в Росії.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Тимчасові правила визначають, аудиторську  діяльність як незалежний позавідомчий фінансовий контроль.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Тепер основною метою аудиторської діяль</w:t>
      </w:r>
      <w:r>
        <w:rPr>
          <w:snapToGrid w:val="0"/>
          <w:lang w:val="uk-UA"/>
        </w:rPr>
        <w:softHyphen/>
        <w:t>ності є встановлення достовірності і бухгалтерської (фінансової) звітності організацій і  відповідності здійснених ними фінансових та господарських операцій нормативним актам, чинним в Російській Федерації.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Встановлено, що аудиторська перевірка може ї бути</w:t>
      </w:r>
      <w:r>
        <w:rPr>
          <w:snapToGrid w:val="0"/>
          <w:vertAlign w:val="superscript"/>
          <w:lang w:val="uk-UA"/>
        </w:rPr>
        <w:t>1</w:t>
      </w:r>
      <w:r>
        <w:rPr>
          <w:snapToGrid w:val="0"/>
          <w:lang w:val="uk-UA"/>
        </w:rPr>
        <w:t xml:space="preserve"> обов'язковою або ініціативною. Обов'язкова аудиторська перевірка здійснюється тільки у випадках, прямо встановлених законодавством Російської  і Федерації, а ініціативна - за рішенням організації. Крім того, відповідно до Тимчасових правил обов’язкова аудиторська перевірка може провадитися також за дорученням державних органів.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Тимчасових правилах визначено "супутні" послуги, які можуть надаватися аудиторами: постанов</w:t>
      </w:r>
      <w:r>
        <w:rPr>
          <w:snapToGrid w:val="0"/>
          <w:lang w:val="uk-UA"/>
        </w:rPr>
        <w:softHyphen/>
        <w:t>ка, відновлення і ведення бухгалтерського (фінан</w:t>
      </w:r>
      <w:r>
        <w:rPr>
          <w:snapToGrid w:val="0"/>
          <w:lang w:val="uk-UA"/>
        </w:rPr>
        <w:softHyphen/>
        <w:t>сового) обліку, складання декларацій про доходи бухгалтерську (фінансову) звітність, аналіз господарсько-фінансової діяльності, оцінка активів і пасивів консультування з питань фінансового,  "податкового" банківського та іншого господарського законодавства Російської Федерації, а також навчання і  надання інших послуг за профілем своєї діяльний.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Тимчасові правила забороняють займатися аудиторам будь-якою підприємницькою діяльністю крім визначеної цими правилами. Неважко помітити, що список "супутніх" послуг далеко не повний. Так, очевидно, проведення аудитором консультацій з неросійського господарського законодавства, якщо формально застосовувати Тимчасові правила, може виявитися незаконним.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Є одне з положень Тимчасових правил, яке досі все ще не працює. Йдеться про так звані перевірки за замовленнями державних органів. Процедура запрошення аудитора дуже докладно описується і Тимчасовими правилами. Проте досі не встановлено порядок визначення вартості такого роду перевірок, і ця норма практично не застосовується.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Сама по собі ідея запрошення аудитора для проведення робіт за замовленням прокурора, суду або арбітражного суду не викликає заперечень. Проте Тимчасові правила дають змогу органу дізнання і слідчому за умови наявності санкції прокурора, а також прокурору, суду й арбітражному суду дати аудитору "доручення про прове</w:t>
      </w:r>
      <w:r>
        <w:rPr>
          <w:snapToGrid w:val="0"/>
          <w:lang w:val="uk-UA"/>
        </w:rPr>
        <w:softHyphen/>
        <w:t>дення аудиторської перевірки організації за умови наявності у виробництві зазначених органів пору</w:t>
      </w:r>
      <w:r>
        <w:rPr>
          <w:snapToGrid w:val="0"/>
          <w:lang w:val="uk-UA"/>
        </w:rPr>
        <w:softHyphen/>
        <w:t>шеної (відновленої виробництвом) кримінальної справи, прийнятої до виробництва (відновленої виробництвом) цивільної справи або справи, підвідомчої арбітражному суду". Строк проведен</w:t>
      </w:r>
      <w:r>
        <w:rPr>
          <w:snapToGrid w:val="0"/>
          <w:lang w:val="uk-UA"/>
        </w:rPr>
        <w:softHyphen/>
        <w:t>ня аудиторської перевірки за таким дорученням визначається за домовленістю з аудитором і, як правило, не повинен перевищувати двох місяців.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Оплата при проведенні перевірки за доручен</w:t>
      </w:r>
      <w:r>
        <w:rPr>
          <w:snapToGrid w:val="0"/>
          <w:lang w:val="uk-UA"/>
        </w:rPr>
        <w:softHyphen/>
        <w:t>ням органів дізнання, прокурора, слідчого, суду й арбітражного суду. як визначено в Тимчасових правилах, має здійснюватися попередньо за раху</w:t>
      </w:r>
      <w:r>
        <w:rPr>
          <w:snapToGrid w:val="0"/>
          <w:lang w:val="uk-UA"/>
        </w:rPr>
        <w:softHyphen/>
        <w:t>нок організації, яку перевіряють, за ставками, що</w:t>
      </w:r>
      <w:r>
        <w:rPr>
          <w:snapToGrid w:val="0"/>
          <w:lang w:val="uk-UA"/>
        </w:rPr>
        <w:softHyphen/>
        <w:t>року затвердженими Урядом Російської Федерації з врахуванням середньої ставки оплати, що скла</w:t>
      </w:r>
      <w:r>
        <w:rPr>
          <w:snapToGrid w:val="0"/>
          <w:lang w:val="uk-UA"/>
        </w:rPr>
        <w:softHyphen/>
        <w:t>лася на ринку аудиторських послуг. Аудитори ка</w:t>
      </w:r>
      <w:r>
        <w:rPr>
          <w:snapToGrid w:val="0"/>
          <w:lang w:val="uk-UA"/>
        </w:rPr>
        <w:softHyphen/>
        <w:t>тегорично заперечують проти такого способу, визначенні вартості їх послуг, оскільки для ба</w:t>
      </w:r>
      <w:r>
        <w:rPr>
          <w:snapToGrid w:val="0"/>
          <w:lang w:val="uk-UA"/>
        </w:rPr>
        <w:softHyphen/>
        <w:t>гатьох аудиторських фірм, і насамперед великих, де ставки суттєво вищі від середніх, це означає явно збиткові умови роботи.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Тимчасовими правилами встановлюються певні обмеження для аудиторів і аудиторських фірм на проведений аудиторських перевірок. Так, ауди</w:t>
      </w:r>
      <w:r>
        <w:rPr>
          <w:snapToGrid w:val="0"/>
          <w:lang w:val="uk-UA"/>
        </w:rPr>
        <w:softHyphen/>
        <w:t>торська перевірка не може провадитися аудито</w:t>
      </w:r>
      <w:r>
        <w:rPr>
          <w:snapToGrid w:val="0"/>
          <w:lang w:val="uk-UA"/>
        </w:rPr>
        <w:softHyphen/>
        <w:t>рами, якщо вони в засновниками, власниками, акціонерами, керівниками та іншими посадовими особами організації, яку перевіряють, або є із зазначеними особами родичами (батьки, по</w:t>
      </w:r>
      <w:r>
        <w:rPr>
          <w:snapToGrid w:val="0"/>
          <w:lang w:val="uk-UA"/>
        </w:rPr>
        <w:softHyphen/>
        <w:t>дружжя, брати, сестри, сини, дочки, а також бра</w:t>
      </w:r>
      <w:r>
        <w:rPr>
          <w:snapToGrid w:val="0"/>
          <w:lang w:val="uk-UA"/>
        </w:rPr>
        <w:softHyphen/>
        <w:t>ти, сестри, батьки і діти подружжя). Аудиторські фірми не можуть здійснювати аудиторську пе</w:t>
      </w:r>
      <w:r>
        <w:rPr>
          <w:snapToGrid w:val="0"/>
          <w:lang w:val="uk-UA"/>
        </w:rPr>
        <w:softHyphen/>
        <w:t>ревірку щодо організацій, які є Їх засновниками, власниками, акціонерами, кредиторами, страхуваль</w:t>
      </w:r>
      <w:r>
        <w:rPr>
          <w:snapToGrid w:val="0"/>
          <w:lang w:val="uk-UA"/>
        </w:rPr>
        <w:softHyphen/>
        <w:t>никами, а також щодо яких ці аудиторські фірми є засновниками, власниками, акціонерами. Також за</w:t>
      </w:r>
      <w:r>
        <w:rPr>
          <w:snapToGrid w:val="0"/>
          <w:lang w:val="uk-UA"/>
        </w:rPr>
        <w:softHyphen/>
        <w:t>бороняється провадити аудиторські перевірки в ор</w:t>
      </w:r>
      <w:r>
        <w:rPr>
          <w:snapToGrid w:val="0"/>
          <w:lang w:val="uk-UA"/>
        </w:rPr>
        <w:softHyphen/>
        <w:t>ганізаціях, де цією аудиторською фірмою надавались послуги з відновлення і ведення бухгалтерського обліку, складання фінансової звітності.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Аудитори можуть самостійно визначати форми і методи аудиторської перевірки, виходячи з ви</w:t>
      </w:r>
      <w:r>
        <w:rPr>
          <w:snapToGrid w:val="0"/>
          <w:lang w:val="uk-UA"/>
        </w:rPr>
        <w:softHyphen/>
        <w:t>мог нормативних актів Російської Федерації, а та</w:t>
      </w:r>
      <w:r>
        <w:rPr>
          <w:snapToGrid w:val="0"/>
          <w:lang w:val="uk-UA"/>
        </w:rPr>
        <w:softHyphen/>
        <w:t>кож з конкретних умов договору з організацією або змісту доручення державного органу.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Результат аудиторської перевірки - висновок аудитора складається з трьох частин - вступної, аналітичної й підсумкової.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вступній частині для аудиторської фірми зазначають: юридичну адресу і телефони; поряд</w:t>
      </w:r>
      <w:r>
        <w:rPr>
          <w:snapToGrid w:val="0"/>
          <w:lang w:val="uk-UA"/>
        </w:rPr>
        <w:softHyphen/>
        <w:t>ковий номер, дату видачі й назву органу, що ви</w:t>
      </w:r>
      <w:r>
        <w:rPr>
          <w:snapToGrid w:val="0"/>
          <w:lang w:val="uk-UA"/>
        </w:rPr>
        <w:softHyphen/>
        <w:t>дав ліцензію на здійснення аудиторської діяль</w:t>
      </w:r>
      <w:r>
        <w:rPr>
          <w:snapToGrid w:val="0"/>
          <w:lang w:val="uk-UA"/>
        </w:rPr>
        <w:softHyphen/>
        <w:t>ності, а також строк дії ліцензії; номер реєстра</w:t>
      </w:r>
      <w:r>
        <w:rPr>
          <w:snapToGrid w:val="0"/>
          <w:lang w:val="uk-UA"/>
        </w:rPr>
        <w:softHyphen/>
        <w:t>ційного свідоцтва; номер розрахункового рахунку; прізвища, імена і по батькові всіх аудиторів, що брали участь у перевірці; для аудитора, який пра</w:t>
      </w:r>
      <w:r>
        <w:rPr>
          <w:snapToGrid w:val="0"/>
          <w:lang w:val="uk-UA"/>
        </w:rPr>
        <w:softHyphen/>
        <w:t>цює самостійно: прізвище, Ім'я і по батькові, стаж роботи аудитором; дату видачі й назву органу, що видав ліцензію на здійснення аудиторської діяль</w:t>
      </w:r>
      <w:r>
        <w:rPr>
          <w:snapToGrid w:val="0"/>
          <w:lang w:val="uk-UA"/>
        </w:rPr>
        <w:softHyphen/>
        <w:t>ності, а також строк дії ліцензії; номер реєстра</w:t>
      </w:r>
      <w:r>
        <w:rPr>
          <w:snapToGrid w:val="0"/>
          <w:lang w:val="uk-UA"/>
        </w:rPr>
        <w:softHyphen/>
        <w:t>ційного свідоцтва; номер розрахункового рахунку.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 аналітичній частині вказують: назву ор</w:t>
      </w:r>
      <w:r>
        <w:rPr>
          <w:snapToGrid w:val="0"/>
          <w:lang w:val="uk-UA"/>
        </w:rPr>
        <w:softHyphen/>
        <w:t>ганізації і період діяльності її, за який здійснюєть</w:t>
      </w:r>
      <w:r>
        <w:rPr>
          <w:snapToGrid w:val="0"/>
          <w:lang w:val="uk-UA"/>
        </w:rPr>
        <w:softHyphen/>
        <w:t>ся перевірка; результати експертизи організації бухгалтерського (фінансового) обліку, складання відповідної звітності і стану внутрішнього контро</w:t>
      </w:r>
      <w:r>
        <w:rPr>
          <w:snapToGrid w:val="0"/>
          <w:lang w:val="uk-UA"/>
        </w:rPr>
        <w:softHyphen/>
        <w:t>лю; факти, виявлених у ході аудиторської пе</w:t>
      </w:r>
      <w:r>
        <w:rPr>
          <w:snapToGrid w:val="0"/>
          <w:lang w:val="uk-UA"/>
        </w:rPr>
        <w:softHyphen/>
        <w:t>ревірки суттєвих порушень встановленого порядку ведення бухгалтерського обліку і складання фінан</w:t>
      </w:r>
      <w:r>
        <w:rPr>
          <w:snapToGrid w:val="0"/>
          <w:lang w:val="uk-UA"/>
        </w:rPr>
        <w:softHyphen/>
        <w:t>сової звітності, що впливають на її достовірність також порушень законодавства Російської Федерації при здійсненні господарсько-фінансових операцій, які завдали або можуть завдати шкоди інтересам власників організації, держави і третіх осіб.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Підсумкова частина аудиторського висновку містить запис про підтвердження достовірності бух</w:t>
      </w:r>
      <w:r>
        <w:rPr>
          <w:snapToGrid w:val="0"/>
          <w:lang w:val="uk-UA"/>
        </w:rPr>
        <w:softHyphen/>
        <w:t>галтерської (фінансової) звітності організації. Тільки підсумкова частина висновку призначена для пу</w:t>
      </w:r>
      <w:r>
        <w:rPr>
          <w:snapToGrid w:val="0"/>
          <w:lang w:val="uk-UA"/>
        </w:rPr>
        <w:softHyphen/>
        <w:t>блікації і подання заінтересованим користувачам.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випадку, якщо організацією-замовником у ході проведенні перевірки не усунуто суттєві по</w:t>
      </w:r>
      <w:r>
        <w:rPr>
          <w:snapToGrid w:val="0"/>
          <w:lang w:val="uk-UA"/>
        </w:rPr>
        <w:softHyphen/>
        <w:t>рушення у веденні бухгалтерського (фінансового) обліку, складанні відповідної звітності та додер</w:t>
      </w:r>
      <w:r>
        <w:rPr>
          <w:snapToGrid w:val="0"/>
          <w:lang w:val="uk-UA"/>
        </w:rPr>
        <w:softHyphen/>
        <w:t>жанні законодавства Російської Федерації, у підсум</w:t>
      </w:r>
      <w:r>
        <w:rPr>
          <w:snapToGrid w:val="0"/>
          <w:lang w:val="uk-UA"/>
        </w:rPr>
        <w:softHyphen/>
        <w:t>ковій частині аудиторського висновку робиться за</w:t>
      </w:r>
      <w:r>
        <w:rPr>
          <w:snapToGrid w:val="0"/>
          <w:lang w:val="uk-UA"/>
        </w:rPr>
        <w:softHyphen/>
        <w:t>пис про неможливість підтвердження достовірності бухгалтерської (фінансової) звітності.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Отже, Тимчасові правила визначають тільки два можливих варіанти: або позитивний, або негативний аудиторський висновок, що звичайно, не вкла</w:t>
      </w:r>
      <w:r>
        <w:rPr>
          <w:snapToGrid w:val="0"/>
          <w:lang w:val="uk-UA"/>
        </w:rPr>
        <w:softHyphen/>
        <w:t>дається у норми міжнародних стандартів. Не досить чітким є ствердження про те, що "позитивний аудиторський висновок може бути тільки за умови усу</w:t>
      </w:r>
      <w:r>
        <w:rPr>
          <w:snapToGrid w:val="0"/>
          <w:lang w:val="uk-UA"/>
        </w:rPr>
        <w:softHyphen/>
        <w:t>нення порушень законодавства", оскільки далеко не всяке порушення закону можна "усунути".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Порядок атестації аудиторів на право здійснення аудиторської діяльності, формування атестаційних комісій і розмір сплати за проведення атестації, а та</w:t>
      </w:r>
      <w:r>
        <w:rPr>
          <w:snapToGrid w:val="0"/>
          <w:lang w:val="uk-UA"/>
        </w:rPr>
        <w:softHyphen/>
        <w:t>кож порядок одержання ліцензій на здійснення ауди</w:t>
      </w:r>
      <w:r>
        <w:rPr>
          <w:snapToGrid w:val="0"/>
          <w:lang w:val="uk-UA"/>
        </w:rPr>
        <w:softHyphen/>
        <w:t>торської діяльності затверджуються Урядом Росій</w:t>
      </w:r>
      <w:r>
        <w:rPr>
          <w:snapToGrid w:val="0"/>
          <w:lang w:val="uk-UA"/>
        </w:rPr>
        <w:softHyphen/>
        <w:t>ської Федерат за поданням Комісії з аудиторської діяльності при Президенті Російської Федерації.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До атестації допускаються особи, що мають економічну або юридичну (вищу або середню спеціальну) освіту, а також стаж роботи не менш як три роки з останніх п'яти як аудитора, спе</w:t>
      </w:r>
      <w:r>
        <w:rPr>
          <w:snapToGrid w:val="0"/>
          <w:lang w:val="uk-UA"/>
        </w:rPr>
        <w:softHyphen/>
        <w:t>ціаліста аудиторської організації, бухгалтера еко</w:t>
      </w:r>
      <w:r>
        <w:rPr>
          <w:snapToGrid w:val="0"/>
          <w:lang w:val="uk-UA"/>
        </w:rPr>
        <w:softHyphen/>
        <w:t>номіста, ревізора, керівника підприємства, науко</w:t>
      </w:r>
      <w:r>
        <w:rPr>
          <w:snapToGrid w:val="0"/>
          <w:lang w:val="uk-UA"/>
        </w:rPr>
        <w:softHyphen/>
        <w:t>вого працівника або викладача з економічного профілю. До атестації не допускаються особи за</w:t>
      </w:r>
      <w:r>
        <w:rPr>
          <w:snapToGrid w:val="0"/>
          <w:lang w:val="uk-UA"/>
        </w:rPr>
        <w:softHyphen/>
        <w:t>суджені вироком суду із застосування покарання у вигляді позбавлення права посідати певні посади або займатися певною діяльністю у сфері фінансово-господарських відносин протягом відбуття покарання і в подальший період до погашення (зняття) судимості в установленому законом порядку.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Ліцензії видаються на здійснення: банківського ау</w:t>
      </w:r>
      <w:r>
        <w:rPr>
          <w:snapToGrid w:val="0"/>
          <w:lang w:val="uk-UA"/>
        </w:rPr>
        <w:softHyphen/>
        <w:t>диту, аудиту страхових організацій, аудиту бірж, позабюджетних фондів та інвестиційних інститутів: за</w:t>
      </w:r>
      <w:r>
        <w:rPr>
          <w:snapToGrid w:val="0"/>
          <w:lang w:val="uk-UA"/>
        </w:rPr>
        <w:softHyphen/>
        <w:t>гального аудиту (аудиту інших економічних суб'єктів).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Ліцензії на здійснення аудиторської діяльності мо</w:t>
      </w:r>
      <w:r>
        <w:rPr>
          <w:snapToGrid w:val="0"/>
          <w:lang w:val="uk-UA"/>
        </w:rPr>
        <w:softHyphen/>
        <w:t>жуть бути анульовані тільки органами, які видали їх.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Такі основні положення Тимчасових правил, за якими регулюється аудиторська діяльність у Росії тепер.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2"/>
        <w:jc w:val="center"/>
        <w:rPr>
          <w:rFonts w:ascii="Times New Roman" w:hAnsi="Times New Roman"/>
          <w:i w:val="0"/>
          <w:snapToGrid w:val="0"/>
          <w:sz w:val="32"/>
          <w:lang w:val="uk-UA"/>
        </w:rPr>
      </w:pPr>
      <w:bookmarkStart w:id="16" w:name="_Toc466985514"/>
      <w:bookmarkStart w:id="17" w:name="_Toc466985784"/>
      <w:r>
        <w:rPr>
          <w:rFonts w:ascii="Times New Roman" w:hAnsi="Times New Roman"/>
          <w:i w:val="0"/>
          <w:snapToGrid w:val="0"/>
          <w:sz w:val="32"/>
          <w:lang w:val="uk-UA"/>
        </w:rPr>
        <w:t>1.3. Стандарти</w:t>
      </w:r>
      <w:bookmarkEnd w:id="16"/>
      <w:bookmarkEnd w:id="17"/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Росії розробка правил (стандартів) з ауди</w:t>
      </w:r>
      <w:r>
        <w:rPr>
          <w:snapToGrid w:val="0"/>
          <w:lang w:val="uk-UA"/>
        </w:rPr>
        <w:softHyphen/>
        <w:t>торської діяльності розпочалась більш як два роки тому. Перші дев’ять проектів стандартів були розроблені й опубліковані у збірнику "Аудит у Росії" (Видання "Контакт" (ФБК) - НИФИ, 1994. -186 с.). У квітні 1996 р. перший стандарт з ауди</w:t>
      </w:r>
      <w:r>
        <w:rPr>
          <w:snapToGrid w:val="0"/>
          <w:lang w:val="uk-UA"/>
        </w:rPr>
        <w:softHyphen/>
        <w:t>торської діяльності - "Порядок підготовки ауди</w:t>
      </w:r>
      <w:r>
        <w:rPr>
          <w:snapToGrid w:val="0"/>
          <w:lang w:val="uk-UA"/>
        </w:rPr>
        <w:softHyphen/>
        <w:t>торського висновку" було схвалено Комісією з аудиторської діяльності. У процесі доробки пере</w:t>
      </w:r>
      <w:r>
        <w:rPr>
          <w:snapToGrid w:val="0"/>
          <w:lang w:val="uk-UA"/>
        </w:rPr>
        <w:softHyphen/>
        <w:t>буває ще рад стандартів.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Проте підготовка і впровадження аудиторських стандартів відбуваються досить повільно з двох при</w:t>
      </w:r>
      <w:r>
        <w:rPr>
          <w:snapToGrid w:val="0"/>
          <w:lang w:val="uk-UA"/>
        </w:rPr>
        <w:softHyphen/>
        <w:t>чин. По-перше, немає закону з аудиторської діяль</w:t>
      </w:r>
      <w:r>
        <w:rPr>
          <w:snapToGrid w:val="0"/>
          <w:lang w:val="uk-UA"/>
        </w:rPr>
        <w:softHyphen/>
        <w:t>ності, без якого неможлива розробка деяких загаль</w:t>
      </w:r>
      <w:r>
        <w:rPr>
          <w:snapToGrid w:val="0"/>
          <w:lang w:val="uk-UA"/>
        </w:rPr>
        <w:softHyphen/>
        <w:t>них стандартів, наприклад, стандарту "Принципи аудиту", оскільки його зміст великою мірою визнача</w:t>
      </w:r>
      <w:r>
        <w:rPr>
          <w:snapToGrid w:val="0"/>
          <w:lang w:val="uk-UA"/>
        </w:rPr>
        <w:softHyphen/>
        <w:t>тиметься положеннями закону. По-друге, немає ор</w:t>
      </w:r>
      <w:r>
        <w:rPr>
          <w:snapToGrid w:val="0"/>
          <w:lang w:val="uk-UA"/>
        </w:rPr>
        <w:softHyphen/>
        <w:t>гану, якому надано право розробляти і затверджува</w:t>
      </w:r>
      <w:r>
        <w:rPr>
          <w:snapToGrid w:val="0"/>
          <w:lang w:val="uk-UA"/>
        </w:rPr>
        <w:softHyphen/>
        <w:t>ти стандарти, які б були обов'язковими до застосу</w:t>
      </w:r>
      <w:r>
        <w:rPr>
          <w:snapToGrid w:val="0"/>
          <w:lang w:val="uk-UA"/>
        </w:rPr>
        <w:softHyphen/>
        <w:t>вання. Тепер Комісія з аудиторської діяльності за своїм статусом може тільки розробити стандарт і рекомендувати аудиторам застосовувати його. Ре</w:t>
      </w:r>
      <w:r>
        <w:rPr>
          <w:snapToGrid w:val="0"/>
          <w:lang w:val="uk-UA"/>
        </w:rPr>
        <w:softHyphen/>
        <w:t>ально правила і методи роботи аудиторів визнача</w:t>
      </w:r>
      <w:r>
        <w:rPr>
          <w:snapToGrid w:val="0"/>
          <w:lang w:val="uk-UA"/>
        </w:rPr>
        <w:softHyphen/>
        <w:t>ються органами, що видають ліцензії.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Так, Центральний банк випустив інструкцію, що визначає порядок підготовки аудиторських вис</w:t>
      </w:r>
      <w:r>
        <w:rPr>
          <w:snapToGrid w:val="0"/>
          <w:lang w:val="uk-UA"/>
        </w:rPr>
        <w:softHyphen/>
        <w:t>новків за звітами банків, яка багато в чому відрізняється від аналогічного стандарту, схвале</w:t>
      </w:r>
      <w:r>
        <w:rPr>
          <w:snapToGrid w:val="0"/>
          <w:lang w:val="uk-UA"/>
        </w:rPr>
        <w:softHyphen/>
        <w:t>ного Комісією з аудиторської діяльності. "Росстрахнадзор" готує свої правила за поданням ре</w:t>
      </w:r>
      <w:r>
        <w:rPr>
          <w:snapToGrid w:val="0"/>
          <w:lang w:val="uk-UA"/>
        </w:rPr>
        <w:softHyphen/>
        <w:t>зультатів аудиту. Отже, вже сьогодні можна розглядати як певну тенденцію розподіл правил і методів аудиту згідно з його видами: загальний (фондів і бірж), банківський і страховий.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Негативні наслідки такого становища очевидні. У майбутньому законі необхідно обов'язково ви</w:t>
      </w:r>
      <w:r>
        <w:rPr>
          <w:snapToGrid w:val="0"/>
          <w:lang w:val="uk-UA"/>
        </w:rPr>
        <w:softHyphen/>
        <w:t>ключити можливість застосування різних стан</w:t>
      </w:r>
      <w:r>
        <w:rPr>
          <w:snapToGrid w:val="0"/>
          <w:lang w:val="uk-UA"/>
        </w:rPr>
        <w:softHyphen/>
        <w:t>дартів при проведенні аудиту різних типів ор</w:t>
      </w:r>
      <w:r>
        <w:rPr>
          <w:snapToGrid w:val="0"/>
          <w:lang w:val="uk-UA"/>
        </w:rPr>
        <w:softHyphen/>
        <w:t>ганізацій. Стандарти аудиту повинні бути єдиними і грунтуватися на міжнародних аудиторських стан</w:t>
      </w:r>
      <w:r>
        <w:rPr>
          <w:snapToGrid w:val="0"/>
          <w:lang w:val="uk-UA"/>
        </w:rPr>
        <w:softHyphen/>
        <w:t>дартах. Інакше можливе абсолютне домінування на російському ринку аудиторських послуг міжна</w:t>
      </w:r>
      <w:r>
        <w:rPr>
          <w:snapToGrid w:val="0"/>
          <w:lang w:val="uk-UA"/>
        </w:rPr>
        <w:softHyphen/>
        <w:t>родних аудиторських фірм або, що набагато гірше, російським підприємствам буде значно утруднений вихід на міжнародні фінансові ринки.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2"/>
        <w:jc w:val="center"/>
        <w:rPr>
          <w:rFonts w:ascii="Times New Roman" w:hAnsi="Times New Roman"/>
          <w:i w:val="0"/>
          <w:snapToGrid w:val="0"/>
          <w:sz w:val="32"/>
          <w:lang w:val="uk-UA"/>
        </w:rPr>
      </w:pPr>
      <w:bookmarkStart w:id="18" w:name="_Toc466985515"/>
      <w:bookmarkStart w:id="19" w:name="_Toc466985785"/>
      <w:r>
        <w:rPr>
          <w:rFonts w:ascii="Times New Roman" w:hAnsi="Times New Roman"/>
          <w:i w:val="0"/>
          <w:snapToGrid w:val="0"/>
          <w:sz w:val="32"/>
          <w:lang w:val="uk-UA"/>
        </w:rPr>
        <w:t>1.4. Ринок аудиторських послуг</w:t>
      </w:r>
      <w:bookmarkEnd w:id="18"/>
      <w:bookmarkEnd w:id="19"/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Постійне зростання попиту на аудиторські по</w:t>
      </w:r>
      <w:r>
        <w:rPr>
          <w:snapToGrid w:val="0"/>
          <w:lang w:val="uk-UA"/>
        </w:rPr>
        <w:softHyphen/>
        <w:t>слуги в Росії визначається двома основними фак</w:t>
      </w:r>
      <w:r>
        <w:rPr>
          <w:snapToGrid w:val="0"/>
          <w:lang w:val="uk-UA"/>
        </w:rPr>
        <w:softHyphen/>
        <w:t>торами: розвитком господарського законодавства і розвитком ринку як такого. В перші роки розви</w:t>
      </w:r>
      <w:r>
        <w:rPr>
          <w:snapToGrid w:val="0"/>
          <w:lang w:val="uk-UA"/>
        </w:rPr>
        <w:softHyphen/>
        <w:t>ток аудиту визначається наявністю в нормативних актах вимоги проведення аудиту для СП, банків, страхових організацій, представництв іноземних фірм. І цей етап закінчився з прийняттям Тимчасових правил. З 1994р. багато які підприємства почали розглядати аудит не тільки як обов'язок, визначений законодавче, а й як потребу і необхідність. Набутий досвід роботи в умовах ринку, вірніше, в умовах відсутності централізованого управління, підказує, що дешевше користуватися послугами професіоналів, ніж розплачуватися за свої помилки.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Особливо великі ризики російських під</w:t>
      </w:r>
      <w:r>
        <w:rPr>
          <w:snapToGrid w:val="0"/>
          <w:lang w:val="uk-UA"/>
        </w:rPr>
        <w:softHyphen/>
        <w:t>приємств , пов'язані з нечітким, що швидко змінюється, господарським законодавством, у тому числі податковим. Тому аудиторські послуги багато в чому асоціюються у них із захистом від цих ризиків. Багато які великі російські під</w:t>
      </w:r>
      <w:r>
        <w:rPr>
          <w:snapToGrid w:val="0"/>
          <w:lang w:val="uk-UA"/>
        </w:rPr>
        <w:softHyphen/>
        <w:t>приємства вже ознайомились на практиці з діями податкових органів. І тепер наявність ауди</w:t>
      </w:r>
      <w:r>
        <w:rPr>
          <w:snapToGrid w:val="0"/>
          <w:lang w:val="uk-UA"/>
        </w:rPr>
        <w:softHyphen/>
        <w:t>торського висновку, що підтверджує достовірність фінансового звіту, багато в чому є для під</w:t>
      </w:r>
      <w:r>
        <w:rPr>
          <w:snapToGrid w:val="0"/>
          <w:lang w:val="uk-UA"/>
        </w:rPr>
        <w:softHyphen/>
        <w:t>приємства гарантією відсутності претензій з боку державних органів із сплати податків І відсутності інших порушень законодавства у звітному періоді.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Коло користувачів фінансової звітності, ана</w:t>
      </w:r>
      <w:r>
        <w:rPr>
          <w:snapToGrid w:val="0"/>
          <w:lang w:val="uk-UA"/>
        </w:rPr>
        <w:softHyphen/>
        <w:t>логічно тому, що є в країнах з розвиненою ринко</w:t>
      </w:r>
      <w:r>
        <w:rPr>
          <w:snapToGrid w:val="0"/>
          <w:lang w:val="uk-UA"/>
        </w:rPr>
        <w:softHyphen/>
        <w:t>вою економікою, ще тільки формується в Росії.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Тут доречно зазначити роль міжнародних аудиторських і консультаційних фірм, що працюють на</w:t>
      </w:r>
      <w:r>
        <w:rPr>
          <w:smallCaps/>
          <w:snapToGrid w:val="0"/>
          <w:lang w:val="uk-UA"/>
        </w:rPr>
        <w:t xml:space="preserve"> </w:t>
      </w:r>
      <w:r>
        <w:rPr>
          <w:snapToGrid w:val="0"/>
          <w:lang w:val="uk-UA"/>
        </w:rPr>
        <w:t>російському ринку. Дуже важливо, що саме діяльність міжнародних аудиторських і консалтингових фірм серйозно вплинула і продовжує безперечно вплива</w:t>
      </w:r>
      <w:r>
        <w:rPr>
          <w:snapToGrid w:val="0"/>
          <w:lang w:val="uk-UA"/>
        </w:rPr>
        <w:softHyphen/>
        <w:t>ти на розвиток аудиту і консалтингу в Росії.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Відмінні стартові умови для роботи міжнарод</w:t>
      </w:r>
      <w:r>
        <w:rPr>
          <w:snapToGrid w:val="0"/>
          <w:lang w:val="uk-UA"/>
        </w:rPr>
        <w:softHyphen/>
        <w:t>них аудиторських і консалтингових фірм в Росії</w:t>
      </w:r>
      <w:r>
        <w:rPr>
          <w:smallCaps/>
          <w:snapToGrid w:val="0"/>
          <w:lang w:val="uk-UA"/>
        </w:rPr>
        <w:t xml:space="preserve"> </w:t>
      </w:r>
      <w:r>
        <w:rPr>
          <w:snapToGrid w:val="0"/>
          <w:lang w:val="uk-UA"/>
        </w:rPr>
        <w:t>було створено внаслідок реалізації багатьох про</w:t>
      </w:r>
      <w:r>
        <w:rPr>
          <w:snapToGrid w:val="0"/>
          <w:lang w:val="uk-UA"/>
        </w:rPr>
        <w:softHyphen/>
        <w:t>ектів, що фінансуються за рахунок коштів міжна</w:t>
      </w:r>
      <w:r>
        <w:rPr>
          <w:snapToGrid w:val="0"/>
          <w:lang w:val="uk-UA"/>
        </w:rPr>
        <w:softHyphen/>
        <w:t>родних організацій.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Міжнародні аудиторські фірми в Росії працю</w:t>
      </w:r>
      <w:r>
        <w:rPr>
          <w:snapToGrid w:val="0"/>
          <w:lang w:val="uk-UA"/>
        </w:rPr>
        <w:softHyphen/>
        <w:t>ють із "своїми" клієнтами - транснаціональними компаніями, що прийшли а Росію, а також з вели</w:t>
      </w:r>
      <w:r>
        <w:rPr>
          <w:snapToGrid w:val="0"/>
          <w:lang w:val="uk-UA"/>
        </w:rPr>
        <w:softHyphen/>
        <w:t>кими російськими підприємствами. Останні, як правило, є одержувачами іноземних кредитів, і ауди</w:t>
      </w:r>
      <w:r>
        <w:rPr>
          <w:snapToGrid w:val="0"/>
          <w:lang w:val="uk-UA"/>
        </w:rPr>
        <w:softHyphen/>
        <w:t>торський висновок, підготовлений на основі міжна</w:t>
      </w:r>
      <w:r>
        <w:rPr>
          <w:snapToGrid w:val="0"/>
          <w:lang w:val="uk-UA"/>
        </w:rPr>
        <w:softHyphen/>
        <w:t>родних аудиторських стандартів, служить їм необхідною "перепусткою" у світ міжнародних фінансів.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Інтелектуальний і фінансовий потенціал між</w:t>
      </w:r>
      <w:r>
        <w:rPr>
          <w:snapToGrid w:val="0"/>
          <w:lang w:val="uk-UA"/>
        </w:rPr>
        <w:softHyphen/>
        <w:t>народних і національних аудиторських фірм незіставні. В дійсності вони працюють у певному ро</w:t>
      </w:r>
      <w:r>
        <w:rPr>
          <w:snapToGrid w:val="0"/>
          <w:lang w:val="uk-UA"/>
        </w:rPr>
        <w:softHyphen/>
        <w:t>зумінні на різних поверхах російської економіки. Проте найбільші національні аудиторські фірми у чомусь починають конкурувати в Росії з фірмами "великої шістки". За деякими даними, окремі міжнародні аудиторські фірми відчувають серйозні труднощі, пов'язані із занадто великою орієнта</w:t>
      </w:r>
      <w:r>
        <w:rPr>
          <w:snapToGrid w:val="0"/>
          <w:lang w:val="uk-UA"/>
        </w:rPr>
        <w:softHyphen/>
        <w:t>цією на проекти, що фінансуються за рахунок міжнародних організацій, надлишковою концент</w:t>
      </w:r>
      <w:r>
        <w:rPr>
          <w:snapToGrid w:val="0"/>
          <w:lang w:val="uk-UA"/>
        </w:rPr>
        <w:softHyphen/>
        <w:t>рацією на обслуговуванні "своїх" зарубіжних клієнтів і недооцінкою національного сектора еко</w:t>
      </w:r>
      <w:r>
        <w:rPr>
          <w:snapToGrid w:val="0"/>
          <w:lang w:val="uk-UA"/>
        </w:rPr>
        <w:softHyphen/>
        <w:t>номіки, помилками у кадровій політиці з росій</w:t>
      </w:r>
      <w:r>
        <w:rPr>
          <w:snapToGrid w:val="0"/>
          <w:lang w:val="uk-UA"/>
        </w:rPr>
        <w:softHyphen/>
        <w:t>ським персоналом.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Великі російські комерційні банки користують</w:t>
      </w:r>
      <w:r>
        <w:rPr>
          <w:snapToGrid w:val="0"/>
          <w:lang w:val="uk-UA"/>
        </w:rPr>
        <w:softHyphen/>
        <w:t>ся послугами міжнародних аудиторських фірм, очевидно, не без підстав вважаючи, що це їм до</w:t>
      </w:r>
      <w:r>
        <w:rPr>
          <w:snapToGrid w:val="0"/>
          <w:lang w:val="uk-UA"/>
        </w:rPr>
        <w:softHyphen/>
        <w:t>поможе підтвердити свою надійність і солідність пе</w:t>
      </w:r>
      <w:r>
        <w:rPr>
          <w:snapToGrid w:val="0"/>
          <w:lang w:val="uk-UA"/>
        </w:rPr>
        <w:softHyphen/>
        <w:t>ред клієнтами не тільки в Росії, а й за її межами.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Дуже часто останнім часом найбільші російські підприємства прагнуть користуватися одночасно послугами міжнародних і національних аудиторських фірм. Перші виконують аудит І відкри</w:t>
      </w:r>
      <w:r>
        <w:rPr>
          <w:snapToGrid w:val="0"/>
          <w:lang w:val="uk-UA"/>
        </w:rPr>
        <w:softHyphen/>
        <w:t>вають, підприємству виходи на міжнародні ринки. другі ж працюють як бухгалтерські й податкові консультанти і знижують ризики підприємства за претензіями з боку державних органів.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 введенням Положення про атестацію ауди</w:t>
      </w:r>
      <w:r>
        <w:rPr>
          <w:snapToGrid w:val="0"/>
          <w:lang w:val="uk-UA"/>
        </w:rPr>
        <w:softHyphen/>
        <w:t>торів виникла одна проблема, яка спершу була не дуже помітною на ринку аудиторських послуг. З'явилось багато аудиторів, які дають позитивний аудиторський висновок, практично не проводячи аудит. По-перше, це пов'язано з відсутністю на багатьох підприємствах реального власника, яко</w:t>
      </w:r>
      <w:r>
        <w:rPr>
          <w:snapToGrid w:val="0"/>
          <w:lang w:val="uk-UA"/>
        </w:rPr>
        <w:softHyphen/>
        <w:t>му необхідна об'єктивна інформація про фінансо</w:t>
      </w:r>
      <w:r>
        <w:rPr>
          <w:snapToGrid w:val="0"/>
          <w:lang w:val="uk-UA"/>
        </w:rPr>
        <w:softHyphen/>
        <w:t>ве становище підприємства. Реальний власник багатьох підприємств у Росії</w:t>
      </w:r>
      <w:r>
        <w:rPr>
          <w:smallCaps/>
          <w:snapToGrid w:val="0"/>
          <w:lang w:val="uk-UA"/>
        </w:rPr>
        <w:t xml:space="preserve"> </w:t>
      </w:r>
      <w:r>
        <w:rPr>
          <w:snapToGrid w:val="0"/>
          <w:lang w:val="uk-UA"/>
        </w:rPr>
        <w:t>- керівництво цих підприємств, яке не вбачає потреби в розкритті фінансової інформації для зовнішніх користувачів. По-друге, немає офіційних стандартів, що регу</w:t>
      </w:r>
      <w:r>
        <w:rPr>
          <w:snapToGrid w:val="0"/>
          <w:lang w:val="uk-UA"/>
        </w:rPr>
        <w:softHyphen/>
        <w:t>люють проведення аудиторських перевірок. Тому немає ^ критеріїв для оцінки необхідних обсягів робіт, які повинен виконати аудитор, щоб зібрати достатні свідчення для формування думки про до</w:t>
      </w:r>
      <w:r>
        <w:rPr>
          <w:snapToGrid w:val="0"/>
          <w:lang w:val="uk-UA"/>
        </w:rPr>
        <w:softHyphen/>
        <w:t>стовірність і правильність фінансової звітності.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Отже, з одного боку. в Росії ще не сформувався Інститут власників і зовнішніх користувачів фінансо</w:t>
      </w:r>
      <w:r>
        <w:rPr>
          <w:snapToGrid w:val="0"/>
          <w:lang w:val="uk-UA"/>
        </w:rPr>
        <w:softHyphen/>
        <w:t>вої звітності, а з другого - аудиторам необхідно розробити професійні стандарти, за якими можна було б об'єктивно оцінювати якість їхньої роботи.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2"/>
        <w:jc w:val="center"/>
        <w:rPr>
          <w:rFonts w:ascii="Times New Roman" w:hAnsi="Times New Roman"/>
          <w:i w:val="0"/>
          <w:snapToGrid w:val="0"/>
          <w:sz w:val="28"/>
          <w:lang w:val="uk-UA"/>
        </w:rPr>
      </w:pPr>
      <w:bookmarkStart w:id="20" w:name="_Toc466985516"/>
      <w:bookmarkStart w:id="21" w:name="_Toc466985786"/>
      <w:r>
        <w:rPr>
          <w:rFonts w:ascii="Times New Roman" w:hAnsi="Times New Roman"/>
          <w:i w:val="0"/>
          <w:snapToGrid w:val="0"/>
          <w:sz w:val="28"/>
          <w:lang w:val="uk-UA"/>
        </w:rPr>
        <w:t>1.5. Консалтинг</w:t>
      </w:r>
      <w:bookmarkEnd w:id="20"/>
      <w:bookmarkEnd w:id="21"/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Управлінське консультування в Росії - най</w:t>
      </w:r>
      <w:r>
        <w:rPr>
          <w:snapToGrid w:val="0"/>
          <w:lang w:val="uk-UA"/>
        </w:rPr>
        <w:softHyphen/>
        <w:t>менше розвинений напрям, а, отже, і найбільш перспективний. Поки ще не можна сказати, що настає час управлінського консультування, проте, що такий час скоро настане, можна стверджувати з достатньою певністю. Практично закінчилась приватизація. На багатьох підприємствах а Росії з'явився реальний власник, який хоче створити ефективні механізми з контролю й управління своєю власністю. Він безперечно захоче підвищи</w:t>
      </w:r>
      <w:r>
        <w:rPr>
          <w:snapToGrid w:val="0"/>
          <w:lang w:val="uk-UA"/>
        </w:rPr>
        <w:softHyphen/>
        <w:t>ти ефективність роботи підприємства, його при</w:t>
      </w:r>
      <w:r>
        <w:rPr>
          <w:snapToGrid w:val="0"/>
          <w:lang w:val="uk-UA"/>
        </w:rPr>
        <w:softHyphen/>
        <w:t>бутковість, економічність тощо. Це велике поле діяльності для аудиторських і консалтингових фірм, і тут, на думку деяких експертів, переваги порівняно з міжнародними фірмами матимуть національні фірми, які краще знають конкретні проблеми своїх клієнтів. До того ж і середня вартість послуг відіграватиме не останню роль при виборі консультантів.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2"/>
        <w:jc w:val="center"/>
        <w:rPr>
          <w:rFonts w:ascii="Times New Roman" w:hAnsi="Times New Roman"/>
          <w:i w:val="0"/>
          <w:snapToGrid w:val="0"/>
          <w:sz w:val="32"/>
          <w:lang w:val="uk-UA"/>
        </w:rPr>
      </w:pPr>
      <w:bookmarkStart w:id="22" w:name="_Toc466985517"/>
      <w:bookmarkStart w:id="23" w:name="_Toc466985787"/>
      <w:r>
        <w:rPr>
          <w:rFonts w:ascii="Times New Roman" w:hAnsi="Times New Roman"/>
          <w:i w:val="0"/>
          <w:snapToGrid w:val="0"/>
          <w:sz w:val="32"/>
          <w:lang w:val="uk-UA"/>
        </w:rPr>
        <w:t>1.6. Перспективи.</w:t>
      </w:r>
      <w:bookmarkEnd w:id="22"/>
      <w:bookmarkEnd w:id="23"/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Комісією з аудиторської діяльності при Прези</w:t>
      </w:r>
      <w:r>
        <w:rPr>
          <w:snapToGrid w:val="0"/>
          <w:lang w:val="uk-UA"/>
        </w:rPr>
        <w:softHyphen/>
        <w:t>денті Російської Федерації розроблено проект Закону "Про аудиторську діяльність", який за по</w:t>
      </w:r>
      <w:r>
        <w:rPr>
          <w:snapToGrid w:val="0"/>
          <w:lang w:val="uk-UA"/>
        </w:rPr>
        <w:softHyphen/>
        <w:t>становою Уряду Російської Федерації мав бути поданий Президенту Російської федерації до 1 січня 1996 р. Проект розроблявся в два етапна на першому етапі проект розроблявся групою спеціалістів з аудиту у Раді з аудиту, на другому етапі він був практично повністю перероблений згідно з пропозиціями державних служб, що відповідають за організацію атестації й ліцензу</w:t>
      </w:r>
      <w:r>
        <w:rPr>
          <w:snapToGrid w:val="0"/>
          <w:lang w:val="uk-UA"/>
        </w:rPr>
        <w:softHyphen/>
        <w:t>вання аудиторів та інших державних органів, представлених в Комісії з аудиторської діяль</w:t>
      </w:r>
      <w:r>
        <w:rPr>
          <w:snapToGrid w:val="0"/>
          <w:lang w:val="uk-UA"/>
        </w:rPr>
        <w:softHyphen/>
        <w:t>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Згідно з чинною процедурою проект Закону може бути переданий Президенту Російської Фе</w:t>
      </w:r>
      <w:r>
        <w:rPr>
          <w:snapToGrid w:val="0"/>
          <w:lang w:val="uk-UA"/>
        </w:rPr>
        <w:softHyphen/>
        <w:t>дерації тільки після погодження і візування чотир</w:t>
      </w:r>
      <w:r>
        <w:rPr>
          <w:snapToGrid w:val="0"/>
          <w:lang w:val="uk-UA"/>
        </w:rPr>
        <w:softHyphen/>
        <w:t>ма відомствами: Верховним Судом, Вищим ар</w:t>
      </w:r>
      <w:r>
        <w:rPr>
          <w:snapToGrid w:val="0"/>
          <w:lang w:val="uk-UA"/>
        </w:rPr>
        <w:softHyphen/>
        <w:t xml:space="preserve">бітражним судом, Генеральною Прокуратурою і Міністерством юстиції </w:t>
      </w:r>
      <w:r>
        <w:rPr>
          <w:smallCaps/>
          <w:snapToGrid w:val="0"/>
          <w:lang w:val="uk-UA"/>
        </w:rPr>
        <w:t xml:space="preserve">російської </w:t>
      </w:r>
      <w:r>
        <w:rPr>
          <w:snapToGrid w:val="0"/>
          <w:lang w:val="uk-UA"/>
        </w:rPr>
        <w:t>федерації. У травні проект Закону передано цим відомствам для остаточного розгляду і візування.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Велика вірогідність, що Міністерство юстиції не завізує Закон, оскільки, на його думку, він має передбачати проведення аудиторських перевірок за замовленнями правоохоронних органів. У цьо</w:t>
      </w:r>
      <w:r>
        <w:rPr>
          <w:snapToGrid w:val="0"/>
          <w:lang w:val="uk-UA"/>
        </w:rPr>
        <w:softHyphen/>
        <w:t>му випадку, на думку міністерства, Закон повинен зобов'язувати аудитора провадити перевірки. Цей проект Закону такого обов'язку для аудиторів не передбачає, у зв'язку з цим можна передбачити, що Закон найближчим часом навряд чи потрапить до Президента, а рухатиметься ще тривалий час між різними урядовими структурами.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Процедура затвердження Закону триває -розгляд Президентом Російської Федерації, Дер</w:t>
      </w:r>
      <w:r>
        <w:rPr>
          <w:snapToGrid w:val="0"/>
          <w:lang w:val="uk-UA"/>
        </w:rPr>
        <w:softHyphen/>
        <w:t>жавною Думою, Радою Федерації. Тому за найбільш оптимістичними оцінками Закон буде прийнято не раніше, ніж у червні 1996р., а його остаточна версія суттєво відрізнятиметься від по</w:t>
      </w:r>
      <w:r>
        <w:rPr>
          <w:snapToGrid w:val="0"/>
          <w:lang w:val="uk-UA"/>
        </w:rPr>
        <w:softHyphen/>
        <w:t>чаткового варіанта.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Проте у будь-якому випадку цікавими є аналіз проекту Закону, розробленого Комісією з ауди</w:t>
      </w:r>
      <w:r>
        <w:rPr>
          <w:snapToGrid w:val="0"/>
          <w:lang w:val="uk-UA"/>
        </w:rPr>
        <w:softHyphen/>
        <w:t>торської діяльності, і його зіставлення з нині дію</w:t>
      </w:r>
      <w:r>
        <w:rPr>
          <w:snapToGrid w:val="0"/>
          <w:lang w:val="uk-UA"/>
        </w:rPr>
        <w:softHyphen/>
        <w:t>чими Тимчасовими правилами, що регулюють аудиторську діяльність. Ця версія Закону багато в чому відображає стан аудиту і розуміння його суті тепер, у тому числі різними державними відом</w:t>
      </w:r>
      <w:r>
        <w:rPr>
          <w:snapToGrid w:val="0"/>
          <w:lang w:val="uk-UA"/>
        </w:rPr>
        <w:softHyphen/>
        <w:t>ствами: Міністерством фінансів, Центральним банком, "Росстрахнадзором" та ін.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проекті Закону аудиторська діяльність визна</w:t>
      </w:r>
      <w:r>
        <w:rPr>
          <w:snapToGrid w:val="0"/>
          <w:lang w:val="uk-UA"/>
        </w:rPr>
        <w:softHyphen/>
        <w:t>чається як підприємницька діяльність аудиторів, що працюють індивідуально, й аудиторських ор</w:t>
      </w:r>
      <w:r>
        <w:rPr>
          <w:snapToGrid w:val="0"/>
          <w:lang w:val="uk-UA"/>
        </w:rPr>
        <w:softHyphen/>
        <w:t>ганізацій, Власне аудит розглядається як неза</w:t>
      </w:r>
      <w:r>
        <w:rPr>
          <w:snapToGrid w:val="0"/>
          <w:lang w:val="uk-UA"/>
        </w:rPr>
        <w:softHyphen/>
        <w:t>лежна перевірка документів бухгалтерського обліку і бухгалтерської звітності. Як і в Тимчасо</w:t>
      </w:r>
      <w:r>
        <w:rPr>
          <w:snapToGrid w:val="0"/>
          <w:lang w:val="uk-UA"/>
        </w:rPr>
        <w:softHyphen/>
        <w:t>вих правилах. Закон визначає,  що аудит поділяється на обов'язковий і ініціативний.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Мета аудиту - встановлення достовірності бух</w:t>
      </w:r>
      <w:r>
        <w:rPr>
          <w:snapToGrid w:val="0"/>
          <w:lang w:val="uk-UA"/>
        </w:rPr>
        <w:softHyphen/>
        <w:t>галтерської звітності осіб, що підлягають аудиту, і відповідності здійснених ними фінансових опера</w:t>
      </w:r>
      <w:r>
        <w:rPr>
          <w:snapToGrid w:val="0"/>
          <w:lang w:val="uk-UA"/>
        </w:rPr>
        <w:softHyphen/>
        <w:t>цій нормам законодавства Російської Федерації.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На відміну вій Тимчасових правил у проекті Зако</w:t>
      </w:r>
      <w:r>
        <w:rPr>
          <w:snapToGrid w:val="0"/>
          <w:lang w:val="uk-UA"/>
        </w:rPr>
        <w:softHyphen/>
        <w:t>ну подано поняття достовірності бухгалтерської звіт</w:t>
      </w:r>
      <w:r>
        <w:rPr>
          <w:snapToGrid w:val="0"/>
          <w:lang w:val="uk-UA"/>
        </w:rPr>
        <w:softHyphen/>
        <w:t>ності. Під достовірністю розуміють такий ступінь точності даних звітності, яка дає змогу компетент</w:t>
      </w:r>
      <w:r>
        <w:rPr>
          <w:snapToGrid w:val="0"/>
          <w:lang w:val="uk-UA"/>
        </w:rPr>
        <w:softHyphen/>
        <w:t>ному користувачу звітності робити на її основі пра</w:t>
      </w:r>
      <w:r>
        <w:rPr>
          <w:snapToGrid w:val="0"/>
          <w:lang w:val="uk-UA"/>
        </w:rPr>
        <w:softHyphen/>
        <w:t>вильні висновки про результати фінансово-госпо</w:t>
      </w:r>
      <w:r>
        <w:rPr>
          <w:snapToGrid w:val="0"/>
          <w:lang w:val="uk-UA"/>
        </w:rPr>
        <w:softHyphen/>
        <w:t>дарської діяльності суб'єктів, що підлягають аудиту, і приймати рішення, які грунтуються на цих висновках.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проекті досить докладно визначено, які су</w:t>
      </w:r>
      <w:r>
        <w:rPr>
          <w:snapToGrid w:val="0"/>
          <w:lang w:val="uk-UA"/>
        </w:rPr>
        <w:softHyphen/>
        <w:t>путні аудиту послуги можуть надавати аудитори. Це досить важливо, оскільки ніякі інші послуги не можуть розглядатися як аудиторська діяльність. Вони включають: постановку, відновлення і ве</w:t>
      </w:r>
      <w:r>
        <w:rPr>
          <w:snapToGrid w:val="0"/>
          <w:lang w:val="uk-UA"/>
        </w:rPr>
        <w:softHyphen/>
        <w:t>дення бухгалтерського обліку, а також складання бухгалтерської звітності; податкове планування і розрахунок  податків;   аналіз  фінансово-гос</w:t>
      </w:r>
      <w:r>
        <w:rPr>
          <w:snapToGrid w:val="0"/>
          <w:lang w:val="uk-UA"/>
        </w:rPr>
        <w:softHyphen/>
        <w:t>подарської діяльності; консультант з питань бух</w:t>
      </w:r>
      <w:r>
        <w:rPr>
          <w:snapToGrid w:val="0"/>
          <w:lang w:val="uk-UA"/>
        </w:rPr>
        <w:softHyphen/>
        <w:t>галтерського обліку, економіки, фінансів, податків і управління; надання юридичних послуг у галузі підприємницької діяльності; навчання бухгал</w:t>
      </w:r>
      <w:r>
        <w:rPr>
          <w:snapToGrid w:val="0"/>
          <w:lang w:val="uk-UA"/>
        </w:rPr>
        <w:softHyphen/>
        <w:t>терському обліку, економіки і фінансам, аудиту.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Слід зазначити, що коло послуг досить обмеже</w:t>
      </w:r>
      <w:r>
        <w:rPr>
          <w:snapToGrid w:val="0"/>
          <w:lang w:val="uk-UA"/>
        </w:rPr>
        <w:softHyphen/>
        <w:t>не, проте можна надавати й інші послуги "за профі</w:t>
      </w:r>
      <w:r>
        <w:rPr>
          <w:snapToGrid w:val="0"/>
          <w:lang w:val="uk-UA"/>
        </w:rPr>
        <w:softHyphen/>
        <w:t>лем аудиторської діяльності". На практиці це озна</w:t>
      </w:r>
      <w:r>
        <w:rPr>
          <w:snapToGrid w:val="0"/>
          <w:lang w:val="uk-UA"/>
        </w:rPr>
        <w:softHyphen/>
        <w:t>чає, що через певний час після прийняття Закону, можливо, буде затверджено розширений список "ау</w:t>
      </w:r>
      <w:r>
        <w:rPr>
          <w:snapToGrid w:val="0"/>
          <w:lang w:val="uk-UA"/>
        </w:rPr>
        <w:softHyphen/>
        <w:t>диторських послуг". Наприклад, він може поповни</w:t>
      </w:r>
      <w:r>
        <w:rPr>
          <w:snapToGrid w:val="0"/>
          <w:lang w:val="uk-UA"/>
        </w:rPr>
        <w:softHyphen/>
        <w:t>тись видавничою діяльністю за відповідним профілем.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Проектом Закону визначено основні принци</w:t>
      </w:r>
      <w:r>
        <w:rPr>
          <w:snapToGrid w:val="0"/>
          <w:lang w:val="uk-UA"/>
        </w:rPr>
        <w:softHyphen/>
        <w:t>пи аудиторської діяльності: незалежність, про</w:t>
      </w:r>
      <w:r>
        <w:rPr>
          <w:snapToGrid w:val="0"/>
          <w:lang w:val="uk-UA"/>
        </w:rPr>
        <w:softHyphen/>
        <w:t>фесіоналізм, додержання конфіденційності й етичних норм.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Деякі принципи більш докладно роз'яснюються безпосередньо у тексті проекту, для інших є відповідне посилання до аудиторських стандартів. Зокрема, принцип незалежності досить докладно викладено у проекті, проте його формулювання фак</w:t>
      </w:r>
      <w:r>
        <w:rPr>
          <w:snapToGrid w:val="0"/>
          <w:lang w:val="uk-UA"/>
        </w:rPr>
        <w:softHyphen/>
        <w:t>тично ідентичне тому, що є у Тимчасових правилах.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Разом з тим проектом передбачається, що окремі сторони аудиторської діяльності регулюва</w:t>
      </w:r>
      <w:r>
        <w:rPr>
          <w:snapToGrid w:val="0"/>
          <w:lang w:val="uk-UA"/>
        </w:rPr>
        <w:softHyphen/>
        <w:t>тимуться спеціальними правилами (стандартами). Так, прийоми і методи аудиторської діяльності ре</w:t>
      </w:r>
      <w:r>
        <w:rPr>
          <w:snapToGrid w:val="0"/>
          <w:lang w:val="uk-UA"/>
        </w:rPr>
        <w:softHyphen/>
        <w:t>гулюватимуться в правилах (стандартах), обов'яз</w:t>
      </w:r>
      <w:r>
        <w:rPr>
          <w:snapToGrid w:val="0"/>
          <w:lang w:val="uk-UA"/>
        </w:rPr>
        <w:softHyphen/>
        <w:t>кових до застосування.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На жаль, у проекті Закону аудит, як і у Тимчасо</w:t>
      </w:r>
      <w:r>
        <w:rPr>
          <w:snapToGrid w:val="0"/>
          <w:lang w:val="uk-UA"/>
        </w:rPr>
        <w:softHyphen/>
        <w:t>вих правилах, поділяється на чотири види: аудит банків та інших кредитних організацій (банківський аудит); аудит страховик організацій і товариств взаємного страхування (страховий аудит}; аудит бірж, позабюджетних фондів і інвестиційних інститутів; ау</w:t>
      </w:r>
      <w:r>
        <w:rPr>
          <w:snapToGrid w:val="0"/>
          <w:lang w:val="uk-UA"/>
        </w:rPr>
        <w:softHyphen/>
        <w:t>дит інших юридичних і фізичних осіб, що займають</w:t>
      </w:r>
      <w:r>
        <w:rPr>
          <w:snapToGrid w:val="0"/>
          <w:lang w:val="uk-UA"/>
        </w:rPr>
        <w:softHyphen/>
        <w:t>ся підприємницькою діяльністю (загальний аудит).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Розробка і затвердження етичних норм по</w:t>
      </w:r>
      <w:r>
        <w:rPr>
          <w:snapToGrid w:val="0"/>
          <w:lang w:val="uk-UA"/>
        </w:rPr>
        <w:softHyphen/>
        <w:t>ведінки аудитора, а також заходів суспільного впливу за їх порушення покладено на Загальне російське об'єднання аудиторів.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проекті Закону передбачено, що здійснення аудиторської діяльності регулюється також пра</w:t>
      </w:r>
      <w:r>
        <w:rPr>
          <w:snapToGrid w:val="0"/>
          <w:lang w:val="uk-UA"/>
        </w:rPr>
        <w:softHyphen/>
        <w:t>вилами (стандартами) аудиторської діяльності.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проекті Закону визначено, що правила (стан</w:t>
      </w:r>
      <w:r>
        <w:rPr>
          <w:snapToGrid w:val="0"/>
          <w:lang w:val="uk-UA"/>
        </w:rPr>
        <w:softHyphen/>
        <w:t>дарти) розробляються центральними атестаційно-ліцензійними комісіями Міністерства фінансів, Центрального банку, "Росстрахнадзором" спільно з Загальноросійським об'єднанням аудиторів з врахуванням спеціалізації осіб, що здійснюють аудит. Правила ж затверджуються Комісією з аудиторської діяльності при Уряді Російської Фе</w:t>
      </w:r>
      <w:r>
        <w:rPr>
          <w:snapToGrid w:val="0"/>
          <w:lang w:val="uk-UA"/>
        </w:rPr>
        <w:softHyphen/>
        <w:t>дерації. Це може. як показує практика, привести до розробки чотирьох різних наборів стандартів згідно з кількістю видів спеціалізації аудиторів. "Творчість" відомств може створити велику неуз</w:t>
      </w:r>
      <w:r>
        <w:rPr>
          <w:snapToGrid w:val="0"/>
          <w:lang w:val="uk-UA"/>
        </w:rPr>
        <w:softHyphen/>
        <w:t>годженість у стандартах за видами аудиту, що врешті-решт може призвести до непорівнянності результатів аудиту для різних організацій.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Дуже важливим і позитивним моментом проекту є визначення результату аудиторської перевірки як висловлювання думки особи, що провадить аудит, про правильність ведення і достовірності бух</w:t>
      </w:r>
      <w:r>
        <w:rPr>
          <w:snapToGrid w:val="0"/>
          <w:lang w:val="uk-UA"/>
        </w:rPr>
        <w:softHyphen/>
        <w:t>галтерської звітності особи, що підлягає аудиту.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Проектом Закону підкреслюється потреба вве</w:t>
      </w:r>
      <w:r>
        <w:rPr>
          <w:snapToGrid w:val="0"/>
          <w:lang w:val="uk-UA"/>
        </w:rPr>
        <w:softHyphen/>
        <w:t>дення спеціальних стандартів, що регламентують порядок документування аудиторської перевірки. Підсумкові документи з перевірки - це ауди</w:t>
      </w:r>
      <w:r>
        <w:rPr>
          <w:snapToGrid w:val="0"/>
          <w:lang w:val="uk-UA"/>
        </w:rPr>
        <w:softHyphen/>
        <w:t>торський звіт і аудиторський висновок. Ауди</w:t>
      </w:r>
      <w:r>
        <w:rPr>
          <w:snapToGrid w:val="0"/>
          <w:lang w:val="uk-UA"/>
        </w:rPr>
        <w:softHyphen/>
        <w:t>торський звіт адресується керівникам і (або) власникам особи, що підлягає аудиту, і містить вичерпну інформацію про хід аудиторської пе</w:t>
      </w:r>
      <w:r>
        <w:rPr>
          <w:snapToGrid w:val="0"/>
          <w:lang w:val="uk-UA"/>
        </w:rPr>
        <w:softHyphen/>
        <w:t>ревірки, виявлені відхилення від установленого порядку ведення бухгалтерського обліку, суттєві порушення підготовки бухгалтерської звітності, а також інші відомості, одержані у ході перевірки і передбачені договором на проведення аудиту. Аудиторський висновок призначений для будь-яких користувачів бухгалтерської звітності особи, що підлягає аудиту, і містить думку аудитора про достовірність бухгалтерської звітності й відповідності порядку  ведення бухгалтерського обліку вимогам, установленим нормами актів законодавства, чинних у Російській федерації. Проект Закону передбачає кримінальну відповідальність за підготовку явно неправдивих аудиторського виснов</w:t>
      </w:r>
      <w:r>
        <w:rPr>
          <w:snapToGrid w:val="0"/>
          <w:lang w:val="uk-UA"/>
        </w:rPr>
        <w:softHyphen/>
        <w:t>ку й аудиторського звіту. При цьому розглядається відповідальність за підготовку явно неправдивого позитивного аудиторського висновку, хоча теоре</w:t>
      </w:r>
      <w:r>
        <w:rPr>
          <w:snapToGrid w:val="0"/>
          <w:lang w:val="uk-UA"/>
        </w:rPr>
        <w:softHyphen/>
        <w:t>тично можливі випадки видачі й явно неправдивого негативного аудиторського висновку.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Як і в Тимчасових правилах, у проекті Закону пе</w:t>
      </w:r>
      <w:r>
        <w:rPr>
          <w:snapToGrid w:val="0"/>
          <w:lang w:val="uk-UA"/>
        </w:rPr>
        <w:softHyphen/>
        <w:t>редбачено, що аудиторською діяльністю можуть займатися фізичні особи й аудиторські організації. Фізична особа мас бути зареєстрована як індивіду</w:t>
      </w:r>
      <w:r>
        <w:rPr>
          <w:snapToGrid w:val="0"/>
          <w:lang w:val="uk-UA"/>
        </w:rPr>
        <w:softHyphen/>
        <w:t>альний підприємець. Аудиторською організацію може бути комерційна організація, що здійснює винятково аудиторську діяльність і має будь-яку ор</w:t>
      </w:r>
      <w:r>
        <w:rPr>
          <w:snapToGrid w:val="0"/>
          <w:lang w:val="uk-UA"/>
        </w:rPr>
        <w:softHyphen/>
        <w:t>ганізаційно-правову форму, передбачену Законом за винятком відкритого акціонерного товариства.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Аудиторські організації можуть здійснювати    свою діяльність тільки при додержанні таких </w:t>
      </w:r>
      <w:r>
        <w:rPr>
          <w:smallCaps/>
          <w:snapToGrid w:val="0"/>
          <w:lang w:val="uk-UA"/>
        </w:rPr>
        <w:t xml:space="preserve">  </w:t>
      </w:r>
      <w:r>
        <w:rPr>
          <w:snapToGrid w:val="0"/>
          <w:lang w:val="uk-UA"/>
        </w:rPr>
        <w:t>обов'язкових умов:</w:t>
      </w:r>
    </w:p>
    <w:p w:rsidR="00B1373D" w:rsidRDefault="00B1373D">
      <w:pPr>
        <w:numPr>
          <w:ilvl w:val="0"/>
          <w:numId w:val="4"/>
        </w:numPr>
        <w:spacing w:before="10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атестованим аудиторам, які є громадянами Російської Федерації, і (або) аудиторським організаціям, що одержали ліцензії й створені без участі (прямої або непрямої) іноземних громадян, осіб без громадянства й іноземних юридичних осіб, повинно належати більш як половина голосів, які враховуються при прийнятті рішень органами управління аудиторської організації;</w:t>
      </w:r>
    </w:p>
    <w:p w:rsidR="00B1373D" w:rsidRDefault="00B1373D">
      <w:pPr>
        <w:numPr>
          <w:ilvl w:val="0"/>
          <w:numId w:val="4"/>
        </w:numPr>
        <w:spacing w:before="10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штаті аудиторської організації повинно бути не менш ніж два атестованих аудитори, що постійно працюють у ній і мають аудиторську спеціалізацію, яка відповідає профілю одержаної цією організацією   ліцензії на право здійснення аудиторської діяльності.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Отже, у проекті Закону стверджується пріоритет російського громадянства при створенні ауди</w:t>
      </w:r>
      <w:r>
        <w:rPr>
          <w:snapToGrid w:val="0"/>
          <w:lang w:val="uk-UA"/>
        </w:rPr>
        <w:softHyphen/>
        <w:t>торських організацій. Щодо вимоги, згідно з якою  для одержання відповідної ліцензії необхідно мати  в аудиторській організації щонайменше два  атестованих аудитори за необхідною спеціальністю, то вона в надто нелогічною і непослідовною. Цей же проект Закону передбачає видачу  ліцензії одному атестованому аудитору, якщо він   зареєстрований як індивідуальний підприємець.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Важливо зазначити, що проектом Закону передбачаються два нових моменти порівняно з чинним порядком, По-перше, передбачається обмежена матеріальна відповідальність аудиторів. Так. розмір відшкодування визначається у межах збитків у вигляді реального збитку, завданого особі, що підлягає аудиту без врахування втраче</w:t>
      </w:r>
      <w:r>
        <w:rPr>
          <w:snapToGrid w:val="0"/>
          <w:lang w:val="uk-UA"/>
        </w:rPr>
        <w:softHyphen/>
        <w:t>ної вигоди. При цьому максимальна сума реаль</w:t>
      </w:r>
      <w:r>
        <w:rPr>
          <w:snapToGrid w:val="0"/>
          <w:lang w:val="uk-UA"/>
        </w:rPr>
        <w:softHyphen/>
        <w:t>ного збитку, що підлягає відшкодуванню, не може перевищувати трикратного розміру оплати послуг особи, що здійснювала аудит. І, по-друге, вво</w:t>
      </w:r>
      <w:r>
        <w:rPr>
          <w:snapToGrid w:val="0"/>
          <w:lang w:val="uk-UA"/>
        </w:rPr>
        <w:softHyphen/>
        <w:t>диться обов'язкове страхування цивільно-пра</w:t>
      </w:r>
      <w:r>
        <w:rPr>
          <w:snapToGrid w:val="0"/>
          <w:lang w:val="uk-UA"/>
        </w:rPr>
        <w:softHyphen/>
        <w:t>вової відповідальності аудиторів. Остання вимога, якщо цей проект буде прийнято, набуде чинності тільки з моменту визначення видів, умов і порядку проведення обов'язкового страхування аудиторів відповідним федеральним законом.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Порядок атестації на право здійснення аудиторської діяльності та ліцензування цієї діяльності передбачений у проекті Закону, практично ідентичний діючому.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Заслуговує на увагу  зміна вимог до осіб, яких допускають до атестації. Так, до атестації передбачається допускати дієздатних громадян Росій</w:t>
      </w:r>
      <w:r>
        <w:rPr>
          <w:snapToGrid w:val="0"/>
          <w:lang w:val="uk-UA"/>
        </w:rPr>
        <w:softHyphen/>
        <w:t>ської Федерації, іноземних громадян і осіб без громадянства, які мають вищу або середню спе</w:t>
      </w:r>
      <w:r>
        <w:rPr>
          <w:snapToGrid w:val="0"/>
          <w:lang w:val="uk-UA"/>
        </w:rPr>
        <w:softHyphen/>
        <w:t>ціальну освіту за спеціалізацією, пов'язаною з бухгалтерським обліком,  фінансово-господар</w:t>
      </w:r>
      <w:r>
        <w:rPr>
          <w:snapToGrid w:val="0"/>
          <w:lang w:val="uk-UA"/>
        </w:rPr>
        <w:softHyphen/>
        <w:t>ською діяльністю або аудитом. Отже, спеціалісти з юридичною освітою вже не зможуть одержувати атестат аудитора, На жаль, незважаючи на чис</w:t>
      </w:r>
      <w:r>
        <w:rPr>
          <w:snapToGrid w:val="0"/>
          <w:lang w:val="uk-UA"/>
        </w:rPr>
        <w:softHyphen/>
        <w:t>ленні побажання, як і раніше тільки спеціалісти з економічною освітою матимуть право складати атестаційні іспити.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Вимоги до стажу роботи тих, кого атестують, відповідають діючим, проте передбачається сут</w:t>
      </w:r>
      <w:r>
        <w:rPr>
          <w:snapToGrid w:val="0"/>
          <w:lang w:val="uk-UA"/>
        </w:rPr>
        <w:softHyphen/>
        <w:t>тєво посилити вимоги щодо відповідності виду практичної діяльності профільної спеціальності, так, щоб претендувати на те, щоб стати атесто</w:t>
      </w:r>
      <w:r>
        <w:rPr>
          <w:snapToGrid w:val="0"/>
          <w:lang w:val="uk-UA"/>
        </w:rPr>
        <w:softHyphen/>
        <w:t>ваним у галузі банківського аудиту, необхідно ма</w:t>
      </w:r>
      <w:r>
        <w:rPr>
          <w:snapToGrid w:val="0"/>
          <w:lang w:val="uk-UA"/>
        </w:rPr>
        <w:softHyphen/>
        <w:t>ти стаж практичної роботи за профільною спе</w:t>
      </w:r>
      <w:r>
        <w:rPr>
          <w:snapToGrid w:val="0"/>
          <w:lang w:val="uk-UA"/>
        </w:rPr>
        <w:softHyphen/>
        <w:t>ціальністю не менш ніж три роки з останніх п'яти, що передували зверненню за одержанням кваліфікаційного атестата аудитора.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проекті суттєво змінюються статус і роль. Комісії з аудиторської діяльності. Вона діятиме при Уряді Російської Федерації і складатиметься з 14 членів і голови. Сім членів Комісії та її голова -представляють федеральні органи державної вла</w:t>
      </w:r>
      <w:r>
        <w:rPr>
          <w:snapToGrid w:val="0"/>
          <w:lang w:val="uk-UA"/>
        </w:rPr>
        <w:softHyphen/>
        <w:t>ди (серед них в обов'язковому пороку представ</w:t>
      </w:r>
      <w:r>
        <w:rPr>
          <w:snapToGrid w:val="0"/>
          <w:lang w:val="uk-UA"/>
        </w:rPr>
        <w:softHyphen/>
        <w:t>ники Міністерства фінансів, Центрального банку і Росстрахнадзора); інші сім членів, що представляють інтереси Загальноросійського об'єднання аудиторів, включаються до складу Комісії згідно з рішенням органу управління цього об'єднання.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На жаль, серед переліку завдань, що вирішує Комісія, немає завдання контролю за додержан</w:t>
      </w:r>
      <w:r>
        <w:rPr>
          <w:snapToGrid w:val="0"/>
          <w:lang w:val="uk-UA"/>
        </w:rPr>
        <w:softHyphen/>
        <w:t>ням чинного законодавства регулювання у галузі аудиторської діяльності.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Слід звернути увагу на надзвичайно широкі права атестаційно-ліцензійних комісій, що надає проект Закону, Так, атестаційно-ліцензійні комісії зможуть контролювати якість аудиторських пере</w:t>
      </w:r>
      <w:r>
        <w:rPr>
          <w:snapToGrid w:val="0"/>
          <w:lang w:val="uk-UA"/>
        </w:rPr>
        <w:softHyphen/>
        <w:t>вірок, а також здійснювати переперевірки. Це призведе до збільшення чисельності державного апарату, оскільки виникне потреба створення при кожній атестаційно-ліцензійній комісії підрозділів Із суттєвою кількістю висококваліфікованих спеціалістів, що сьогодні абсолютно нереально.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На закінчення слід зазначити, що на етапі про</w:t>
      </w:r>
      <w:r>
        <w:rPr>
          <w:snapToGrid w:val="0"/>
          <w:lang w:val="uk-UA"/>
        </w:rPr>
        <w:softHyphen/>
        <w:t>ходження проекту Закону у Державній Думі не</w:t>
      </w:r>
      <w:r>
        <w:rPr>
          <w:snapToGrid w:val="0"/>
          <w:lang w:val="uk-UA"/>
        </w:rPr>
        <w:softHyphen/>
        <w:t>обхідно створити групу авторитетних експертів, які зможуть доопрацювати Закон, щоб він найбільшою мірою сприяв створенню нормально</w:t>
      </w:r>
      <w:r>
        <w:rPr>
          <w:snapToGrid w:val="0"/>
          <w:lang w:val="uk-UA"/>
        </w:rPr>
        <w:softHyphen/>
        <w:t>го ринкового механізму і максимально б врахову</w:t>
      </w:r>
      <w:r>
        <w:rPr>
          <w:snapToGrid w:val="0"/>
          <w:lang w:val="uk-UA"/>
        </w:rPr>
        <w:softHyphen/>
        <w:t>вав світовий досвід створення інституту аудиту. В зв'язку з останнім бажана участь міжнародних експертів при доопрацюванні цього проекту Закону.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1"/>
        <w:jc w:val="center"/>
        <w:rPr>
          <w:rFonts w:ascii="Times New Roman" w:hAnsi="Times New Roman"/>
          <w:snapToGrid w:val="0"/>
          <w:sz w:val="36"/>
          <w:lang w:val="uk-UA"/>
        </w:rPr>
      </w:pPr>
      <w:bookmarkStart w:id="24" w:name="_Toc466985518"/>
      <w:bookmarkStart w:id="25" w:name="_Toc466985788"/>
      <w:r>
        <w:rPr>
          <w:rFonts w:ascii="Times New Roman" w:hAnsi="Times New Roman"/>
          <w:snapToGrid w:val="0"/>
          <w:sz w:val="36"/>
          <w:lang w:val="uk-UA"/>
        </w:rPr>
        <w:t>2. АУДИТ В РЕСПУБЛІЦІ БІЛОРУСЬ</w:t>
      </w:r>
      <w:bookmarkEnd w:id="24"/>
      <w:bookmarkEnd w:id="25"/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Закон Республіки Білорусь "Про аудиторську діяльність" було прийнято у листопаді 1994 р.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Законом аудиторська діяльність (аудит) визна</w:t>
      </w:r>
      <w:r>
        <w:rPr>
          <w:snapToGrid w:val="0"/>
          <w:lang w:val="uk-UA"/>
        </w:rPr>
        <w:softHyphen/>
        <w:t>чається як "незалежна перевірка аудиторами і аудиторськими організаціями бухгалтерської (фінансової звітності та інших документів суб'єктів господарювання з метою оцінки достовірності та відповідності здійснених фінансових і госпо</w:t>
      </w:r>
      <w:r>
        <w:rPr>
          <w:snapToGrid w:val="0"/>
          <w:lang w:val="uk-UA"/>
        </w:rPr>
        <w:softHyphen/>
        <w:t>дарських операцій законодавству Республіки Білорусь, спрямована на захист інтересів влас</w:t>
      </w:r>
      <w:r>
        <w:rPr>
          <w:snapToGrid w:val="0"/>
          <w:lang w:val="uk-UA"/>
        </w:rPr>
        <w:softHyphen/>
        <w:t xml:space="preserve">ників, надання допомоги суб'єктам господарювання, і  сприяння їм у правильності розрахунків з бюджетом і в піднесенні ефективності їх діяльності".     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Отже, в Білорусі аудиторська діяльність і ауди</w:t>
      </w:r>
      <w:r>
        <w:rPr>
          <w:snapToGrid w:val="0"/>
          <w:lang w:val="uk-UA"/>
        </w:rPr>
        <w:softHyphen/>
        <w:t xml:space="preserve">торська перевірка - синоніми. Проте саме поняття аудиторської перевірки значно розширено. 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Так, у процесі проведення аудиту аудитор зобов'язаний дати висновок про стан і зміст річної бухгалтерської (фінансової) звітності; про достовірність    і повноту річного балансу; про "потенційні можли</w:t>
      </w:r>
      <w:r>
        <w:rPr>
          <w:snapToGrid w:val="0"/>
          <w:lang w:val="uk-UA"/>
        </w:rPr>
        <w:softHyphen/>
        <w:t>вості суб'єктів господарювання з приймання інве</w:t>
      </w:r>
      <w:r>
        <w:rPr>
          <w:snapToGrid w:val="0"/>
          <w:lang w:val="uk-UA"/>
        </w:rPr>
        <w:softHyphen/>
        <w:t>стицій і участі в здійсненні інноваційних проектів".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Аудиторська перевірка повинна також провадитися перед "вибором підприємств при визначенні учасників інноваційних проектів, при цільовому використанні кредитних ресурсів та інвестицій; при перевірці своєчасності й повноти формування статутного капіталу; при перевірці фінансового становища емітентів цінних паперів; при відчуженні майна державних підприємств, при здаванні майна державних підприємств в оренду в процесі приватизації в разі визнання неплатоспроможними або банкрутами суб'єктів господарювання.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Список інших аудиторських послуг, що визна</w:t>
      </w:r>
      <w:r>
        <w:rPr>
          <w:snapToGrid w:val="0"/>
          <w:lang w:val="uk-UA"/>
        </w:rPr>
        <w:softHyphen/>
        <w:t>чається Законом, аналогічний російському.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Законом визначено поняття зовнішнього і внутрішнього аудиту. Зовнішній аудит - неза</w:t>
      </w:r>
      <w:r>
        <w:rPr>
          <w:snapToGrid w:val="0"/>
          <w:lang w:val="uk-UA"/>
        </w:rPr>
        <w:softHyphen/>
        <w:t>лежна форма аудиту, внутрішній - внутрішня форма контролю.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Як і в інших країнах СНД в Білорусі аудит поділяється на обов'язковий і ініціативний. Обов'яз</w:t>
      </w:r>
      <w:r>
        <w:rPr>
          <w:snapToGrid w:val="0"/>
          <w:lang w:val="uk-UA"/>
        </w:rPr>
        <w:softHyphen/>
        <w:t>кова аудиторська перевірка провадиться у випадках, установлених законодавством, ініціативна - за рішенням суб’єктів господарювання або власника.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До атестації на право займатися аудиторською діяльністю допускаються особи, що мають вищу економічну або юридичну освіту, а також стаж ро</w:t>
      </w:r>
      <w:r>
        <w:rPr>
          <w:snapToGrid w:val="0"/>
          <w:lang w:val="uk-UA"/>
        </w:rPr>
        <w:softHyphen/>
        <w:t>боти за спеціальністю не менш як п'ять років. Іно</w:t>
      </w:r>
      <w:r>
        <w:rPr>
          <w:snapToGrid w:val="0"/>
          <w:lang w:val="uk-UA"/>
        </w:rPr>
        <w:softHyphen/>
        <w:t>земні громадяни можуть нарівні з громадянами Білорусі одержувати атестат і займатися ауди</w:t>
      </w:r>
      <w:r>
        <w:rPr>
          <w:snapToGrid w:val="0"/>
          <w:lang w:val="uk-UA"/>
        </w:rPr>
        <w:softHyphen/>
        <w:t>торською діяльністю.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Керівництво і розробку спеціальних професій</w:t>
      </w:r>
      <w:r>
        <w:rPr>
          <w:snapToGrid w:val="0"/>
          <w:lang w:val="uk-UA"/>
        </w:rPr>
        <w:softHyphen/>
        <w:t>них стандартів з аудиторської діяльності в Рес</w:t>
      </w:r>
      <w:r>
        <w:rPr>
          <w:snapToGrid w:val="0"/>
          <w:lang w:val="uk-UA"/>
        </w:rPr>
        <w:softHyphen/>
        <w:t>публіці здійснює Аудиторська палата. Передбаче</w:t>
      </w:r>
      <w:r>
        <w:rPr>
          <w:snapToGrid w:val="0"/>
          <w:lang w:val="uk-UA"/>
        </w:rPr>
        <w:softHyphen/>
        <w:t>но обов'язкове членство в Аудиторській палаті. Усі аудитори й аудиторські організації зобов'язані бути членами Аудиторської палати.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Аудиторська палата об'єднує аудиторів на основі обов'язкового членства і фінансується за рахунок обов'язкових членських внесків. Порядок внесення внесків та їхні розміри визначаються керівним органом Аудиторської палати. Рішення Аудиторської палати обов'язкові для аудиторів і аудиторських організацій.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Для досягнення професійних цілей і захисту своїх інтересів аудитори можуть створювати гро</w:t>
      </w:r>
      <w:r>
        <w:rPr>
          <w:snapToGrid w:val="0"/>
          <w:lang w:val="uk-UA"/>
        </w:rPr>
        <w:softHyphen/>
        <w:t>мадські професійні об'єднання.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Білорусі організація аудиторської діяльності, порядок атестації спеціалістів і видача їм ліцензій на право зайняття аудиторською діяльністю, ліцензу</w:t>
      </w:r>
      <w:r>
        <w:rPr>
          <w:snapToGrid w:val="0"/>
          <w:lang w:val="uk-UA"/>
        </w:rPr>
        <w:softHyphen/>
        <w:t>вання аудиторських організацій, ведення державного реєстру аудиторів І аудиторських організацій та інші питання аудиту е компетенцією Кабінету Міністрів.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pStyle w:val="1"/>
        <w:jc w:val="center"/>
        <w:rPr>
          <w:rFonts w:ascii="Times New Roman" w:hAnsi="Times New Roman"/>
          <w:snapToGrid w:val="0"/>
          <w:sz w:val="36"/>
          <w:lang w:val="uk-UA"/>
        </w:rPr>
      </w:pPr>
      <w:bookmarkStart w:id="26" w:name="_Toc466985519"/>
      <w:bookmarkStart w:id="27" w:name="_Toc466985789"/>
      <w:r>
        <w:rPr>
          <w:rFonts w:ascii="Times New Roman" w:hAnsi="Times New Roman"/>
          <w:snapToGrid w:val="0"/>
          <w:sz w:val="36"/>
          <w:lang w:val="uk-UA"/>
        </w:rPr>
        <w:t>3. АУДИТ В РЕСПУБЛІЦІ КАЗАХСТАН</w:t>
      </w:r>
      <w:bookmarkEnd w:id="26"/>
      <w:bookmarkEnd w:id="27"/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Закон Республіки Казахстан "Про аудиторську діяльність" було прийнято в жовтні 1993 р.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Законі розділено поняття аудиту й ауди</w:t>
      </w:r>
      <w:r>
        <w:rPr>
          <w:snapToGrid w:val="0"/>
          <w:lang w:val="uk-UA"/>
        </w:rPr>
        <w:softHyphen/>
        <w:t>торської діяльності.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Закон визначає аудит як перевірку бухгал</w:t>
      </w:r>
      <w:r>
        <w:rPr>
          <w:snapToGrid w:val="0"/>
          <w:lang w:val="uk-UA"/>
        </w:rPr>
        <w:softHyphen/>
        <w:t>терської звітності, обліку первинних документів та іншої інформації про фінансово-господарську діяльність господарюючих суб'єктів з метою виз</w:t>
      </w:r>
      <w:r>
        <w:rPr>
          <w:snapToGrid w:val="0"/>
          <w:lang w:val="uk-UA"/>
        </w:rPr>
        <w:softHyphen/>
        <w:t>начення достовірності їх звітності, обліку, повноти і відповідності чинному законодавству і вста</w:t>
      </w:r>
      <w:r>
        <w:rPr>
          <w:snapToGrid w:val="0"/>
          <w:lang w:val="uk-UA"/>
        </w:rPr>
        <w:softHyphen/>
        <w:t>новленим нормативам.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Під аудиторською діяльністю розуміють під</w:t>
      </w:r>
      <w:r>
        <w:rPr>
          <w:snapToGrid w:val="0"/>
          <w:lang w:val="uk-UA"/>
        </w:rPr>
        <w:softHyphen/>
        <w:t>приємницьку діяльність у вигляді організаційного і методичного забезпечення аудиту, практичного виконання аудиторських перевірок і надання інших аудиторських послуг.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Перелік "супутніх" послуг дещо відрізняється від переліків аналогічних послуг в інших країнах СНД. До інших аудиторських послуг відносять: експертизу, консультації з питань фінансово-господарської діяльності, бухгалтерського обліку фінансів, оподаткування, права, банківської і страхової справи, екології, правильної організації виробництва, маркетингу, проведення аналізу і прогнозування фінансового становища.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Казахстані дозволяється діяльність іноземних аудиторів, Іноземні аудитори і фірми повинні одер</w:t>
      </w:r>
      <w:r>
        <w:rPr>
          <w:snapToGrid w:val="0"/>
          <w:lang w:val="uk-UA"/>
        </w:rPr>
        <w:softHyphen/>
        <w:t>жати в установленому порядку дозвіл від Кваліфіка</w:t>
      </w:r>
      <w:r>
        <w:rPr>
          <w:snapToGrid w:val="0"/>
          <w:lang w:val="uk-UA"/>
        </w:rPr>
        <w:softHyphen/>
        <w:t>ційної комісії на право зайняття аудиторською діяльністю на території Республіки Казахстан. Підприємства мають право залучати зарубіжних аудиторів і аудиторські фірми для проведення пе</w:t>
      </w:r>
      <w:r>
        <w:rPr>
          <w:snapToGrid w:val="0"/>
          <w:lang w:val="uk-UA"/>
        </w:rPr>
        <w:softHyphen/>
        <w:t>ревірки фінансово-господарської діяльності.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Особливістю в введення у Закон статусу по</w:t>
      </w:r>
      <w:r>
        <w:rPr>
          <w:snapToGrid w:val="0"/>
          <w:lang w:val="uk-UA"/>
        </w:rPr>
        <w:softHyphen/>
        <w:t>мічника аудитора. Помічник аудитора - це особа з вищою або середньою спеціальною освітою. Він не користується правом підпису аудиторського висновку, експертного висновку, довідки або іншого офіційного документа про проведення аудиту. Взаємовідносини аудитора і помічника, обсяг робіт, які виконує помічник, оплата праці та інші питання, що стосуються його діяльності, визна</w:t>
      </w:r>
      <w:r>
        <w:rPr>
          <w:snapToGrid w:val="0"/>
          <w:lang w:val="uk-UA"/>
        </w:rPr>
        <w:softHyphen/>
        <w:t>чаються чинним законодавством і взаємного угодою. Час роботи як помічника аудитора включається в стаж роботи, необхідний для одержання свідоцтва на право зайняття аудиторською діяльністю.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Законі не визначається зміст аудиторського висновку, а є посилання до відповідних стандартів.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Атестацій аудиторів у Казахстані здійснюється Кваліфікаційною комісією.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До атестації допускаються особи, що мають вищу або середню спеціальну освіту, а також досвід еко</w:t>
      </w:r>
      <w:r>
        <w:rPr>
          <w:snapToGrid w:val="0"/>
          <w:lang w:val="uk-UA"/>
        </w:rPr>
        <w:softHyphen/>
        <w:t>номічної, фінансової, обліково-аналітичної, кон</w:t>
      </w:r>
      <w:r>
        <w:rPr>
          <w:snapToGrid w:val="0"/>
          <w:lang w:val="uk-UA"/>
        </w:rPr>
        <w:softHyphen/>
        <w:t>трольно-ревізійної або правової роботи.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Кваліфікаційне свідоцтво видається строком на п'ять років.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Атестація претендентів, у тому числі і інозем</w:t>
      </w:r>
      <w:r>
        <w:rPr>
          <w:snapToGrid w:val="0"/>
          <w:lang w:val="uk-UA"/>
        </w:rPr>
        <w:softHyphen/>
        <w:t>них, що бажають займатися аудиторською діяль</w:t>
      </w:r>
      <w:r>
        <w:rPr>
          <w:snapToGrid w:val="0"/>
          <w:lang w:val="uk-UA"/>
        </w:rPr>
        <w:softHyphen/>
        <w:t>ністю, здійснюється Кваліфікаційною комісією при. Міністерстві фінансів  Республіки  Казахстан. Кваліфікаційна комісія формується з однакової кількості представників аудиторів і працівників державних органів строком на п’ять років.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Суперечності, що виникають між аудиторами (аудиторськими фірмами) та їхніми замовниками, мо</w:t>
      </w:r>
      <w:r>
        <w:rPr>
          <w:snapToGrid w:val="0"/>
          <w:lang w:val="uk-UA"/>
        </w:rPr>
        <w:softHyphen/>
        <w:t>жуть вирішуватися судом або Палатою аудиторів Рес</w:t>
      </w:r>
      <w:r>
        <w:rPr>
          <w:snapToGrid w:val="0"/>
          <w:lang w:val="uk-UA"/>
        </w:rPr>
        <w:softHyphen/>
        <w:t>публіки Казахстан, якщо це передбачено в договорі.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Відповідальність аудиторів і аудиторських фірм за .кваліфіковане й якісне виконання своїх обов’язків визначається законодавством і договором. Матеріальна відповідальність аудиторів і аудиторських фірм у зв’язку із завданням збитків замовнику внаслідок неякісного проведення аудиту повинна передбачатися в договорі.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Як випливає з тексту Закону, аудиторські фірми і аудитори повинні застрахувати свою матеріальну відповідальність, проте цей механізм у Законі не визначено.</w:t>
      </w:r>
    </w:p>
    <w:p w:rsidR="00B1373D" w:rsidRDefault="00B1373D">
      <w:pPr>
        <w:spacing w:before="10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Палата аудиторів - громадське об’єднання аудиторських фірм, окремих аудиторів Казахстану та інших держав.</w:t>
      </w:r>
    </w:p>
    <w:p w:rsidR="00B1373D" w:rsidRDefault="00B1373D">
      <w:pPr>
        <w:spacing w:before="100"/>
        <w:ind w:firstLine="720"/>
        <w:jc w:val="both"/>
        <w:rPr>
          <w:lang w:val="uk-UA"/>
        </w:rPr>
      </w:pPr>
      <w:r>
        <w:rPr>
          <w:snapToGrid w:val="0"/>
          <w:lang w:val="uk-UA"/>
        </w:rPr>
        <w:t>Інші Положення Закону в основному збігаються з основними положеннями аналогічних актів інших країн СНД.</w:t>
      </w:r>
    </w:p>
    <w:p w:rsidR="00B1373D" w:rsidRDefault="00B1373D">
      <w:pPr>
        <w:ind w:firstLine="720"/>
        <w:jc w:val="both"/>
        <w:rPr>
          <w:lang w:val="uk-UA"/>
        </w:rPr>
      </w:pPr>
    </w:p>
    <w:p w:rsidR="00B1373D" w:rsidRDefault="00B1373D">
      <w:pPr>
        <w:pStyle w:val="1"/>
        <w:jc w:val="center"/>
        <w:rPr>
          <w:rFonts w:ascii="Times New Roman" w:hAnsi="Times New Roman"/>
          <w:sz w:val="36"/>
          <w:lang w:val="uk-UA"/>
        </w:rPr>
      </w:pPr>
      <w:bookmarkStart w:id="28" w:name="_Toc465832544"/>
      <w:bookmarkStart w:id="29" w:name="_Toc465832810"/>
      <w:bookmarkStart w:id="30" w:name="_Toc466985520"/>
      <w:bookmarkStart w:id="31" w:name="_Toc466985790"/>
      <w:r>
        <w:rPr>
          <w:rFonts w:ascii="Times New Roman" w:hAnsi="Times New Roman"/>
          <w:sz w:val="36"/>
          <w:lang w:val="uk-UA"/>
        </w:rPr>
        <w:t>Завершення.</w:t>
      </w:r>
      <w:bookmarkEnd w:id="28"/>
      <w:bookmarkEnd w:id="29"/>
      <w:bookmarkEnd w:id="30"/>
      <w:bookmarkEnd w:id="31"/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 переходом до ринкових відносин в економіці країн СНД виникли нові проблеми і потреби, обумовлені появою нових спеціальностей і нових теоретичних і практичних дисциплін, в тому числі і аудиторського контролю.</w:t>
      </w:r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Сам аудиторський контроль важко віднести до нововведень  ринкових відносин, але новим є поява незалежного контролю, який забезпечує реалізацію практичної суспільної необхідності — підтвердження достовірності фінансової інформації про діяльність економічних суб’єктів в інтересах користувачів цієї інформації. Новим є те, що незалежний аудиторський контроль — це підприємницька діяльність, здійснюється  на комерційній основі за рахунок економічних суб’єктів, що перевіряються.</w:t>
      </w:r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Фактично процес створення незалежного аудиторського контролю продовжується в країнах СНД вже досить довгий термін, але попереду ще велика робота по підготовці, атестації та ліцензування кваліфікованих кадрів аудиту, які б відповідали своїм рівнем кваліфікації світовому рівню.</w:t>
      </w:r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викликає сумнівів, що розвиток аудиторської діяльності в країнах СНД, затвердження нормативно-законодавчої бази і стандартів аудиту буде проходити безперервно, разом з вдосконаленням інших економічних інститутів та економіки в цілому. </w:t>
      </w:r>
    </w:p>
    <w:p w:rsidR="00B1373D" w:rsidRDefault="00B1373D">
      <w:pPr>
        <w:pStyle w:val="1"/>
        <w:jc w:val="center"/>
        <w:rPr>
          <w:rFonts w:ascii="Times New Roman" w:hAnsi="Times New Roman"/>
          <w:sz w:val="40"/>
          <w:lang w:val="uk-UA"/>
        </w:rPr>
      </w:pPr>
      <w:bookmarkStart w:id="32" w:name="_Toc465832545"/>
      <w:bookmarkStart w:id="33" w:name="_Toc465832811"/>
      <w:bookmarkStart w:id="34" w:name="_Toc466985521"/>
    </w:p>
    <w:p w:rsidR="00B1373D" w:rsidRDefault="00B1373D">
      <w:pPr>
        <w:pStyle w:val="1"/>
        <w:jc w:val="center"/>
        <w:rPr>
          <w:rFonts w:ascii="Times New Roman" w:hAnsi="Times New Roman"/>
          <w:sz w:val="40"/>
          <w:lang w:val="uk-UA"/>
        </w:rPr>
      </w:pPr>
      <w:bookmarkStart w:id="35" w:name="_Toc466985791"/>
      <w:r>
        <w:rPr>
          <w:rFonts w:ascii="Times New Roman" w:hAnsi="Times New Roman"/>
          <w:sz w:val="40"/>
          <w:lang w:val="uk-UA"/>
        </w:rPr>
        <w:t>Література.</w:t>
      </w:r>
      <w:bookmarkEnd w:id="32"/>
      <w:bookmarkEnd w:id="33"/>
      <w:bookmarkEnd w:id="34"/>
      <w:bookmarkEnd w:id="35"/>
    </w:p>
    <w:p w:rsidR="00B1373D" w:rsidRDefault="00B1373D">
      <w:pPr>
        <w:rPr>
          <w:lang w:val="uk-UA"/>
        </w:rPr>
      </w:pP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“Про аудиторську діяльність у Російській Федерації”.  Указ Президента РФ від 22.12.93 р. №2263. 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Аудит у Росії.  Законодавство.  Стандарти.  - М.: Вид-во “Инвест Фонд”, 1994 - 192 с. 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Білуха М.Т. "Курс Аудита" підручник.  - К.: Вища шк. - Знання, 1998.  - 574 с.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Додж Р. Посібник із стандартів і норм Аудита: Пер.  с англ.; передмова С.А. Стукова.  - М.: Фінанси і статистика; ЮНИТИ, 1992.  - 240 с. 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Робертсон Дж. Аудит.  Перекл. з англ. - М.: KPMG, Аудиторська фірма ”Контакт”, 1993.  - 496 с. 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>Сопко В.В. "Аудит в країнах співдружності незалежних держав" — Ж.: "Бухгалтерський облік і аудит" №8 1996 рік Ст. 4-12.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Тимчасові правила аудиторської діяльності в Російській Федерації.  Затверджені Указом Президента РФ від 22.12.93 р. №2263. 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 Цивільний кодекс РФ.  - М., 1994.  </w:t>
      </w:r>
    </w:p>
    <w:p w:rsidR="00B1373D" w:rsidRDefault="00B1373D">
      <w:pPr>
        <w:pStyle w:val="10"/>
        <w:numPr>
          <w:ilvl w:val="1"/>
          <w:numId w:val="2"/>
        </w:numPr>
        <w:tabs>
          <w:tab w:val="num" w:pos="1440"/>
        </w:tabs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Шеремент А.Д., Суйц В.П. Аудит: Навчальний посібник.  - М.: ИНФА-М, 1995 - 240 с.  </w:t>
      </w:r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</w:p>
    <w:p w:rsidR="00B1373D" w:rsidRDefault="00B1373D">
      <w:pPr>
        <w:pStyle w:val="10"/>
        <w:ind w:firstLine="720"/>
        <w:jc w:val="both"/>
        <w:rPr>
          <w:sz w:val="28"/>
          <w:lang w:val="uk-UA"/>
        </w:rPr>
      </w:pPr>
    </w:p>
    <w:p w:rsidR="00B1373D" w:rsidRDefault="00B1373D">
      <w:pPr>
        <w:pStyle w:val="10"/>
        <w:ind w:firstLine="720"/>
        <w:jc w:val="both"/>
        <w:rPr>
          <w:noProof/>
          <w:sz w:val="28"/>
        </w:rPr>
      </w:pPr>
      <w:bookmarkStart w:id="36" w:name="_GoBack"/>
      <w:bookmarkEnd w:id="36"/>
    </w:p>
    <w:sectPr w:rsidR="00B1373D">
      <w:headerReference w:type="even" r:id="rId8"/>
      <w:headerReference w:type="default" r:id="rId9"/>
      <w:pgSz w:w="11907" w:h="16840" w:code="9"/>
      <w:pgMar w:top="851" w:right="851" w:bottom="851" w:left="1134" w:header="720" w:footer="720" w:gutter="284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66D"/>
    <wne:keymap wne:kcmPrimary="06BD">
      <wne:wch wne:val="00002014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3D" w:rsidRDefault="00B1373D">
      <w:r>
        <w:separator/>
      </w:r>
    </w:p>
  </w:endnote>
  <w:endnote w:type="continuationSeparator" w:id="0">
    <w:p w:rsidR="00B1373D" w:rsidRDefault="00B1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3D" w:rsidRDefault="00B1373D">
      <w:r>
        <w:separator/>
      </w:r>
    </w:p>
  </w:footnote>
  <w:footnote w:type="continuationSeparator" w:id="0">
    <w:p w:rsidR="00B1373D" w:rsidRDefault="00B1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3D" w:rsidRDefault="00B1373D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19</w:t>
    </w:r>
  </w:p>
  <w:p w:rsidR="00B1373D" w:rsidRDefault="00B137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3D" w:rsidRDefault="00C74D78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B1373D" w:rsidRDefault="00B137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B026D59"/>
    <w:multiLevelType w:val="singleLevel"/>
    <w:tmpl w:val="9022F1F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4B36F29"/>
    <w:multiLevelType w:val="multilevel"/>
    <w:tmpl w:val="976205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3B4E5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0E5B46"/>
    <w:multiLevelType w:val="multilevel"/>
    <w:tmpl w:val="1472C4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7FA9499E"/>
    <w:multiLevelType w:val="singleLevel"/>
    <w:tmpl w:val="0C7410B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D78"/>
    <w:rsid w:val="00B1373D"/>
    <w:rsid w:val="00C70AA9"/>
    <w:rsid w:val="00C74D78"/>
    <w:rsid w:val="00E0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EE53A-914E-40DD-A8AE-0969E403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character" w:customStyle="1" w:styleId="11">
    <w:name w:val="Строгий1"/>
    <w:rPr>
      <w:b/>
    </w:rPr>
  </w:style>
  <w:style w:type="paragraph" w:styleId="12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0">
    <w:name w:val="toc 2"/>
    <w:basedOn w:val="a"/>
    <w:next w:val="a"/>
    <w:autoRedefine/>
    <w:semiHidden/>
    <w:pPr>
      <w:spacing w:before="240"/>
    </w:pPr>
    <w:rPr>
      <w:b/>
      <w:sz w:val="20"/>
    </w:rPr>
  </w:style>
  <w:style w:type="paragraph" w:styleId="3">
    <w:name w:val="toc 3"/>
    <w:basedOn w:val="a"/>
    <w:next w:val="a"/>
    <w:autoRedefine/>
    <w:semiHidden/>
    <w:pPr>
      <w:ind w:left="280"/>
    </w:pPr>
    <w:rPr>
      <w:sz w:val="20"/>
    </w:rPr>
  </w:style>
  <w:style w:type="paragraph" w:styleId="4">
    <w:name w:val="toc 4"/>
    <w:basedOn w:val="a"/>
    <w:next w:val="a"/>
    <w:autoRedefine/>
    <w:semiHidden/>
    <w:pPr>
      <w:ind w:left="560"/>
    </w:pPr>
    <w:rPr>
      <w:sz w:val="20"/>
    </w:rPr>
  </w:style>
  <w:style w:type="paragraph" w:styleId="5">
    <w:name w:val="toc 5"/>
    <w:basedOn w:val="a"/>
    <w:next w:val="a"/>
    <w:autoRedefine/>
    <w:semiHidden/>
    <w:pPr>
      <w:ind w:left="840"/>
    </w:pPr>
    <w:rPr>
      <w:sz w:val="20"/>
    </w:rPr>
  </w:style>
  <w:style w:type="paragraph" w:styleId="6">
    <w:name w:val="toc 6"/>
    <w:basedOn w:val="a"/>
    <w:next w:val="a"/>
    <w:autoRedefine/>
    <w:semiHidden/>
    <w:pPr>
      <w:ind w:left="1120"/>
    </w:pPr>
    <w:rPr>
      <w:sz w:val="20"/>
    </w:rPr>
  </w:style>
  <w:style w:type="paragraph" w:styleId="7">
    <w:name w:val="toc 7"/>
    <w:basedOn w:val="a"/>
    <w:next w:val="a"/>
    <w:autoRedefine/>
    <w:semiHidden/>
    <w:pPr>
      <w:ind w:left="1400"/>
    </w:pPr>
    <w:rPr>
      <w:sz w:val="20"/>
    </w:rPr>
  </w:style>
  <w:style w:type="paragraph" w:styleId="8">
    <w:name w:val="toc 8"/>
    <w:basedOn w:val="a"/>
    <w:next w:val="a"/>
    <w:autoRedefine/>
    <w:semiHidden/>
    <w:pPr>
      <w:ind w:left="1680"/>
    </w:pPr>
    <w:rPr>
      <w:sz w:val="20"/>
    </w:rPr>
  </w:style>
  <w:style w:type="paragraph" w:styleId="9">
    <w:name w:val="toc 9"/>
    <w:basedOn w:val="a"/>
    <w:next w:val="a"/>
    <w:autoRedefine/>
    <w:semiHidden/>
    <w:pPr>
      <w:ind w:left="19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7179</Words>
  <Characters>40922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HOME</Company>
  <LinksUpToDate>false</LinksUpToDate>
  <CharactersWithSpaces>48005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Сергей Андрийчук</dc:creator>
  <cp:keywords/>
  <cp:lastModifiedBy>Irina</cp:lastModifiedBy>
  <cp:revision>2</cp:revision>
  <cp:lastPrinted>1999-11-11T17:34:00Z</cp:lastPrinted>
  <dcterms:created xsi:type="dcterms:W3CDTF">2014-08-03T19:11:00Z</dcterms:created>
  <dcterms:modified xsi:type="dcterms:W3CDTF">2014-08-03T19:11:00Z</dcterms:modified>
</cp:coreProperties>
</file>