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00B" w:rsidRDefault="0011361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Введение в проблему искусственного интеллекта</w:t>
      </w:r>
    </w:p>
    <w:p w:rsidR="00DE700B" w:rsidRDefault="0011361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Понятие систем ИИ, их классификация области применения и перспективы развития.</w:t>
      </w:r>
    </w:p>
    <w:p w:rsidR="00DE700B" w:rsidRDefault="001136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ИИ - это научно-исследовательское направление создающие модели и соответствующие программные средства, позволяющие с помощью ЭВМ решать задачи творческого, не вычислительного характера, которые в процессе решения требуют обращения к семантике (проблеме смысла). Исследования в области ИИ проводятся в течение 30 лет.</w:t>
      </w:r>
    </w:p>
    <w:p w:rsidR="00DE700B" w:rsidRDefault="001136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Началом работ в области ИИ считают создание ЭВМ, которая должна была имитировать процесс человеческого мышления. Разработка Розенблата. Машина-персептрон имела два вида нейтронов, которые образовывали нейтронную сеь.</w:t>
      </w:r>
    </w:p>
    <w:p w:rsidR="00DE700B" w:rsidRDefault="001136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Исследования в области ИИ разделились на два подхода:</w:t>
      </w:r>
    </w:p>
    <w:p w:rsidR="00DE700B" w:rsidRDefault="001136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1)Конекционистский</w:t>
      </w:r>
    </w:p>
    <w:p w:rsidR="00DE700B" w:rsidRDefault="001136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2)Символьный</w:t>
      </w:r>
    </w:p>
    <w:p w:rsidR="00DE700B" w:rsidRDefault="001136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Начало работ в (2) считают разработки университета Корнеги Меллона, а именно два программных комплекса:</w:t>
      </w:r>
    </w:p>
    <w:p w:rsidR="00DE700B" w:rsidRDefault="001136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а)логик-теорик;</w:t>
      </w:r>
    </w:p>
    <w:p w:rsidR="00DE700B" w:rsidRDefault="001136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б)общий решатель задач.</w:t>
      </w:r>
    </w:p>
    <w:p w:rsidR="00DE700B" w:rsidRDefault="001136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конце 60-х изменилась методология решения задач ИИ, т.е. вместо моделирования способов мышления человека началась разработка программ способных решать человеческие задачи, но на базе Эффективных машинно-ориентированных методов.</w:t>
      </w:r>
    </w:p>
    <w:p w:rsidR="00DE700B" w:rsidRDefault="001136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Исследовательским полигоном этого периода явились головоломки и игры. Это объясняется замкнутостью пространства поиска решений и возможностью моделирования очень сложной стратегии поиска решения. В то же время делаются попытки перенести ИИ из искусственной среды в реальную. Возникает проблема моделирования внешнего мира. Это привело к появлению интегральных роботов, которые изначально должны были выполнять определенные операции в технологических процессах, работать в опасных для человека средах. С появлением роботов большое внимание уделяется реализации функции формирования действий, восприятие ими информации о внешней среде. Появление роботов считают вторым этапом исследований в ИИ.</w:t>
      </w:r>
    </w:p>
    <w:p w:rsidR="00DE700B" w:rsidRDefault="001136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начале 70-х акценты в ИИ сместились на создание человеко-машинных систем, позволяющих комплексно на основе эвристических методов вырабатывать решения в рамках конкретных предметных областей на основе символьного подхода. В это же время стали развиваться бурными темпами экспертные системы (ЭС). ЭС - позволяет выявлять, накапливать и корректировать знания из различных областей и на основе этих знаний формировать решения , которые считаются если не оптимальными, то достаточно эффективными в определенных ситуациях.</w:t>
      </w:r>
    </w:p>
    <w:p w:rsidR="00DE700B" w:rsidRDefault="001136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ЭС используют знания группы экспертов в рамках определенной предметной области. В качестве экспертов используются конкретные специалисты, которые могут быть не достаточно знакомы с ЭВМ. В настоящее время в общем объеме доля ЭС составляет до 90%. Если проранжировать области применения по количеству созданных образцов:</w:t>
      </w:r>
    </w:p>
    <w:p w:rsidR="00DE700B" w:rsidRDefault="001136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Медицинская диагностика, обучение, консультирование.</w:t>
      </w:r>
    </w:p>
    <w:p w:rsidR="00DE700B" w:rsidRDefault="0011361D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Проектирование ЭС.</w:t>
      </w:r>
    </w:p>
    <w:p w:rsidR="00DE700B" w:rsidRDefault="001136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Оказание помощи пользователям по решению задач в разных областях.</w:t>
      </w:r>
    </w:p>
    <w:p w:rsidR="00DE700B" w:rsidRDefault="001136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Автоматическое программирование. Проверка и анализ качества ПО.</w:t>
      </w:r>
    </w:p>
    <w:p w:rsidR="00DE700B" w:rsidRDefault="001136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Проектирование сверхбольших интегральных схем.</w:t>
      </w:r>
    </w:p>
    <w:p w:rsidR="00DE700B" w:rsidRDefault="001136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Техническая диагностика и выработка рекомендаций по ремонту оборудования.</w:t>
      </w:r>
    </w:p>
    <w:p w:rsidR="00DE700B" w:rsidRDefault="001136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Планирование в различных предметных областях и анализ данных, в том числе и на основе статистических методов. Интерпретация геологических данных и выработка рекомендаций по обнаружению полезных ископаемых.</w:t>
      </w:r>
    </w:p>
    <w:p w:rsidR="00DE700B" w:rsidRDefault="001136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Первые образцы ЭС занимали по трудоемкости разработки 20-30 человеко/лет. В коллектив разработчиков входили: эксперты предметной области, инженеры по знаниям или проектировщики ЭС, программисты. В проектировании ЭС есть существенное отличие от проектирования традиционных информационных систем. Это объясняется тем, что в ЭС используется понятие “знание”, а в традиционной системе - “данные”. В ЭС отсутствует понятие жесткого алгоритма, а всевозможные действия задаются в виде правил, которые являются эвристиками, т.е. эмпирическими правилами или упрощениями. В процессе работы системы производится построение динамического плана решения задачи с помощью специального аппарата логического вывода понятий.</w:t>
      </w:r>
    </w:p>
    <w:p w:rsidR="00DE700B" w:rsidRDefault="001136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появлением ЭС появилась новая научная дисциплина - инженерия знаний, которая занимается исследованиями в области представления и формализации знаний, их обработки и использования в ЭС. В настоящее время под термин ЭС попадает очень большой круг систем, которые можно отнести к ЭС только по используемым моделям и методам проектирования. Поэтому делается попытка более строгой классификации систем ИИ символьного направления.</w:t>
      </w:r>
    </w:p>
    <w:p w:rsidR="00DE700B" w:rsidRDefault="003862A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noProof/>
        </w:rPr>
        <w:pict>
          <v:group id="_x0000_s1026" style="position:absolute;left:0;text-align:left;margin-left:-6pt;margin-top:11.2pt;width:187.25pt;height:93.65pt;z-index:251658240" coordsize="20000,20001" o:allowincell="f">
            <v:rect id="_x0000_s1027" style="position:absolute;left:769;width:18462;height:3086" filled="f" strokeweight=".25pt">
              <v:textbox inset="1pt,1pt,1pt,1pt">
                <w:txbxContent>
                  <w:p w:rsidR="00DE700B" w:rsidRDefault="0011361D">
                    <w:pPr>
                      <w:jc w:val="center"/>
                    </w:pPr>
                    <w:r>
                      <w:rPr>
                        <w:rFonts w:ascii="Courier New" w:hAnsi="Courier New" w:cs="Courier New"/>
                      </w:rPr>
                      <w:t>Человеко-машинные системы</w:t>
                    </w:r>
                  </w:p>
                </w:txbxContent>
              </v:textbox>
            </v:rect>
            <v:rect id="_x0000_s1028" style="position:absolute;top:6161;width:2312;height:3086" filled="f" strokeweight=".25pt">
              <v:textbox inset="1pt,1pt,1pt,1pt">
                <w:txbxContent>
                  <w:p w:rsidR="00DE700B" w:rsidRDefault="0011361D">
                    <w:pPr>
                      <w:jc w:val="center"/>
                    </w:pPr>
                    <w:r>
                      <w:rPr>
                        <w:rFonts w:ascii="Courier New" w:hAnsi="Courier New" w:cs="Courier New"/>
                      </w:rPr>
                      <w:t>ЭС</w:t>
                    </w:r>
                  </w:p>
                </w:txbxContent>
              </v:textbox>
            </v:rect>
            <v:rect id="_x0000_s1029" style="position:absolute;left:12304;top:6150;width:6927;height:6151" filled="f" strokeweight=".25pt">
              <v:textbox inset="1pt,1pt,1pt,1pt">
                <w:txbxContent>
                  <w:p w:rsidR="00DE700B" w:rsidRDefault="0011361D">
                    <w:pPr>
                      <w:jc w:val="center"/>
                    </w:pPr>
                    <w:r>
                      <w:t>Расчетно-логические системы</w:t>
                    </w:r>
                  </w:p>
                </w:txbxContent>
              </v:textbox>
            </v:rect>
            <v:rect id="_x0000_s1030" style="position:absolute;left:3845;top:6161;width:6927;height:6151" filled="f" strokeweight=".25pt">
              <v:textbox inset="1pt,1pt,1pt,1pt">
                <w:txbxContent>
                  <w:p w:rsidR="00DE700B" w:rsidRDefault="0011361D">
                    <w:pPr>
                      <w:jc w:val="center"/>
                    </w:pPr>
                    <w:r>
                      <w:rPr>
                        <w:rFonts w:ascii="Courier New" w:hAnsi="Courier New" w:cs="Courier New"/>
                      </w:rPr>
                      <w:t>Интеллектуальные информационно- поисковые системы</w:t>
                    </w:r>
                  </w:p>
                </w:txbxContent>
              </v:textbox>
            </v:rect>
            <v:rect id="_x0000_s1031" style="position:absolute;left:10766;top:13839;width:9234;height:6151" filled="f" strokeweight=".25pt">
              <v:textbox inset="1pt,1pt,1pt,1pt">
                <w:txbxContent>
                  <w:p w:rsidR="00DE700B" w:rsidRDefault="0011361D">
                    <w:pPr>
                      <w:jc w:val="center"/>
                    </w:pPr>
                    <w:r>
                      <w:t>Обучающие системы</w:t>
                    </w:r>
                  </w:p>
                </w:txbxContent>
              </v:textbox>
            </v:rect>
            <v:rect id="_x0000_s1032" style="position:absolute;left:769;top:13850;width:9234;height:6151" filled="f" strokeweight=".25pt">
              <v:textbox inset="1pt,1pt,1pt,1pt">
                <w:txbxContent>
                  <w:p w:rsidR="00DE700B" w:rsidRDefault="0011361D">
                    <w:pPr>
                      <w:jc w:val="center"/>
                      <w:rPr>
                        <w:rFonts w:ascii="Courier New" w:hAnsi="Courier New" w:cs="Courier New"/>
                      </w:rPr>
                    </w:pPr>
                    <w:r>
                      <w:rPr>
                        <w:rFonts w:ascii="Courier New" w:hAnsi="Courier New" w:cs="Courier New"/>
                      </w:rPr>
                      <w:t>Интеллектуальные</w:t>
                    </w:r>
                  </w:p>
                  <w:p w:rsidR="00DE700B" w:rsidRDefault="0011361D">
                    <w:pPr>
                      <w:jc w:val="center"/>
                    </w:pPr>
                    <w:r>
                      <w:rPr>
                        <w:rFonts w:ascii="Courier New" w:hAnsi="Courier New" w:cs="Courier New"/>
                      </w:rPr>
                      <w:t>системы проектирования научных исследований</w:t>
                    </w:r>
                  </w:p>
                </w:txbxContent>
              </v:textbox>
            </v:rect>
            <v:line id="_x0000_s1033" style="position:absolute" from="1538,3075" to="1543,6162" strokeweight=".25pt">
              <v:stroke startarrowwidth="narrow" startarrowlength="short" endarrowwidth="narrow" endarrowlength="short"/>
            </v:line>
            <v:line id="_x0000_s1034" style="position:absolute" from="6921,3075" to="6927,6162" strokeweight=".25pt">
              <v:stroke startarrowwidth="narrow" startarrowlength="short" endarrowwidth="narrow" endarrowlength="short"/>
            </v:line>
            <v:line id="_x0000_s1035" style="position:absolute" from="15381,3075" to="15386,6162" strokeweight=".25pt">
              <v:stroke startarrowwidth="narrow" startarrowlength="short" endarrowwidth="narrow" endarrowlength="short"/>
            </v:line>
            <v:line id="_x0000_s1036" style="position:absolute" from="3076,3075" to="3081,13850" strokeweight=".25pt">
              <v:stroke startarrowwidth="narrow" startarrowlength="short" endarrowwidth="narrow" endarrowlength="short"/>
            </v:line>
            <v:line id="_x0000_s1037" style="position:absolute" from="11535,3075" to="11541,13850" strokeweight=".25pt">
              <v:stroke startarrowwidth="narrow" startarrowlength="short" endarrowwidth="narrow" endarrowlength="short"/>
            </v:line>
          </v:group>
        </w:pict>
      </w:r>
    </w:p>
    <w:p w:rsidR="00DE700B" w:rsidRDefault="00DE70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DE700B" w:rsidRDefault="00DE70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DE700B" w:rsidRDefault="00DE70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DE700B" w:rsidRDefault="00DE70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DE700B" w:rsidRDefault="00DE700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</w:p>
    <w:p w:rsidR="00DE700B" w:rsidRDefault="001136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настоящее время при широком использовании символьного подхода усилилось внимание к использованию нейтронных сетей. Это объясняется тем, что предложены очень мощные модели нейтронных сетей и алгоритмы их обучения (метод обратного распространения ошибок).</w:t>
      </w:r>
    </w:p>
    <w:p w:rsidR="00DE700B" w:rsidRDefault="001136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Нейтронные сети используются в медицинской диагностике, управлении самолетом, налоговых и почтовых службах США.</w:t>
      </w:r>
    </w:p>
    <w:p w:rsidR="00DE700B" w:rsidRDefault="001136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Одной из составляющих успеха нейтронных сетей явилась совместная разработка компании Intel и корпорации Nestor микросхемы с архитектурой нейтронных сетей.</w:t>
      </w:r>
    </w:p>
    <w:p w:rsidR="00DE700B" w:rsidRDefault="001136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Тенденции развития средств вычислительной техники:</w:t>
      </w:r>
    </w:p>
    <w:p w:rsidR="00DE700B" w:rsidRDefault="001136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Развитие вычислительной базы: параллельные, нейтронные и оптические технологии, которые будут способны к распределенному представлению информации, параллельной ее обработки, обучению и самоорганизации.</w:t>
      </w:r>
    </w:p>
    <w:p w:rsidR="00DE700B" w:rsidRDefault="001136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Развитие теоретической основы для информационной обработки основанный на понятии ‘Softlogic’, поддерживающий как логический, так и интуитивный вывод понятий.</w:t>
      </w:r>
    </w:p>
    <w:p w:rsidR="00DE700B" w:rsidRDefault="001136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Разработка для реальных приложений системы когнетивных функций, таких как речь, </w:t>
      </w:r>
      <w:r>
        <w:rPr>
          <w:color w:val="000000"/>
          <w:sz w:val="24"/>
          <w:szCs w:val="24"/>
        </w:rPr>
        <w:lastRenderedPageBreak/>
        <w:t>звуковые эффекты, когнетивная графика и т.п.</w:t>
      </w:r>
    </w:p>
    <w:p w:rsidR="00DE700B" w:rsidRDefault="00DE700B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DE700B">
      <w:pgSz w:w="11906" w:h="16838"/>
      <w:pgMar w:top="1134" w:right="1134" w:bottom="1134" w:left="1134" w:header="1440" w:footer="1440" w:gutter="0"/>
      <w:cols w:space="720"/>
      <w:noEndnote/>
      <w:docGrid w:linePitch="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4CE6DCE"/>
    <w:lvl w:ilvl="0">
      <w:numFmt w:val="decimal"/>
      <w:lvlText w:val="*"/>
      <w:lvlJc w:val="left"/>
    </w:lvl>
  </w:abstractNum>
  <w:abstractNum w:abstractNumId="1">
    <w:nsid w:val="09675BCC"/>
    <w:multiLevelType w:val="singleLevel"/>
    <w:tmpl w:val="B0809668"/>
    <w:lvl w:ilvl="0">
      <w:start w:val="1"/>
      <w:numFmt w:val="decimal"/>
      <w:lvlText w:val="%1 -"/>
      <w:legacy w:legacy="1" w:legacySpace="0" w:legacyIndent="283"/>
      <w:lvlJc w:val="left"/>
      <w:pPr>
        <w:ind w:left="283" w:hanging="283"/>
      </w:pPr>
    </w:lvl>
  </w:abstractNum>
  <w:abstractNum w:abstractNumId="2">
    <w:nsid w:val="096F1D49"/>
    <w:multiLevelType w:val="singleLevel"/>
    <w:tmpl w:val="2FF8A1E6"/>
    <w:lvl w:ilvl="0">
      <w:start w:val="1"/>
      <w:numFmt w:val="decimal"/>
      <w:lvlText w:val="%1."/>
      <w:legacy w:legacy="1" w:legacySpace="0" w:legacyIndent="283"/>
      <w:lvlJc w:val="left"/>
      <w:pPr>
        <w:ind w:left="708" w:hanging="283"/>
      </w:pPr>
    </w:lvl>
  </w:abstractNum>
  <w:abstractNum w:abstractNumId="3">
    <w:nsid w:val="166C7466"/>
    <w:multiLevelType w:val="singleLevel"/>
    <w:tmpl w:val="BC5CADE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4">
    <w:nsid w:val="2045220D"/>
    <w:multiLevelType w:val="singleLevel"/>
    <w:tmpl w:val="2FF8A1E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2C6427AA"/>
    <w:multiLevelType w:val="singleLevel"/>
    <w:tmpl w:val="F8E298F6"/>
    <w:lvl w:ilvl="0">
      <w:start w:val="1"/>
      <w:numFmt w:val="decimal"/>
      <w:lvlText w:val="%1 - "/>
      <w:legacy w:legacy="1" w:legacySpace="0" w:legacyIndent="283"/>
      <w:lvlJc w:val="left"/>
      <w:pPr>
        <w:ind w:left="283" w:hanging="283"/>
      </w:pPr>
    </w:lvl>
  </w:abstractNum>
  <w:abstractNum w:abstractNumId="6">
    <w:nsid w:val="3DE2570E"/>
    <w:multiLevelType w:val="singleLevel"/>
    <w:tmpl w:val="F8E298F6"/>
    <w:lvl w:ilvl="0">
      <w:start w:val="1"/>
      <w:numFmt w:val="decimal"/>
      <w:lvlText w:val="%1 - "/>
      <w:legacy w:legacy="1" w:legacySpace="0" w:legacyIndent="283"/>
      <w:lvlJc w:val="left"/>
      <w:pPr>
        <w:ind w:left="283" w:hanging="283"/>
      </w:pPr>
    </w:lvl>
  </w:abstractNum>
  <w:abstractNum w:abstractNumId="7">
    <w:nsid w:val="432E07C6"/>
    <w:multiLevelType w:val="singleLevel"/>
    <w:tmpl w:val="B1D6CD6A"/>
    <w:lvl w:ilvl="0">
      <w:start w:val="4"/>
      <w:numFmt w:val="decimal"/>
      <w:lvlText w:val="%1 - "/>
      <w:legacy w:legacy="1" w:legacySpace="0" w:legacyIndent="283"/>
      <w:lvlJc w:val="left"/>
      <w:pPr>
        <w:ind w:left="283" w:hanging="283"/>
      </w:pPr>
    </w:lvl>
  </w:abstractNum>
  <w:abstractNum w:abstractNumId="8">
    <w:nsid w:val="43D16D0E"/>
    <w:multiLevelType w:val="singleLevel"/>
    <w:tmpl w:val="F8E298F6"/>
    <w:lvl w:ilvl="0">
      <w:start w:val="1"/>
      <w:numFmt w:val="decimal"/>
      <w:lvlText w:val="%1 - "/>
      <w:legacy w:legacy="1" w:legacySpace="0" w:legacyIndent="283"/>
      <w:lvlJc w:val="left"/>
      <w:pPr>
        <w:ind w:left="283" w:hanging="283"/>
      </w:pPr>
    </w:lvl>
  </w:abstractNum>
  <w:abstractNum w:abstractNumId="9">
    <w:nsid w:val="46823F81"/>
    <w:multiLevelType w:val="singleLevel"/>
    <w:tmpl w:val="BC5CADE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0">
    <w:nsid w:val="4A5D0390"/>
    <w:multiLevelType w:val="singleLevel"/>
    <w:tmpl w:val="2FF8A1E6"/>
    <w:lvl w:ilvl="0">
      <w:start w:val="1"/>
      <w:numFmt w:val="decimal"/>
      <w:lvlText w:val="%1."/>
      <w:legacy w:legacy="1" w:legacySpace="0" w:legacyIndent="283"/>
      <w:lvlJc w:val="left"/>
      <w:pPr>
        <w:ind w:left="708" w:hanging="283"/>
      </w:pPr>
    </w:lvl>
  </w:abstractNum>
  <w:abstractNum w:abstractNumId="11">
    <w:nsid w:val="4D0F077E"/>
    <w:multiLevelType w:val="singleLevel"/>
    <w:tmpl w:val="2FF8A1E6"/>
    <w:lvl w:ilvl="0">
      <w:start w:val="1"/>
      <w:numFmt w:val="decimal"/>
      <w:lvlText w:val="%1."/>
      <w:legacy w:legacy="1" w:legacySpace="0" w:legacyIndent="283"/>
      <w:lvlJc w:val="left"/>
      <w:pPr>
        <w:ind w:left="708" w:hanging="283"/>
      </w:pPr>
    </w:lvl>
  </w:abstractNum>
  <w:abstractNum w:abstractNumId="12">
    <w:nsid w:val="5ED43E34"/>
    <w:multiLevelType w:val="singleLevel"/>
    <w:tmpl w:val="F8E298F6"/>
    <w:lvl w:ilvl="0">
      <w:start w:val="1"/>
      <w:numFmt w:val="decimal"/>
      <w:lvlText w:val="%1 - "/>
      <w:legacy w:legacy="1" w:legacySpace="0" w:legacyIndent="283"/>
      <w:lvlJc w:val="left"/>
      <w:pPr>
        <w:ind w:left="283" w:hanging="283"/>
      </w:pPr>
    </w:lvl>
  </w:abstractNum>
  <w:abstractNum w:abstractNumId="13">
    <w:nsid w:val="62634E04"/>
    <w:multiLevelType w:val="singleLevel"/>
    <w:tmpl w:val="F8E298F6"/>
    <w:lvl w:ilvl="0">
      <w:start w:val="1"/>
      <w:numFmt w:val="decimal"/>
      <w:lvlText w:val="%1 - "/>
      <w:legacy w:legacy="1" w:legacySpace="0" w:legacyIndent="283"/>
      <w:lvlJc w:val="left"/>
      <w:pPr>
        <w:ind w:left="283" w:hanging="283"/>
      </w:pPr>
    </w:lvl>
  </w:abstractNum>
  <w:abstractNum w:abstractNumId="14">
    <w:nsid w:val="660C1B88"/>
    <w:multiLevelType w:val="singleLevel"/>
    <w:tmpl w:val="BC5CADE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5">
    <w:nsid w:val="686D67BF"/>
    <w:multiLevelType w:val="singleLevel"/>
    <w:tmpl w:val="B2946A44"/>
    <w:lvl w:ilvl="0">
      <w:start w:val="1"/>
      <w:numFmt w:val="upperRoman"/>
      <w:lvlText w:val="%1 - "/>
      <w:legacy w:legacy="1" w:legacySpace="0" w:legacyIndent="283"/>
      <w:lvlJc w:val="left"/>
      <w:pPr>
        <w:ind w:left="283" w:hanging="283"/>
      </w:pPr>
    </w:lvl>
  </w:abstractNum>
  <w:abstractNum w:abstractNumId="16">
    <w:nsid w:val="72E74ABC"/>
    <w:multiLevelType w:val="singleLevel"/>
    <w:tmpl w:val="2FF8A1E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>
    <w:nsid w:val="7B762C49"/>
    <w:multiLevelType w:val="singleLevel"/>
    <w:tmpl w:val="BC5CADE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2"/>
  </w:num>
  <w:num w:numId="5">
    <w:abstractNumId w:val="14"/>
  </w:num>
  <w:num w:numId="6">
    <w:abstractNumId w:val="3"/>
  </w:num>
  <w:num w:numId="7">
    <w:abstractNumId w:val="15"/>
  </w:num>
  <w:num w:numId="8">
    <w:abstractNumId w:val="1"/>
  </w:num>
  <w:num w:numId="9">
    <w:abstractNumId w:val="9"/>
  </w:num>
  <w:num w:numId="10">
    <w:abstractNumId w:val="17"/>
  </w:num>
  <w:num w:numId="11">
    <w:abstractNumId w:val="8"/>
  </w:num>
  <w:num w:numId="12">
    <w:abstractNumId w:val="12"/>
  </w:num>
  <w:num w:numId="13">
    <w:abstractNumId w:val="6"/>
  </w:num>
  <w:num w:numId="14">
    <w:abstractNumId w:val="13"/>
  </w:num>
  <w:num w:numId="15">
    <w:abstractNumId w:val="7"/>
  </w:num>
  <w:num w:numId="16">
    <w:abstractNumId w:val="16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35"/>
  <w:drawingGridVerticalSpacing w:val="24"/>
  <w:displayVerticalDrawingGridEvery w:val="0"/>
  <w:characterSpacingControl w:val="doNotCompress"/>
  <w:doNotValidateAgainstSchema/>
  <w:doNotDemarcateInvalidXml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361D"/>
    <w:rsid w:val="0011361D"/>
    <w:rsid w:val="003862A4"/>
    <w:rsid w:val="00D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efaultImageDpi w14:val="0"/>
  <w15:docId w15:val="{D710D107-3E33-4541-B9F9-828CD915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803</Words>
  <Characters>4580</Characters>
  <Application>Microsoft Office Word</Application>
  <DocSecurity>0</DocSecurity>
  <Lines>38</Lines>
  <Paragraphs>10</Paragraphs>
  <ScaleCrop>false</ScaleCrop>
  <Company>PERSONAL COMPUTERS</Company>
  <LinksUpToDate>false</LinksUpToDate>
  <CharactersWithSpaces>5373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 в проблему искусственного интеллекта (ИИ).</dc:title>
  <dc:subject/>
  <dc:creator>Левченко Ф А</dc:creator>
  <cp:keywords/>
  <dc:description/>
  <cp:lastModifiedBy>admin</cp:lastModifiedBy>
  <cp:revision>2</cp:revision>
  <cp:lastPrinted>1997-01-17T12:48:00Z</cp:lastPrinted>
  <dcterms:created xsi:type="dcterms:W3CDTF">2014-05-16T01:42:00Z</dcterms:created>
  <dcterms:modified xsi:type="dcterms:W3CDTF">2014-05-16T01:42:00Z</dcterms:modified>
</cp:coreProperties>
</file>