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emf" ContentType="image/x-emf"/>
  <Default Extension="xls" ContentType="application/vnd.ms-excel"/>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460F" w:rsidRDefault="0043460F" w:rsidP="00EB1DBC">
      <w:pPr>
        <w:pStyle w:val="af2"/>
        <w:spacing w:line="360" w:lineRule="auto"/>
        <w:ind w:firstLine="709"/>
        <w:rPr>
          <w:color w:val="000000"/>
        </w:rPr>
      </w:pPr>
    </w:p>
    <w:p w:rsidR="00EF5A00" w:rsidRPr="00230DAF" w:rsidRDefault="00EF5A00" w:rsidP="00EB1DBC">
      <w:pPr>
        <w:pStyle w:val="af2"/>
        <w:spacing w:line="360" w:lineRule="auto"/>
        <w:ind w:firstLine="709"/>
        <w:rPr>
          <w:color w:val="000000"/>
        </w:rPr>
      </w:pPr>
      <w:r w:rsidRPr="00230DAF">
        <w:rPr>
          <w:color w:val="000000"/>
        </w:rPr>
        <w:t>ФЕДЕРАЛЬНОЕ АГЕНСТВО ПО ОБРАЗОВАНИЮ</w:t>
      </w:r>
    </w:p>
    <w:p w:rsidR="00EF5A00" w:rsidRPr="00230DAF" w:rsidRDefault="00EF5A00" w:rsidP="00EB1DBC">
      <w:pPr>
        <w:spacing w:before="0" w:after="0" w:line="360" w:lineRule="auto"/>
        <w:ind w:firstLine="709"/>
        <w:jc w:val="center"/>
        <w:rPr>
          <w:color w:val="000000"/>
          <w:sz w:val="28"/>
          <w:szCs w:val="28"/>
        </w:rPr>
      </w:pPr>
      <w:r w:rsidRPr="00230DAF">
        <w:rPr>
          <w:color w:val="000000"/>
          <w:sz w:val="28"/>
          <w:szCs w:val="28"/>
        </w:rPr>
        <w:t>ГОУ ВПО «КЕМЕРОВСКИЙ ГОСУДАРСТВЕННЫЙ УНИВЕРСИТЕТ»</w:t>
      </w:r>
    </w:p>
    <w:p w:rsidR="00EF5A00" w:rsidRPr="00230DAF" w:rsidRDefault="00EF5A00" w:rsidP="00EB1DBC">
      <w:pPr>
        <w:spacing w:before="0" w:after="0" w:line="360" w:lineRule="auto"/>
        <w:ind w:firstLine="709"/>
        <w:jc w:val="center"/>
        <w:rPr>
          <w:color w:val="000000"/>
          <w:sz w:val="28"/>
          <w:szCs w:val="28"/>
        </w:rPr>
      </w:pPr>
      <w:r w:rsidRPr="00230DAF">
        <w:rPr>
          <w:color w:val="000000"/>
          <w:sz w:val="28"/>
          <w:szCs w:val="28"/>
        </w:rPr>
        <w:t>Химический факультет</w:t>
      </w:r>
    </w:p>
    <w:p w:rsidR="00EF5A00" w:rsidRPr="00230DAF" w:rsidRDefault="00EF5A00" w:rsidP="00EB1DBC">
      <w:pPr>
        <w:spacing w:before="0" w:after="0" w:line="360" w:lineRule="auto"/>
        <w:ind w:firstLine="709"/>
        <w:jc w:val="center"/>
        <w:rPr>
          <w:color w:val="000000"/>
          <w:sz w:val="28"/>
          <w:szCs w:val="28"/>
        </w:rPr>
      </w:pPr>
      <w:r w:rsidRPr="00230DAF">
        <w:rPr>
          <w:color w:val="000000"/>
          <w:sz w:val="28"/>
          <w:szCs w:val="28"/>
        </w:rPr>
        <w:t>Кафедра аналитической химии</w:t>
      </w:r>
    </w:p>
    <w:p w:rsidR="00EF5A00" w:rsidRPr="00230DAF" w:rsidRDefault="00EF5A00" w:rsidP="00EB1DBC">
      <w:pPr>
        <w:tabs>
          <w:tab w:val="left" w:pos="142"/>
        </w:tabs>
        <w:spacing w:before="0" w:after="0" w:line="360" w:lineRule="auto"/>
        <w:ind w:firstLine="709"/>
        <w:jc w:val="center"/>
        <w:rPr>
          <w:color w:val="000000"/>
          <w:sz w:val="28"/>
          <w:szCs w:val="28"/>
        </w:rPr>
      </w:pPr>
    </w:p>
    <w:p w:rsidR="00EF5A00" w:rsidRPr="00EB1DBC" w:rsidRDefault="00EF5A00" w:rsidP="00EB1DBC">
      <w:pPr>
        <w:tabs>
          <w:tab w:val="left" w:pos="142"/>
        </w:tabs>
        <w:spacing w:before="0" w:after="0" w:line="360" w:lineRule="auto"/>
        <w:ind w:firstLine="709"/>
        <w:jc w:val="center"/>
        <w:rPr>
          <w:color w:val="000000"/>
          <w:sz w:val="28"/>
          <w:szCs w:val="28"/>
        </w:rPr>
      </w:pPr>
    </w:p>
    <w:p w:rsidR="00EB1DBC" w:rsidRDefault="00EB1DBC" w:rsidP="00EB1DBC">
      <w:pPr>
        <w:tabs>
          <w:tab w:val="left" w:pos="142"/>
        </w:tabs>
        <w:spacing w:before="0" w:after="0" w:line="360" w:lineRule="auto"/>
        <w:ind w:firstLine="709"/>
        <w:jc w:val="center"/>
        <w:rPr>
          <w:color w:val="000000"/>
          <w:sz w:val="28"/>
          <w:szCs w:val="28"/>
          <w:lang w:val="en-US"/>
        </w:rPr>
      </w:pPr>
    </w:p>
    <w:p w:rsidR="00EB1DBC" w:rsidRDefault="00EB1DBC" w:rsidP="00EB1DBC">
      <w:pPr>
        <w:tabs>
          <w:tab w:val="left" w:pos="142"/>
        </w:tabs>
        <w:spacing w:before="0" w:after="0" w:line="360" w:lineRule="auto"/>
        <w:ind w:firstLine="709"/>
        <w:jc w:val="center"/>
        <w:rPr>
          <w:color w:val="000000"/>
          <w:sz w:val="28"/>
          <w:szCs w:val="28"/>
          <w:lang w:val="en-US"/>
        </w:rPr>
      </w:pPr>
    </w:p>
    <w:p w:rsidR="00EB1DBC" w:rsidRDefault="00EB1DBC" w:rsidP="00EB1DBC">
      <w:pPr>
        <w:tabs>
          <w:tab w:val="left" w:pos="142"/>
        </w:tabs>
        <w:spacing w:before="0" w:after="0" w:line="360" w:lineRule="auto"/>
        <w:ind w:firstLine="709"/>
        <w:jc w:val="center"/>
        <w:rPr>
          <w:color w:val="000000"/>
          <w:sz w:val="28"/>
          <w:szCs w:val="28"/>
          <w:lang w:val="en-US"/>
        </w:rPr>
      </w:pPr>
    </w:p>
    <w:p w:rsidR="00EB1DBC" w:rsidRPr="00EB1DBC" w:rsidRDefault="00EB1DBC" w:rsidP="00EB1DBC">
      <w:pPr>
        <w:tabs>
          <w:tab w:val="left" w:pos="142"/>
        </w:tabs>
        <w:spacing w:before="0" w:after="0" w:line="360" w:lineRule="auto"/>
        <w:ind w:firstLine="709"/>
        <w:jc w:val="center"/>
        <w:rPr>
          <w:color w:val="000000"/>
          <w:sz w:val="28"/>
          <w:szCs w:val="28"/>
          <w:lang w:val="en-US"/>
        </w:rPr>
      </w:pPr>
    </w:p>
    <w:p w:rsidR="00EF5A00" w:rsidRPr="00230DAF" w:rsidRDefault="00EF5A00" w:rsidP="00EB1DBC">
      <w:pPr>
        <w:tabs>
          <w:tab w:val="left" w:pos="142"/>
        </w:tabs>
        <w:spacing w:before="0" w:after="0" w:line="360" w:lineRule="auto"/>
        <w:ind w:firstLine="709"/>
        <w:jc w:val="center"/>
        <w:rPr>
          <w:color w:val="000000"/>
          <w:sz w:val="28"/>
          <w:szCs w:val="28"/>
        </w:rPr>
      </w:pPr>
    </w:p>
    <w:p w:rsidR="00EF5A00" w:rsidRPr="00230DAF" w:rsidRDefault="00EF5A00" w:rsidP="00EB1DBC">
      <w:pPr>
        <w:tabs>
          <w:tab w:val="left" w:pos="142"/>
        </w:tabs>
        <w:spacing w:before="0" w:after="0" w:line="360" w:lineRule="auto"/>
        <w:ind w:firstLine="709"/>
        <w:jc w:val="center"/>
        <w:rPr>
          <w:color w:val="000000"/>
          <w:sz w:val="28"/>
          <w:szCs w:val="28"/>
        </w:rPr>
      </w:pPr>
      <w:r w:rsidRPr="00230DAF">
        <w:rPr>
          <w:color w:val="000000"/>
          <w:sz w:val="28"/>
          <w:szCs w:val="28"/>
        </w:rPr>
        <w:t>Постановка методики определения таурина с целью</w:t>
      </w:r>
      <w:r w:rsidR="00230DAF" w:rsidRPr="00230DAF">
        <w:rPr>
          <w:color w:val="000000"/>
          <w:sz w:val="28"/>
          <w:szCs w:val="28"/>
        </w:rPr>
        <w:t xml:space="preserve"> </w:t>
      </w:r>
      <w:r w:rsidRPr="00230DAF">
        <w:rPr>
          <w:color w:val="000000"/>
          <w:sz w:val="28"/>
          <w:szCs w:val="28"/>
        </w:rPr>
        <w:t>изучения обменных процессов в</w:t>
      </w:r>
      <w:r w:rsidR="00230DAF" w:rsidRPr="00230DAF">
        <w:rPr>
          <w:color w:val="000000"/>
          <w:sz w:val="28"/>
          <w:szCs w:val="28"/>
        </w:rPr>
        <w:t xml:space="preserve"> </w:t>
      </w:r>
      <w:r w:rsidRPr="00230DAF">
        <w:rPr>
          <w:color w:val="000000"/>
          <w:sz w:val="28"/>
          <w:szCs w:val="28"/>
        </w:rPr>
        <w:t>мягких контактных линзах</w:t>
      </w:r>
    </w:p>
    <w:p w:rsidR="00EF5A00" w:rsidRPr="00230DAF" w:rsidRDefault="00EF5A00" w:rsidP="00EB1DBC">
      <w:pPr>
        <w:tabs>
          <w:tab w:val="left" w:pos="142"/>
        </w:tabs>
        <w:spacing w:before="0" w:after="0" w:line="360" w:lineRule="auto"/>
        <w:ind w:firstLine="709"/>
        <w:jc w:val="center"/>
        <w:rPr>
          <w:color w:val="000000"/>
          <w:sz w:val="28"/>
          <w:szCs w:val="28"/>
        </w:rPr>
      </w:pPr>
      <w:r w:rsidRPr="00230DAF">
        <w:rPr>
          <w:color w:val="000000"/>
          <w:sz w:val="28"/>
          <w:szCs w:val="28"/>
        </w:rPr>
        <w:t>(дипломная работа)</w:t>
      </w:r>
    </w:p>
    <w:p w:rsidR="00EF5A00" w:rsidRPr="00230DAF" w:rsidRDefault="00EF5A00" w:rsidP="00230DAF">
      <w:pPr>
        <w:pStyle w:val="aa"/>
        <w:tabs>
          <w:tab w:val="left" w:pos="142"/>
        </w:tabs>
        <w:spacing w:after="0" w:line="360" w:lineRule="auto"/>
        <w:ind w:firstLine="709"/>
        <w:jc w:val="both"/>
        <w:rPr>
          <w:color w:val="000000"/>
          <w:sz w:val="28"/>
          <w:szCs w:val="28"/>
        </w:rPr>
      </w:pPr>
    </w:p>
    <w:p w:rsidR="00EF5A00" w:rsidRPr="00230DAF" w:rsidRDefault="00EF5A00" w:rsidP="00230DAF">
      <w:pPr>
        <w:pStyle w:val="aa"/>
        <w:tabs>
          <w:tab w:val="left" w:pos="142"/>
        </w:tabs>
        <w:spacing w:after="0" w:line="360" w:lineRule="auto"/>
        <w:ind w:firstLine="709"/>
        <w:jc w:val="both"/>
        <w:rPr>
          <w:color w:val="000000"/>
          <w:sz w:val="28"/>
          <w:szCs w:val="28"/>
        </w:rPr>
      </w:pPr>
      <w:r w:rsidRPr="00230DAF">
        <w:rPr>
          <w:color w:val="000000"/>
          <w:sz w:val="28"/>
          <w:szCs w:val="28"/>
        </w:rPr>
        <w:t>Научный руководитель:</w:t>
      </w:r>
    </w:p>
    <w:p w:rsidR="00EF5A00" w:rsidRPr="00230DAF" w:rsidRDefault="00EF5A00" w:rsidP="00230DAF">
      <w:pPr>
        <w:pStyle w:val="aa"/>
        <w:tabs>
          <w:tab w:val="left" w:pos="142"/>
        </w:tabs>
        <w:spacing w:after="0" w:line="360" w:lineRule="auto"/>
        <w:ind w:firstLine="709"/>
        <w:jc w:val="both"/>
        <w:rPr>
          <w:color w:val="000000"/>
          <w:sz w:val="28"/>
          <w:szCs w:val="28"/>
        </w:rPr>
      </w:pPr>
      <w:r w:rsidRPr="00230DAF">
        <w:rPr>
          <w:color w:val="000000"/>
          <w:sz w:val="28"/>
          <w:szCs w:val="28"/>
        </w:rPr>
        <w:t>к.х.н., доцент</w:t>
      </w:r>
    </w:p>
    <w:p w:rsidR="00EF5A00" w:rsidRPr="00230DAF" w:rsidRDefault="00EF5A00" w:rsidP="00230DAF">
      <w:pPr>
        <w:pStyle w:val="aa"/>
        <w:tabs>
          <w:tab w:val="left" w:pos="142"/>
        </w:tabs>
        <w:spacing w:after="0" w:line="360" w:lineRule="auto"/>
        <w:ind w:firstLine="709"/>
        <w:jc w:val="both"/>
        <w:rPr>
          <w:color w:val="000000"/>
          <w:sz w:val="28"/>
          <w:szCs w:val="28"/>
        </w:rPr>
      </w:pPr>
      <w:r w:rsidRPr="00230DAF">
        <w:rPr>
          <w:color w:val="000000"/>
          <w:sz w:val="28"/>
          <w:szCs w:val="28"/>
        </w:rPr>
        <w:t>Шрайбман Г.Н. ______</w:t>
      </w:r>
    </w:p>
    <w:p w:rsidR="00EF5A00" w:rsidRPr="00230DAF" w:rsidRDefault="00EF5A00" w:rsidP="00230DAF">
      <w:pPr>
        <w:pStyle w:val="aa"/>
        <w:tabs>
          <w:tab w:val="left" w:pos="142"/>
        </w:tabs>
        <w:spacing w:after="0" w:line="360" w:lineRule="auto"/>
        <w:ind w:firstLine="709"/>
        <w:jc w:val="both"/>
        <w:rPr>
          <w:color w:val="000000"/>
          <w:sz w:val="28"/>
          <w:szCs w:val="28"/>
        </w:rPr>
      </w:pPr>
      <w:r w:rsidRPr="00230DAF">
        <w:rPr>
          <w:color w:val="000000"/>
          <w:sz w:val="28"/>
          <w:szCs w:val="28"/>
        </w:rPr>
        <w:t>«___»_________2007 г.</w:t>
      </w:r>
    </w:p>
    <w:p w:rsidR="00EF5A00" w:rsidRPr="00230DAF" w:rsidRDefault="00EF5A00" w:rsidP="00230DAF">
      <w:pPr>
        <w:pStyle w:val="aa"/>
        <w:tabs>
          <w:tab w:val="left" w:pos="142"/>
        </w:tabs>
        <w:spacing w:after="0" w:line="360" w:lineRule="auto"/>
        <w:ind w:firstLine="709"/>
        <w:jc w:val="both"/>
        <w:rPr>
          <w:color w:val="000000"/>
          <w:sz w:val="28"/>
          <w:szCs w:val="28"/>
        </w:rPr>
      </w:pPr>
      <w:r w:rsidRPr="00230DAF">
        <w:rPr>
          <w:color w:val="000000"/>
          <w:sz w:val="28"/>
          <w:szCs w:val="28"/>
        </w:rPr>
        <w:t>Научный консультант:</w:t>
      </w:r>
    </w:p>
    <w:p w:rsidR="00230DAF" w:rsidRDefault="00EF5A00" w:rsidP="00230DAF">
      <w:pPr>
        <w:pStyle w:val="aa"/>
        <w:tabs>
          <w:tab w:val="left" w:pos="142"/>
        </w:tabs>
        <w:spacing w:after="0" w:line="360" w:lineRule="auto"/>
        <w:ind w:firstLine="709"/>
        <w:jc w:val="both"/>
        <w:rPr>
          <w:color w:val="000000"/>
          <w:sz w:val="28"/>
          <w:szCs w:val="28"/>
        </w:rPr>
      </w:pPr>
      <w:r w:rsidRPr="00230DAF">
        <w:rPr>
          <w:color w:val="000000"/>
          <w:sz w:val="28"/>
          <w:szCs w:val="28"/>
        </w:rPr>
        <w:t>вед. инженер</w:t>
      </w:r>
    </w:p>
    <w:p w:rsidR="00EF5A00" w:rsidRPr="00230DAF" w:rsidRDefault="00EF5A00" w:rsidP="00230DAF">
      <w:pPr>
        <w:pStyle w:val="aa"/>
        <w:tabs>
          <w:tab w:val="left" w:pos="142"/>
        </w:tabs>
        <w:spacing w:after="0" w:line="360" w:lineRule="auto"/>
        <w:ind w:firstLine="709"/>
        <w:jc w:val="both"/>
        <w:rPr>
          <w:color w:val="000000"/>
          <w:sz w:val="28"/>
          <w:szCs w:val="28"/>
        </w:rPr>
      </w:pPr>
      <w:r w:rsidRPr="00230DAF">
        <w:rPr>
          <w:color w:val="000000"/>
          <w:sz w:val="28"/>
          <w:szCs w:val="28"/>
        </w:rPr>
        <w:t>Дикунова Т.В. _______</w:t>
      </w:r>
    </w:p>
    <w:p w:rsidR="00EF5A00" w:rsidRPr="00230DAF" w:rsidRDefault="00EF5A00" w:rsidP="00230DAF">
      <w:pPr>
        <w:pStyle w:val="aa"/>
        <w:tabs>
          <w:tab w:val="left" w:pos="142"/>
        </w:tabs>
        <w:spacing w:after="0" w:line="360" w:lineRule="auto"/>
        <w:ind w:firstLine="709"/>
        <w:jc w:val="both"/>
        <w:rPr>
          <w:color w:val="000000"/>
          <w:sz w:val="28"/>
          <w:szCs w:val="28"/>
        </w:rPr>
      </w:pPr>
      <w:r w:rsidRPr="00230DAF">
        <w:rPr>
          <w:color w:val="000000"/>
          <w:sz w:val="28"/>
          <w:szCs w:val="28"/>
        </w:rPr>
        <w:t>«___»_________2007 г.</w:t>
      </w:r>
    </w:p>
    <w:p w:rsidR="00EF5A00" w:rsidRPr="00230DAF" w:rsidRDefault="00EF5A00" w:rsidP="00230DAF">
      <w:pPr>
        <w:pStyle w:val="aa"/>
        <w:tabs>
          <w:tab w:val="left" w:pos="142"/>
        </w:tabs>
        <w:spacing w:after="0" w:line="360" w:lineRule="auto"/>
        <w:ind w:firstLine="709"/>
        <w:jc w:val="both"/>
        <w:rPr>
          <w:color w:val="000000"/>
          <w:sz w:val="28"/>
          <w:szCs w:val="28"/>
        </w:rPr>
      </w:pPr>
      <w:r w:rsidRPr="00230DAF">
        <w:rPr>
          <w:color w:val="000000"/>
          <w:sz w:val="28"/>
          <w:szCs w:val="28"/>
        </w:rPr>
        <w:t>Дипломник:</w:t>
      </w:r>
    </w:p>
    <w:p w:rsidR="00EF5A00" w:rsidRPr="00230DAF" w:rsidRDefault="00EF5A00" w:rsidP="00230DAF">
      <w:pPr>
        <w:pStyle w:val="aa"/>
        <w:tabs>
          <w:tab w:val="left" w:pos="142"/>
        </w:tabs>
        <w:spacing w:after="0" w:line="360" w:lineRule="auto"/>
        <w:ind w:firstLine="709"/>
        <w:jc w:val="both"/>
        <w:rPr>
          <w:color w:val="000000"/>
          <w:sz w:val="28"/>
          <w:szCs w:val="28"/>
        </w:rPr>
      </w:pPr>
      <w:r w:rsidRPr="00230DAF">
        <w:rPr>
          <w:color w:val="000000"/>
          <w:sz w:val="28"/>
          <w:szCs w:val="28"/>
        </w:rPr>
        <w:t>Ватрушкина А.В. _____</w:t>
      </w:r>
    </w:p>
    <w:p w:rsidR="00EF5A00" w:rsidRPr="00230DAF" w:rsidRDefault="00EF5A00" w:rsidP="00230DAF">
      <w:pPr>
        <w:pStyle w:val="aa"/>
        <w:tabs>
          <w:tab w:val="left" w:pos="142"/>
        </w:tabs>
        <w:spacing w:after="0" w:line="360" w:lineRule="auto"/>
        <w:ind w:firstLine="709"/>
        <w:jc w:val="both"/>
        <w:rPr>
          <w:color w:val="000000"/>
          <w:sz w:val="28"/>
          <w:szCs w:val="28"/>
        </w:rPr>
      </w:pPr>
      <w:r w:rsidRPr="00230DAF">
        <w:rPr>
          <w:color w:val="000000"/>
          <w:sz w:val="28"/>
          <w:szCs w:val="28"/>
        </w:rPr>
        <w:t>«___»_________2007 г.</w:t>
      </w:r>
    </w:p>
    <w:p w:rsidR="00EF5A00" w:rsidRPr="00230DAF" w:rsidRDefault="00EF5A00" w:rsidP="00230DAF">
      <w:pPr>
        <w:spacing w:before="0" w:after="0" w:line="360" w:lineRule="auto"/>
        <w:ind w:firstLine="709"/>
        <w:jc w:val="both"/>
        <w:rPr>
          <w:color w:val="000000"/>
          <w:sz w:val="28"/>
          <w:szCs w:val="28"/>
        </w:rPr>
      </w:pPr>
    </w:p>
    <w:p w:rsidR="00230DAF" w:rsidRPr="00230DAF" w:rsidRDefault="00EF5A00" w:rsidP="00EB1DBC">
      <w:pPr>
        <w:spacing w:before="0" w:after="0" w:line="360" w:lineRule="auto"/>
        <w:ind w:firstLine="709"/>
        <w:jc w:val="center"/>
        <w:rPr>
          <w:color w:val="000000"/>
          <w:sz w:val="28"/>
          <w:szCs w:val="28"/>
        </w:rPr>
      </w:pPr>
      <w:r w:rsidRPr="00230DAF">
        <w:rPr>
          <w:color w:val="000000"/>
          <w:sz w:val="28"/>
          <w:szCs w:val="28"/>
        </w:rPr>
        <w:t>КЕМЕРОВО 2007</w:t>
      </w:r>
    </w:p>
    <w:p w:rsidR="00EF5A00" w:rsidRPr="00230DAF" w:rsidRDefault="00EF5A00" w:rsidP="00D41BA3">
      <w:pPr>
        <w:spacing w:before="0" w:after="0" w:line="360" w:lineRule="auto"/>
        <w:ind w:firstLine="709"/>
        <w:jc w:val="center"/>
        <w:rPr>
          <w:b/>
          <w:bCs/>
          <w:color w:val="000000"/>
          <w:sz w:val="28"/>
          <w:szCs w:val="28"/>
        </w:rPr>
      </w:pPr>
      <w:r w:rsidRPr="00230DAF">
        <w:rPr>
          <w:color w:val="000000"/>
          <w:sz w:val="28"/>
          <w:szCs w:val="28"/>
        </w:rPr>
        <w:br w:type="page"/>
      </w:r>
      <w:r w:rsidRPr="00230DAF">
        <w:rPr>
          <w:b/>
          <w:bCs/>
          <w:color w:val="000000"/>
          <w:sz w:val="28"/>
          <w:szCs w:val="28"/>
        </w:rPr>
        <w:lastRenderedPageBreak/>
        <w:t>РЕФЕРАТ</w:t>
      </w:r>
    </w:p>
    <w:p w:rsidR="00EF5A00" w:rsidRPr="00230DAF" w:rsidRDefault="00EF5A00" w:rsidP="00230DAF">
      <w:pPr>
        <w:pStyle w:val="a5"/>
        <w:tabs>
          <w:tab w:val="clear" w:pos="4153"/>
          <w:tab w:val="clear" w:pos="8306"/>
        </w:tabs>
        <w:spacing w:line="360" w:lineRule="auto"/>
        <w:ind w:firstLine="709"/>
        <w:jc w:val="both"/>
        <w:rPr>
          <w:color w:val="000000"/>
          <w:sz w:val="28"/>
          <w:szCs w:val="28"/>
        </w:rPr>
      </w:pPr>
    </w:p>
    <w:p w:rsidR="00EF5A00" w:rsidRPr="00230DAF" w:rsidRDefault="00EF5A00" w:rsidP="00230DAF">
      <w:pPr>
        <w:tabs>
          <w:tab w:val="left" w:pos="142"/>
        </w:tabs>
        <w:spacing w:before="0" w:after="0" w:line="360" w:lineRule="auto"/>
        <w:ind w:firstLine="709"/>
        <w:jc w:val="both"/>
        <w:rPr>
          <w:color w:val="000000"/>
          <w:sz w:val="28"/>
          <w:szCs w:val="28"/>
        </w:rPr>
      </w:pPr>
      <w:r w:rsidRPr="00230DAF">
        <w:rPr>
          <w:color w:val="000000"/>
          <w:sz w:val="28"/>
          <w:szCs w:val="28"/>
        </w:rPr>
        <w:t>В настоящей работе представлены результаты исследования обменных свойств мягких контактных линз</w:t>
      </w:r>
      <w:r w:rsidR="0023379B" w:rsidRPr="00230DAF">
        <w:rPr>
          <w:color w:val="000000"/>
          <w:sz w:val="28"/>
          <w:szCs w:val="28"/>
        </w:rPr>
        <w:t xml:space="preserve"> (МКЛ)</w:t>
      </w:r>
      <w:r w:rsidRPr="00230DAF">
        <w:rPr>
          <w:color w:val="000000"/>
          <w:sz w:val="28"/>
          <w:szCs w:val="28"/>
        </w:rPr>
        <w:t xml:space="preserve"> на основе материала «Кемерон-1» по отношению к широко применяемому в офтальмотерапии лекарственному средству «Тауфон» (4% водный раствор таурина).</w:t>
      </w:r>
    </w:p>
    <w:p w:rsidR="00230DAF" w:rsidRDefault="00EF5A00" w:rsidP="00230DAF">
      <w:pPr>
        <w:tabs>
          <w:tab w:val="left" w:pos="142"/>
        </w:tabs>
        <w:spacing w:before="0" w:after="0" w:line="360" w:lineRule="auto"/>
        <w:ind w:firstLine="709"/>
        <w:jc w:val="both"/>
        <w:rPr>
          <w:color w:val="000000"/>
          <w:sz w:val="28"/>
          <w:szCs w:val="28"/>
        </w:rPr>
      </w:pPr>
      <w:r w:rsidRPr="00230DAF">
        <w:rPr>
          <w:color w:val="000000"/>
          <w:sz w:val="28"/>
          <w:szCs w:val="28"/>
        </w:rPr>
        <w:t xml:space="preserve">Для проведения исследования в качестве достаточно чувствительного метода выбран спектрофотометрический метод </w:t>
      </w:r>
      <w:r w:rsidR="0023379B" w:rsidRPr="00230DAF">
        <w:rPr>
          <w:color w:val="000000"/>
          <w:sz w:val="28"/>
          <w:szCs w:val="28"/>
        </w:rPr>
        <w:t>с использованием</w:t>
      </w:r>
      <w:r w:rsidRPr="00230DAF">
        <w:rPr>
          <w:color w:val="000000"/>
          <w:sz w:val="28"/>
          <w:szCs w:val="28"/>
        </w:rPr>
        <w:t xml:space="preserve"> реакции с нингидрином</w:t>
      </w:r>
      <w:r w:rsidR="0023379B" w:rsidRPr="00230DAF">
        <w:rPr>
          <w:color w:val="000000"/>
          <w:sz w:val="28"/>
          <w:szCs w:val="28"/>
        </w:rPr>
        <w:t xml:space="preserve">. Метод </w:t>
      </w:r>
      <w:r w:rsidRPr="00230DAF">
        <w:rPr>
          <w:color w:val="000000"/>
          <w:sz w:val="28"/>
          <w:szCs w:val="28"/>
        </w:rPr>
        <w:t xml:space="preserve">основан на образовании </w:t>
      </w:r>
      <w:r w:rsidR="0023379B" w:rsidRPr="00230DAF">
        <w:rPr>
          <w:color w:val="000000"/>
          <w:sz w:val="28"/>
          <w:szCs w:val="28"/>
        </w:rPr>
        <w:t xml:space="preserve">красителя фиолетового Руэмана с максимумом в спектре поглощения при </w:t>
      </w:r>
      <w:r w:rsidRPr="00230DAF">
        <w:rPr>
          <w:color w:val="000000"/>
          <w:sz w:val="28"/>
          <w:szCs w:val="28"/>
        </w:rPr>
        <w:t>длин</w:t>
      </w:r>
      <w:r w:rsidR="0023379B" w:rsidRPr="00230DAF">
        <w:rPr>
          <w:color w:val="000000"/>
          <w:sz w:val="28"/>
          <w:szCs w:val="28"/>
        </w:rPr>
        <w:t>е</w:t>
      </w:r>
      <w:r w:rsidRPr="00230DAF">
        <w:rPr>
          <w:color w:val="000000"/>
          <w:sz w:val="28"/>
          <w:szCs w:val="28"/>
        </w:rPr>
        <w:t xml:space="preserve"> волны 570 нм. </w:t>
      </w:r>
      <w:r w:rsidR="0023379B" w:rsidRPr="00230DAF">
        <w:rPr>
          <w:color w:val="000000"/>
          <w:sz w:val="28"/>
          <w:szCs w:val="28"/>
        </w:rPr>
        <w:t>В работе установлены условия, при которых фотометрическая реакция приводит к образованию воспроизводимой и стабильной окраски продукта: растворитель нингидрина – этилцеллозольв, стабилизатор окраски – этиловый спирт (соотношение в смеси реагентов 1:1); буферный раствор с рН 6,2; температура реакции 100єС; время нагревания 10 минут. Экспериментальное значение молярного коэффициента поглощения при этом составляет (8170</w:t>
      </w:r>
      <w:r w:rsidR="00D6795A" w:rsidRPr="00230DAF">
        <w:rPr>
          <w:color w:val="000000"/>
          <w:sz w:val="28"/>
          <w:szCs w:val="28"/>
          <w:lang w:val="en-US"/>
        </w:rPr>
        <w:object w:dxaOrig="22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2pt" o:ole="" fillcolor="window">
            <v:imagedata r:id="rId7" o:title=""/>
          </v:shape>
          <o:OLEObject Type="Embed" ProgID="Equation.3" ShapeID="_x0000_i1025" DrawAspect="Content" ObjectID="_1470246051" r:id="rId8"/>
        </w:object>
      </w:r>
      <w:r w:rsidR="0023379B" w:rsidRPr="00230DAF">
        <w:rPr>
          <w:color w:val="000000"/>
          <w:sz w:val="28"/>
          <w:szCs w:val="28"/>
        </w:rPr>
        <w:t>480) М–1·см-1. Градуировочный график линеен в диапазоне концентраций (0,65</w:t>
      </w:r>
      <w:r w:rsidR="0023379B" w:rsidRPr="00230DAF">
        <w:rPr>
          <w:color w:val="000000"/>
          <w:sz w:val="28"/>
          <w:szCs w:val="28"/>
        </w:rPr>
        <w:sym w:font="Symbol" w:char="F0B8"/>
      </w:r>
      <w:r w:rsidR="0023379B" w:rsidRPr="00230DAF">
        <w:rPr>
          <w:color w:val="000000"/>
          <w:sz w:val="28"/>
          <w:szCs w:val="28"/>
        </w:rPr>
        <w:t>7,0)·10-5 М.</w:t>
      </w:r>
    </w:p>
    <w:p w:rsidR="0023379B" w:rsidRPr="00230DAF" w:rsidRDefault="0023379B" w:rsidP="00230DAF">
      <w:pPr>
        <w:tabs>
          <w:tab w:val="left" w:pos="142"/>
        </w:tabs>
        <w:spacing w:before="0" w:after="0" w:line="360" w:lineRule="auto"/>
        <w:ind w:firstLine="709"/>
        <w:jc w:val="both"/>
        <w:rPr>
          <w:color w:val="000000"/>
          <w:sz w:val="28"/>
          <w:szCs w:val="28"/>
        </w:rPr>
      </w:pPr>
      <w:r w:rsidRPr="00230DAF">
        <w:rPr>
          <w:color w:val="000000"/>
          <w:sz w:val="28"/>
          <w:szCs w:val="28"/>
        </w:rPr>
        <w:t>Предел обнаружения таурина с</w:t>
      </w:r>
      <w:r w:rsidRPr="00230DAF">
        <w:rPr>
          <w:color w:val="000000"/>
          <w:sz w:val="28"/>
          <w:szCs w:val="28"/>
          <w:lang w:val="en-US"/>
        </w:rPr>
        <w:t>min</w:t>
      </w:r>
      <w:r w:rsidRPr="00230DAF">
        <w:rPr>
          <w:color w:val="000000"/>
          <w:sz w:val="28"/>
          <w:szCs w:val="28"/>
        </w:rPr>
        <w:t xml:space="preserve">=4,20·10-6М(5,25·10-4мг/мл); </w:t>
      </w:r>
      <w:r w:rsidRPr="00230DAF">
        <w:rPr>
          <w:color w:val="000000"/>
          <w:sz w:val="28"/>
          <w:szCs w:val="28"/>
          <w:lang w:val="en-US"/>
        </w:rPr>
        <w:t>Sr</w:t>
      </w:r>
      <w:r w:rsidRPr="00230DAF">
        <w:rPr>
          <w:color w:val="000000"/>
          <w:sz w:val="28"/>
          <w:szCs w:val="28"/>
        </w:rPr>
        <w:t xml:space="preserve"> </w:t>
      </w:r>
      <w:r w:rsidR="00E250A7" w:rsidRPr="00230DAF">
        <w:rPr>
          <w:color w:val="000000"/>
          <w:sz w:val="28"/>
          <w:szCs w:val="28"/>
        </w:rPr>
        <w:t xml:space="preserve">не более </w:t>
      </w:r>
      <w:r w:rsidRPr="00230DAF">
        <w:rPr>
          <w:color w:val="000000"/>
          <w:sz w:val="28"/>
          <w:szCs w:val="28"/>
        </w:rPr>
        <w:t>5 %.</w:t>
      </w:r>
    </w:p>
    <w:p w:rsidR="00230DAF" w:rsidRDefault="00EF5A00" w:rsidP="00230DAF">
      <w:pPr>
        <w:spacing w:before="0" w:after="0" w:line="360" w:lineRule="auto"/>
        <w:ind w:firstLine="709"/>
        <w:jc w:val="both"/>
        <w:rPr>
          <w:color w:val="000000"/>
          <w:sz w:val="28"/>
          <w:szCs w:val="28"/>
        </w:rPr>
      </w:pPr>
      <w:r w:rsidRPr="00230DAF">
        <w:rPr>
          <w:color w:val="000000"/>
          <w:sz w:val="28"/>
          <w:szCs w:val="28"/>
        </w:rPr>
        <w:t xml:space="preserve">Отработанная методика использовались при исследовании сорбции и десорбции таурина из МКЛ. </w:t>
      </w:r>
      <w:r w:rsidR="00154663" w:rsidRPr="00230DAF">
        <w:rPr>
          <w:color w:val="000000"/>
          <w:sz w:val="28"/>
          <w:szCs w:val="28"/>
        </w:rPr>
        <w:t>Было установлено, что насыщени</w:t>
      </w:r>
      <w:r w:rsidR="0023379B" w:rsidRPr="00230DAF">
        <w:rPr>
          <w:color w:val="000000"/>
          <w:sz w:val="28"/>
          <w:szCs w:val="28"/>
        </w:rPr>
        <w:t>е</w:t>
      </w:r>
      <w:r w:rsidR="00154663" w:rsidRPr="00230DAF">
        <w:rPr>
          <w:color w:val="000000"/>
          <w:sz w:val="28"/>
          <w:szCs w:val="28"/>
        </w:rPr>
        <w:t xml:space="preserve"> МКЛ таурином </w:t>
      </w:r>
      <w:r w:rsidR="0023379B" w:rsidRPr="00230DAF">
        <w:rPr>
          <w:color w:val="000000"/>
          <w:sz w:val="28"/>
          <w:szCs w:val="28"/>
        </w:rPr>
        <w:t>достигается к</w:t>
      </w:r>
      <w:r w:rsidR="00154663" w:rsidRPr="00230DAF">
        <w:rPr>
          <w:color w:val="000000"/>
          <w:sz w:val="28"/>
          <w:szCs w:val="28"/>
        </w:rPr>
        <w:t xml:space="preserve"> 3 часа</w:t>
      </w:r>
      <w:r w:rsidR="0023379B" w:rsidRPr="00230DAF">
        <w:rPr>
          <w:color w:val="000000"/>
          <w:sz w:val="28"/>
          <w:szCs w:val="28"/>
        </w:rPr>
        <w:t>м</w:t>
      </w:r>
      <w:r w:rsidR="00154663" w:rsidRPr="00230DAF">
        <w:rPr>
          <w:color w:val="000000"/>
          <w:sz w:val="28"/>
          <w:szCs w:val="28"/>
        </w:rPr>
        <w:t xml:space="preserve">. </w:t>
      </w:r>
      <w:r w:rsidR="0023379B" w:rsidRPr="00230DAF">
        <w:rPr>
          <w:color w:val="000000"/>
          <w:sz w:val="28"/>
          <w:szCs w:val="28"/>
        </w:rPr>
        <w:t>Степень десорбции таурина уменьшается с увеличением степени сорбции до ~40 %, причем более 50% поглощенного таурина десорбируется за первые 30 минут.</w:t>
      </w:r>
    </w:p>
    <w:p w:rsidR="00154663" w:rsidRPr="00230DAF" w:rsidRDefault="00154663" w:rsidP="00230DAF">
      <w:pPr>
        <w:spacing w:before="0" w:after="0" w:line="360" w:lineRule="auto"/>
        <w:ind w:firstLine="709"/>
        <w:jc w:val="both"/>
        <w:rPr>
          <w:color w:val="000000"/>
          <w:sz w:val="28"/>
          <w:szCs w:val="28"/>
        </w:rPr>
      </w:pPr>
      <w:r w:rsidRPr="00230DAF">
        <w:rPr>
          <w:color w:val="000000"/>
          <w:sz w:val="28"/>
          <w:szCs w:val="28"/>
        </w:rPr>
        <w:t>Полученные результаты свидетельствуют о возможности пролонгированного введения препарата в ткани глаза с использованием МКЛ из материала «Кемерон-1» в качестве транспортного средства.</w:t>
      </w:r>
    </w:p>
    <w:p w:rsidR="00230DAF" w:rsidRPr="00142D4C" w:rsidRDefault="00230DAF" w:rsidP="00230DAF">
      <w:pPr>
        <w:tabs>
          <w:tab w:val="left" w:pos="142"/>
        </w:tabs>
        <w:spacing w:before="0" w:after="0" w:line="360" w:lineRule="auto"/>
        <w:ind w:firstLine="709"/>
        <w:jc w:val="both"/>
        <w:rPr>
          <w:color w:val="000000"/>
          <w:sz w:val="28"/>
          <w:szCs w:val="28"/>
        </w:rPr>
      </w:pPr>
    </w:p>
    <w:p w:rsidR="00EF5A00" w:rsidRPr="00142D4C" w:rsidRDefault="00EF5A00" w:rsidP="00D41BA3">
      <w:pPr>
        <w:tabs>
          <w:tab w:val="left" w:pos="142"/>
        </w:tabs>
        <w:spacing w:before="0" w:after="0" w:line="360" w:lineRule="auto"/>
        <w:ind w:firstLine="709"/>
        <w:jc w:val="center"/>
        <w:rPr>
          <w:b/>
          <w:bCs/>
          <w:color w:val="000000"/>
          <w:sz w:val="28"/>
          <w:szCs w:val="28"/>
        </w:rPr>
      </w:pPr>
      <w:r w:rsidRPr="00230DAF">
        <w:rPr>
          <w:color w:val="000000"/>
          <w:sz w:val="28"/>
          <w:szCs w:val="28"/>
        </w:rPr>
        <w:br w:type="page"/>
      </w:r>
      <w:r w:rsidRPr="00230DAF">
        <w:rPr>
          <w:b/>
          <w:bCs/>
          <w:color w:val="000000"/>
          <w:sz w:val="28"/>
          <w:szCs w:val="28"/>
        </w:rPr>
        <w:t>СОДЕРЖАНИЕ</w:t>
      </w:r>
    </w:p>
    <w:p w:rsidR="00230DAF" w:rsidRPr="00142D4C" w:rsidRDefault="00230DAF" w:rsidP="00230DAF">
      <w:pPr>
        <w:tabs>
          <w:tab w:val="left" w:pos="142"/>
        </w:tabs>
        <w:spacing w:before="0" w:after="0" w:line="360" w:lineRule="auto"/>
        <w:ind w:firstLine="709"/>
        <w:jc w:val="both"/>
        <w:rPr>
          <w:color w:val="000000"/>
          <w:sz w:val="28"/>
          <w:szCs w:val="28"/>
        </w:rPr>
      </w:pPr>
    </w:p>
    <w:p w:rsidR="007444AC" w:rsidRPr="007444AC" w:rsidRDefault="007444AC" w:rsidP="007444AC">
      <w:pPr>
        <w:tabs>
          <w:tab w:val="left" w:pos="142"/>
        </w:tabs>
        <w:spacing w:before="0" w:after="0" w:line="360" w:lineRule="auto"/>
        <w:rPr>
          <w:color w:val="000000"/>
          <w:sz w:val="28"/>
          <w:szCs w:val="28"/>
        </w:rPr>
      </w:pPr>
      <w:r w:rsidRPr="007444AC">
        <w:rPr>
          <w:color w:val="000000"/>
          <w:sz w:val="28"/>
          <w:szCs w:val="28"/>
        </w:rPr>
        <w:t>ВВЕДЕНИЕ</w:t>
      </w:r>
    </w:p>
    <w:p w:rsidR="007444AC" w:rsidRPr="007444AC" w:rsidRDefault="007444AC" w:rsidP="007444AC">
      <w:pPr>
        <w:tabs>
          <w:tab w:val="left" w:pos="142"/>
        </w:tabs>
        <w:spacing w:before="0" w:after="0" w:line="360" w:lineRule="auto"/>
        <w:rPr>
          <w:color w:val="000000"/>
          <w:sz w:val="28"/>
          <w:szCs w:val="28"/>
        </w:rPr>
      </w:pPr>
      <w:r w:rsidRPr="007444AC">
        <w:rPr>
          <w:color w:val="000000"/>
          <w:sz w:val="28"/>
          <w:szCs w:val="28"/>
        </w:rPr>
        <w:t>1. Литературный обзор</w:t>
      </w:r>
    </w:p>
    <w:p w:rsidR="007444AC" w:rsidRPr="007444AC" w:rsidRDefault="007444AC" w:rsidP="007444AC">
      <w:pPr>
        <w:tabs>
          <w:tab w:val="left" w:pos="142"/>
        </w:tabs>
        <w:spacing w:before="0" w:after="0" w:line="360" w:lineRule="auto"/>
        <w:rPr>
          <w:color w:val="000000"/>
          <w:sz w:val="28"/>
          <w:szCs w:val="28"/>
        </w:rPr>
      </w:pPr>
      <w:r w:rsidRPr="007444AC">
        <w:rPr>
          <w:color w:val="000000"/>
          <w:sz w:val="28"/>
          <w:szCs w:val="28"/>
        </w:rPr>
        <w:t>1.1. Свойства таурина</w:t>
      </w:r>
    </w:p>
    <w:p w:rsidR="007444AC" w:rsidRPr="007444AC" w:rsidRDefault="007444AC" w:rsidP="007444AC">
      <w:pPr>
        <w:tabs>
          <w:tab w:val="left" w:pos="142"/>
        </w:tabs>
        <w:spacing w:before="0" w:after="0" w:line="360" w:lineRule="auto"/>
        <w:rPr>
          <w:color w:val="000000"/>
          <w:sz w:val="28"/>
          <w:szCs w:val="28"/>
        </w:rPr>
      </w:pPr>
      <w:r w:rsidRPr="007444AC">
        <w:rPr>
          <w:color w:val="000000"/>
          <w:sz w:val="28"/>
          <w:szCs w:val="28"/>
        </w:rPr>
        <w:t>1.1.1 Химические и физические свойства</w:t>
      </w:r>
    </w:p>
    <w:p w:rsidR="007444AC" w:rsidRPr="007444AC" w:rsidRDefault="007444AC" w:rsidP="007444AC">
      <w:pPr>
        <w:tabs>
          <w:tab w:val="left" w:pos="142"/>
        </w:tabs>
        <w:spacing w:before="0" w:after="0" w:line="360" w:lineRule="auto"/>
        <w:rPr>
          <w:color w:val="000000"/>
          <w:sz w:val="28"/>
          <w:szCs w:val="28"/>
        </w:rPr>
      </w:pPr>
      <w:r w:rsidRPr="007444AC">
        <w:rPr>
          <w:color w:val="000000"/>
          <w:sz w:val="28"/>
          <w:szCs w:val="28"/>
        </w:rPr>
        <w:t>1.1.2 Биологическая роль таурина</w:t>
      </w:r>
    </w:p>
    <w:p w:rsidR="007444AC" w:rsidRPr="007444AC" w:rsidRDefault="007444AC" w:rsidP="007444AC">
      <w:pPr>
        <w:tabs>
          <w:tab w:val="left" w:pos="142"/>
        </w:tabs>
        <w:spacing w:before="0" w:after="0" w:line="360" w:lineRule="auto"/>
        <w:rPr>
          <w:color w:val="000000"/>
          <w:sz w:val="28"/>
          <w:szCs w:val="28"/>
        </w:rPr>
      </w:pPr>
      <w:r w:rsidRPr="007444AC">
        <w:rPr>
          <w:color w:val="000000"/>
          <w:sz w:val="28"/>
          <w:szCs w:val="28"/>
        </w:rPr>
        <w:t>1.1.3 Названия препаратов с действующим веществом таурин*(т</w:t>
      </w:r>
      <w:r w:rsidRPr="007444AC">
        <w:rPr>
          <w:color w:val="000000"/>
          <w:sz w:val="28"/>
          <w:szCs w:val="28"/>
          <w:lang w:val="en-US"/>
        </w:rPr>
        <w:t>aurine</w:t>
      </w:r>
      <w:r w:rsidRPr="007444AC">
        <w:rPr>
          <w:color w:val="000000"/>
          <w:sz w:val="28"/>
          <w:szCs w:val="28"/>
        </w:rPr>
        <w:t>*)</w:t>
      </w:r>
    </w:p>
    <w:p w:rsidR="007444AC" w:rsidRPr="007444AC" w:rsidRDefault="007444AC" w:rsidP="007444AC">
      <w:pPr>
        <w:tabs>
          <w:tab w:val="left" w:pos="142"/>
        </w:tabs>
        <w:spacing w:before="0" w:after="0" w:line="360" w:lineRule="auto"/>
        <w:rPr>
          <w:color w:val="000000"/>
          <w:sz w:val="28"/>
          <w:szCs w:val="28"/>
        </w:rPr>
      </w:pPr>
      <w:r w:rsidRPr="007444AC">
        <w:rPr>
          <w:color w:val="000000"/>
          <w:sz w:val="28"/>
          <w:szCs w:val="28"/>
        </w:rPr>
        <w:t>1.2. Методы определения аминокислот</w:t>
      </w:r>
    </w:p>
    <w:p w:rsidR="007444AC" w:rsidRPr="007444AC" w:rsidRDefault="007444AC" w:rsidP="007444AC">
      <w:pPr>
        <w:tabs>
          <w:tab w:val="left" w:pos="142"/>
        </w:tabs>
        <w:spacing w:before="0" w:after="0" w:line="360" w:lineRule="auto"/>
        <w:rPr>
          <w:color w:val="000000"/>
          <w:sz w:val="28"/>
          <w:szCs w:val="28"/>
        </w:rPr>
      </w:pPr>
      <w:r w:rsidRPr="007444AC">
        <w:rPr>
          <w:color w:val="000000"/>
          <w:sz w:val="28"/>
          <w:szCs w:val="28"/>
        </w:rPr>
        <w:t>1.2.1 Метод кислотно-основного титрования</w:t>
      </w:r>
    </w:p>
    <w:p w:rsidR="007444AC" w:rsidRPr="007444AC" w:rsidRDefault="007444AC" w:rsidP="007444AC">
      <w:pPr>
        <w:tabs>
          <w:tab w:val="left" w:pos="142"/>
        </w:tabs>
        <w:spacing w:before="0" w:after="0" w:line="360" w:lineRule="auto"/>
        <w:rPr>
          <w:color w:val="000000"/>
          <w:sz w:val="28"/>
          <w:szCs w:val="28"/>
        </w:rPr>
      </w:pPr>
      <w:r w:rsidRPr="007444AC">
        <w:rPr>
          <w:color w:val="000000"/>
          <w:sz w:val="28"/>
          <w:szCs w:val="28"/>
        </w:rPr>
        <w:t>1.2.2 Анализ аминокислот методом тонкослойной хроматографии</w:t>
      </w:r>
    </w:p>
    <w:p w:rsidR="007444AC" w:rsidRPr="007444AC" w:rsidRDefault="007444AC" w:rsidP="007444AC">
      <w:pPr>
        <w:tabs>
          <w:tab w:val="left" w:pos="142"/>
        </w:tabs>
        <w:spacing w:before="0" w:after="0" w:line="360" w:lineRule="auto"/>
        <w:rPr>
          <w:color w:val="000000"/>
          <w:sz w:val="28"/>
          <w:szCs w:val="28"/>
        </w:rPr>
      </w:pPr>
      <w:r w:rsidRPr="007444AC">
        <w:rPr>
          <w:color w:val="000000"/>
          <w:sz w:val="28"/>
          <w:szCs w:val="28"/>
        </w:rPr>
        <w:t>1.2.3 Электрохимические методы определения аминонокислот</w:t>
      </w:r>
    </w:p>
    <w:p w:rsidR="007444AC" w:rsidRPr="007444AC" w:rsidRDefault="007444AC" w:rsidP="007444AC">
      <w:pPr>
        <w:tabs>
          <w:tab w:val="left" w:pos="142"/>
        </w:tabs>
        <w:spacing w:before="0" w:after="0" w:line="360" w:lineRule="auto"/>
        <w:rPr>
          <w:color w:val="000000"/>
          <w:sz w:val="28"/>
          <w:szCs w:val="28"/>
        </w:rPr>
      </w:pPr>
      <w:r w:rsidRPr="007444AC">
        <w:rPr>
          <w:color w:val="000000"/>
          <w:sz w:val="28"/>
          <w:szCs w:val="28"/>
        </w:rPr>
        <w:t>1.2.4 Фотометрические методы</w:t>
      </w:r>
    </w:p>
    <w:p w:rsidR="007444AC" w:rsidRPr="007444AC" w:rsidRDefault="007444AC" w:rsidP="007444AC">
      <w:pPr>
        <w:tabs>
          <w:tab w:val="left" w:pos="142"/>
        </w:tabs>
        <w:spacing w:before="0" w:after="0" w:line="360" w:lineRule="auto"/>
        <w:rPr>
          <w:color w:val="000000"/>
          <w:sz w:val="28"/>
          <w:szCs w:val="28"/>
        </w:rPr>
      </w:pPr>
      <w:r w:rsidRPr="007444AC">
        <w:rPr>
          <w:color w:val="000000"/>
          <w:sz w:val="28"/>
          <w:szCs w:val="28"/>
        </w:rPr>
        <w:t>1.3 Мягкие контактные линзы</w:t>
      </w:r>
    </w:p>
    <w:p w:rsidR="007444AC" w:rsidRPr="007444AC" w:rsidRDefault="007444AC" w:rsidP="007444AC">
      <w:pPr>
        <w:tabs>
          <w:tab w:val="left" w:pos="142"/>
        </w:tabs>
        <w:spacing w:before="0" w:after="0" w:line="360" w:lineRule="auto"/>
        <w:rPr>
          <w:color w:val="000000"/>
          <w:sz w:val="28"/>
          <w:szCs w:val="28"/>
        </w:rPr>
      </w:pPr>
      <w:r w:rsidRPr="007444AC">
        <w:rPr>
          <w:color w:val="000000"/>
          <w:sz w:val="28"/>
          <w:szCs w:val="28"/>
        </w:rPr>
        <w:t>1.3.1 Основные характеристики мягких контактных линз</w:t>
      </w:r>
    </w:p>
    <w:p w:rsidR="007444AC" w:rsidRPr="007444AC" w:rsidRDefault="007444AC" w:rsidP="007444AC">
      <w:pPr>
        <w:tabs>
          <w:tab w:val="left" w:pos="142"/>
        </w:tabs>
        <w:spacing w:before="0" w:after="0" w:line="360" w:lineRule="auto"/>
        <w:rPr>
          <w:color w:val="000000"/>
          <w:sz w:val="28"/>
          <w:szCs w:val="28"/>
        </w:rPr>
      </w:pPr>
      <w:r w:rsidRPr="007444AC">
        <w:rPr>
          <w:color w:val="000000"/>
          <w:sz w:val="28"/>
          <w:szCs w:val="28"/>
        </w:rPr>
        <w:t>1.3.2 Применение МКЛ</w:t>
      </w:r>
    </w:p>
    <w:p w:rsidR="007444AC" w:rsidRPr="007444AC" w:rsidRDefault="007444AC" w:rsidP="007444AC">
      <w:pPr>
        <w:tabs>
          <w:tab w:val="left" w:pos="142"/>
        </w:tabs>
        <w:spacing w:before="0" w:after="0" w:line="360" w:lineRule="auto"/>
        <w:rPr>
          <w:color w:val="000000"/>
          <w:sz w:val="28"/>
          <w:szCs w:val="28"/>
        </w:rPr>
      </w:pPr>
      <w:r w:rsidRPr="007444AC">
        <w:rPr>
          <w:color w:val="000000"/>
          <w:sz w:val="28"/>
          <w:szCs w:val="28"/>
        </w:rPr>
        <w:t>2. ОБЪЕКТЫ И МЕТОДИКИ ЭКСПЕРИМЕНТА</w:t>
      </w:r>
    </w:p>
    <w:p w:rsidR="007444AC" w:rsidRPr="007444AC" w:rsidRDefault="007444AC" w:rsidP="007444AC">
      <w:pPr>
        <w:tabs>
          <w:tab w:val="left" w:pos="142"/>
        </w:tabs>
        <w:spacing w:before="0" w:after="0" w:line="360" w:lineRule="auto"/>
        <w:rPr>
          <w:color w:val="000000"/>
          <w:sz w:val="28"/>
          <w:szCs w:val="28"/>
        </w:rPr>
      </w:pPr>
      <w:r w:rsidRPr="007444AC">
        <w:rPr>
          <w:color w:val="000000"/>
          <w:sz w:val="28"/>
          <w:szCs w:val="28"/>
        </w:rPr>
        <w:t>2.1 Объект исследования</w:t>
      </w:r>
    </w:p>
    <w:p w:rsidR="007444AC" w:rsidRPr="007444AC" w:rsidRDefault="007444AC" w:rsidP="007444AC">
      <w:pPr>
        <w:tabs>
          <w:tab w:val="left" w:pos="142"/>
        </w:tabs>
        <w:spacing w:before="0" w:after="0" w:line="360" w:lineRule="auto"/>
        <w:rPr>
          <w:color w:val="000000"/>
          <w:sz w:val="28"/>
          <w:szCs w:val="28"/>
        </w:rPr>
      </w:pPr>
      <w:r w:rsidRPr="007444AC">
        <w:rPr>
          <w:color w:val="000000"/>
          <w:sz w:val="28"/>
          <w:szCs w:val="28"/>
        </w:rPr>
        <w:t>2.2 Реактивы и аппаратура, используемые в работе</w:t>
      </w:r>
    </w:p>
    <w:p w:rsidR="007444AC" w:rsidRPr="007444AC" w:rsidRDefault="007444AC" w:rsidP="007444AC">
      <w:pPr>
        <w:tabs>
          <w:tab w:val="left" w:pos="142"/>
        </w:tabs>
        <w:spacing w:before="0" w:after="0" w:line="360" w:lineRule="auto"/>
        <w:rPr>
          <w:color w:val="000000"/>
          <w:sz w:val="28"/>
          <w:szCs w:val="28"/>
        </w:rPr>
      </w:pPr>
      <w:r w:rsidRPr="007444AC">
        <w:rPr>
          <w:color w:val="000000"/>
          <w:sz w:val="28"/>
          <w:szCs w:val="28"/>
        </w:rPr>
        <w:t>2.3 Методики исследования</w:t>
      </w:r>
    </w:p>
    <w:p w:rsidR="007444AC" w:rsidRPr="007444AC" w:rsidRDefault="007444AC" w:rsidP="007444AC">
      <w:pPr>
        <w:tabs>
          <w:tab w:val="left" w:pos="142"/>
        </w:tabs>
        <w:spacing w:before="0" w:after="0" w:line="360" w:lineRule="auto"/>
        <w:rPr>
          <w:color w:val="000000"/>
          <w:sz w:val="28"/>
          <w:szCs w:val="28"/>
        </w:rPr>
      </w:pPr>
      <w:r w:rsidRPr="007444AC">
        <w:rPr>
          <w:color w:val="000000"/>
          <w:sz w:val="28"/>
          <w:szCs w:val="28"/>
        </w:rPr>
        <w:t>2.3.1 Методики определения таурина</w:t>
      </w:r>
    </w:p>
    <w:p w:rsidR="007444AC" w:rsidRPr="007444AC" w:rsidRDefault="007444AC" w:rsidP="007444AC">
      <w:pPr>
        <w:tabs>
          <w:tab w:val="left" w:pos="142"/>
        </w:tabs>
        <w:spacing w:before="0" w:after="0" w:line="360" w:lineRule="auto"/>
        <w:rPr>
          <w:color w:val="000000"/>
          <w:sz w:val="28"/>
          <w:szCs w:val="28"/>
        </w:rPr>
      </w:pPr>
      <w:r w:rsidRPr="007444AC">
        <w:rPr>
          <w:color w:val="000000"/>
          <w:sz w:val="28"/>
          <w:szCs w:val="28"/>
        </w:rPr>
        <w:t>2.3.2 Методика определения сорбции и десорбции таурина</w:t>
      </w:r>
    </w:p>
    <w:p w:rsidR="007444AC" w:rsidRPr="007444AC" w:rsidRDefault="007444AC" w:rsidP="007444AC">
      <w:pPr>
        <w:tabs>
          <w:tab w:val="left" w:pos="142"/>
        </w:tabs>
        <w:spacing w:before="0" w:after="0" w:line="360" w:lineRule="auto"/>
        <w:rPr>
          <w:color w:val="000000"/>
          <w:sz w:val="28"/>
          <w:szCs w:val="28"/>
        </w:rPr>
      </w:pPr>
      <w:r w:rsidRPr="007444AC">
        <w:rPr>
          <w:color w:val="000000"/>
          <w:sz w:val="28"/>
          <w:szCs w:val="28"/>
        </w:rPr>
        <w:t>2.4 Обработка результатов анализа</w:t>
      </w:r>
    </w:p>
    <w:p w:rsidR="007444AC" w:rsidRPr="007444AC" w:rsidRDefault="007444AC" w:rsidP="007444AC">
      <w:pPr>
        <w:tabs>
          <w:tab w:val="left" w:pos="142"/>
        </w:tabs>
        <w:spacing w:before="0" w:after="0" w:line="360" w:lineRule="auto"/>
        <w:rPr>
          <w:color w:val="000000"/>
          <w:sz w:val="28"/>
          <w:szCs w:val="28"/>
        </w:rPr>
      </w:pPr>
      <w:r w:rsidRPr="007444AC">
        <w:rPr>
          <w:color w:val="000000"/>
          <w:sz w:val="28"/>
          <w:szCs w:val="28"/>
        </w:rPr>
        <w:t>3. Результаты эксперимента и их обсуждение</w:t>
      </w:r>
    </w:p>
    <w:p w:rsidR="007444AC" w:rsidRPr="007444AC" w:rsidRDefault="007444AC" w:rsidP="007444AC">
      <w:pPr>
        <w:tabs>
          <w:tab w:val="left" w:pos="142"/>
        </w:tabs>
        <w:spacing w:before="0" w:after="0" w:line="360" w:lineRule="auto"/>
        <w:rPr>
          <w:color w:val="000000"/>
          <w:sz w:val="28"/>
          <w:szCs w:val="28"/>
        </w:rPr>
      </w:pPr>
      <w:r w:rsidRPr="007444AC">
        <w:rPr>
          <w:color w:val="000000"/>
          <w:sz w:val="28"/>
          <w:szCs w:val="28"/>
        </w:rPr>
        <w:t>3.1 Изучение условий проведения фотометрической реакции таурина с нингидрином</w:t>
      </w:r>
    </w:p>
    <w:p w:rsidR="007444AC" w:rsidRPr="007444AC" w:rsidRDefault="007444AC" w:rsidP="007444AC">
      <w:pPr>
        <w:tabs>
          <w:tab w:val="left" w:pos="142"/>
        </w:tabs>
        <w:spacing w:before="0" w:after="0" w:line="360" w:lineRule="auto"/>
        <w:rPr>
          <w:color w:val="000000"/>
          <w:sz w:val="28"/>
          <w:szCs w:val="28"/>
        </w:rPr>
      </w:pPr>
      <w:r w:rsidRPr="007444AC">
        <w:rPr>
          <w:color w:val="000000"/>
          <w:sz w:val="28"/>
          <w:szCs w:val="28"/>
        </w:rPr>
        <w:t>3.2 Характеристики градуировочной зависимости для определения</w:t>
      </w:r>
    </w:p>
    <w:p w:rsidR="007444AC" w:rsidRPr="007444AC" w:rsidRDefault="007444AC" w:rsidP="007444AC">
      <w:pPr>
        <w:tabs>
          <w:tab w:val="left" w:pos="142"/>
        </w:tabs>
        <w:spacing w:before="0" w:after="0" w:line="360" w:lineRule="auto"/>
        <w:rPr>
          <w:color w:val="000000"/>
          <w:sz w:val="28"/>
          <w:szCs w:val="28"/>
        </w:rPr>
      </w:pPr>
      <w:r w:rsidRPr="007444AC">
        <w:rPr>
          <w:color w:val="000000"/>
          <w:sz w:val="28"/>
          <w:szCs w:val="28"/>
        </w:rPr>
        <w:t>таурина в выбранных условиях</w:t>
      </w:r>
    </w:p>
    <w:p w:rsidR="007444AC" w:rsidRPr="007444AC" w:rsidRDefault="007444AC" w:rsidP="007444AC">
      <w:pPr>
        <w:tabs>
          <w:tab w:val="left" w:pos="142"/>
        </w:tabs>
        <w:spacing w:before="0" w:after="0" w:line="360" w:lineRule="auto"/>
        <w:rPr>
          <w:color w:val="000000"/>
          <w:sz w:val="28"/>
          <w:szCs w:val="28"/>
        </w:rPr>
      </w:pPr>
      <w:r w:rsidRPr="007444AC">
        <w:rPr>
          <w:color w:val="000000"/>
          <w:sz w:val="28"/>
          <w:szCs w:val="28"/>
        </w:rPr>
        <w:t>3.3 Результаты исследования обменных свойств МКЛ и их обсуждение</w:t>
      </w:r>
    </w:p>
    <w:p w:rsidR="007444AC" w:rsidRPr="007444AC" w:rsidRDefault="007444AC" w:rsidP="007444AC">
      <w:pPr>
        <w:tabs>
          <w:tab w:val="left" w:pos="142"/>
        </w:tabs>
        <w:spacing w:before="0" w:after="0" w:line="360" w:lineRule="auto"/>
        <w:rPr>
          <w:color w:val="000000"/>
          <w:sz w:val="28"/>
          <w:szCs w:val="28"/>
        </w:rPr>
      </w:pPr>
      <w:r w:rsidRPr="007444AC">
        <w:rPr>
          <w:color w:val="000000"/>
          <w:sz w:val="28"/>
          <w:szCs w:val="28"/>
        </w:rPr>
        <w:t>3.3.1 Результаты исследования сорбции таурина</w:t>
      </w:r>
    </w:p>
    <w:p w:rsidR="007444AC" w:rsidRPr="007444AC" w:rsidRDefault="007444AC" w:rsidP="007444AC">
      <w:pPr>
        <w:tabs>
          <w:tab w:val="left" w:pos="142"/>
        </w:tabs>
        <w:spacing w:before="0" w:after="0" w:line="360" w:lineRule="auto"/>
        <w:rPr>
          <w:color w:val="000000"/>
          <w:sz w:val="28"/>
          <w:szCs w:val="28"/>
        </w:rPr>
      </w:pPr>
      <w:r w:rsidRPr="007444AC">
        <w:rPr>
          <w:color w:val="000000"/>
          <w:sz w:val="28"/>
          <w:szCs w:val="28"/>
        </w:rPr>
        <w:t>3.3.2 Результаты изучения десорбции таурина</w:t>
      </w:r>
    </w:p>
    <w:p w:rsidR="007444AC" w:rsidRPr="00D41BA3" w:rsidRDefault="007444AC" w:rsidP="007444AC">
      <w:pPr>
        <w:tabs>
          <w:tab w:val="left" w:pos="142"/>
        </w:tabs>
        <w:spacing w:before="0" w:after="0" w:line="360" w:lineRule="auto"/>
        <w:rPr>
          <w:color w:val="000000"/>
          <w:sz w:val="28"/>
          <w:szCs w:val="28"/>
        </w:rPr>
      </w:pPr>
      <w:r w:rsidRPr="00D41BA3">
        <w:rPr>
          <w:color w:val="000000"/>
          <w:sz w:val="28"/>
          <w:szCs w:val="28"/>
        </w:rPr>
        <w:t>ВЫВОДЫ</w:t>
      </w:r>
    </w:p>
    <w:p w:rsidR="007444AC" w:rsidRPr="00D41BA3" w:rsidRDefault="007444AC" w:rsidP="007444AC">
      <w:pPr>
        <w:tabs>
          <w:tab w:val="left" w:pos="142"/>
        </w:tabs>
        <w:spacing w:before="0" w:after="0" w:line="360" w:lineRule="auto"/>
        <w:rPr>
          <w:color w:val="000000"/>
          <w:sz w:val="28"/>
          <w:szCs w:val="28"/>
        </w:rPr>
      </w:pPr>
      <w:r w:rsidRPr="00D41BA3">
        <w:rPr>
          <w:color w:val="000000"/>
          <w:sz w:val="28"/>
          <w:szCs w:val="28"/>
        </w:rPr>
        <w:t>ЛИТЕРАТУРА</w:t>
      </w:r>
    </w:p>
    <w:p w:rsidR="007444AC" w:rsidRPr="00D41BA3" w:rsidRDefault="007444AC" w:rsidP="007444AC">
      <w:pPr>
        <w:tabs>
          <w:tab w:val="left" w:pos="142"/>
        </w:tabs>
        <w:spacing w:before="0" w:after="0" w:line="360" w:lineRule="auto"/>
        <w:rPr>
          <w:caps/>
          <w:color w:val="000000"/>
          <w:sz w:val="28"/>
          <w:szCs w:val="28"/>
        </w:rPr>
      </w:pPr>
      <w:r w:rsidRPr="00D41BA3">
        <w:rPr>
          <w:caps/>
          <w:color w:val="000000"/>
          <w:sz w:val="28"/>
          <w:szCs w:val="28"/>
        </w:rPr>
        <w:t>приложение</w:t>
      </w:r>
    </w:p>
    <w:p w:rsidR="007444AC" w:rsidRPr="00D41BA3" w:rsidRDefault="007444AC" w:rsidP="007444AC">
      <w:pPr>
        <w:tabs>
          <w:tab w:val="left" w:pos="142"/>
        </w:tabs>
        <w:spacing w:line="360" w:lineRule="auto"/>
        <w:ind w:firstLine="709"/>
        <w:jc w:val="both"/>
        <w:rPr>
          <w:color w:val="000000"/>
          <w:sz w:val="28"/>
          <w:szCs w:val="28"/>
        </w:rPr>
      </w:pPr>
    </w:p>
    <w:p w:rsidR="00EF5A00" w:rsidRPr="00D41BA3" w:rsidRDefault="00EF5A00" w:rsidP="00D41BA3">
      <w:pPr>
        <w:spacing w:before="0" w:after="0" w:line="360" w:lineRule="auto"/>
        <w:ind w:firstLine="709"/>
        <w:jc w:val="center"/>
        <w:rPr>
          <w:rStyle w:val="10"/>
          <w:rFonts w:ascii="Times New Roman" w:hAnsi="Times New Roman" w:cs="Times New Roman"/>
          <w:color w:val="000000"/>
          <w:sz w:val="28"/>
          <w:szCs w:val="28"/>
        </w:rPr>
      </w:pPr>
      <w:r w:rsidRPr="00230DAF">
        <w:rPr>
          <w:color w:val="000000"/>
          <w:sz w:val="28"/>
          <w:szCs w:val="28"/>
        </w:rPr>
        <w:br w:type="page"/>
      </w:r>
      <w:bookmarkStart w:id="0" w:name="_Toc152771327"/>
      <w:r w:rsidRPr="00D41BA3">
        <w:rPr>
          <w:rStyle w:val="10"/>
          <w:rFonts w:ascii="Times New Roman" w:hAnsi="Times New Roman" w:cs="Times New Roman"/>
          <w:color w:val="000000"/>
          <w:sz w:val="28"/>
          <w:szCs w:val="28"/>
        </w:rPr>
        <w:t>ВВЕДЕНИЕ</w:t>
      </w:r>
      <w:bookmarkEnd w:id="0"/>
    </w:p>
    <w:p w:rsidR="00EF5A00" w:rsidRPr="00230DAF" w:rsidRDefault="00EF5A00" w:rsidP="00230DAF">
      <w:pPr>
        <w:pStyle w:val="a5"/>
        <w:tabs>
          <w:tab w:val="clear" w:pos="4153"/>
          <w:tab w:val="clear" w:pos="8306"/>
        </w:tabs>
        <w:spacing w:line="360" w:lineRule="auto"/>
        <w:ind w:firstLine="709"/>
        <w:jc w:val="both"/>
        <w:rPr>
          <w:color w:val="000000"/>
          <w:sz w:val="28"/>
          <w:szCs w:val="28"/>
        </w:rPr>
      </w:pPr>
    </w:p>
    <w:p w:rsidR="00EF5A00" w:rsidRPr="00230DAF" w:rsidRDefault="00EF5A00" w:rsidP="00230DAF">
      <w:pPr>
        <w:spacing w:before="0" w:after="0" w:line="360" w:lineRule="auto"/>
        <w:ind w:firstLine="709"/>
        <w:jc w:val="both"/>
        <w:rPr>
          <w:color w:val="000000"/>
          <w:sz w:val="28"/>
          <w:szCs w:val="28"/>
        </w:rPr>
      </w:pPr>
      <w:r w:rsidRPr="00230DAF">
        <w:rPr>
          <w:color w:val="000000"/>
          <w:sz w:val="28"/>
          <w:szCs w:val="28"/>
        </w:rPr>
        <w:t>Мягкие контактные линзы (МКЛ) были созданы чехословацкими учеными Вихтерле и Лимом в 1960 году. Это послужило началом использования линз в лечении некоторых заболеваний глаза в качестве искусственной повязки для роговицы и средства введения лекарственных веществ в глаз. Однако если применение МКЛ с бандажной целью уже вошло в практику офтальмологов, то вопросы, связанные с введением лекарственных веществ в глаз с помощью линз, находятся в стадии разработки. Известно, что МКЛ, пропитанные лекарственными веществами, продлевают их лечебное действие и вследствие этого являются более эффективным методом введения препаратов в глаз по сравнению с инстилляционным. Время действия препарата, вводимого в глаз с помощью МКЛ, различно и определяется химическим строением молекулы препарата и природой материала линз. Лечебный эффект, в свою очередь зависит от свойств материала линз, таких, как кислородопроницаемость, влагосодержание и др., и геометрических параметров линз.</w:t>
      </w:r>
    </w:p>
    <w:p w:rsidR="00EF5A00" w:rsidRPr="00230DAF" w:rsidRDefault="00EF5A00" w:rsidP="00230DAF">
      <w:pPr>
        <w:spacing w:before="0" w:after="0" w:line="360" w:lineRule="auto"/>
        <w:ind w:firstLine="709"/>
        <w:jc w:val="both"/>
        <w:rPr>
          <w:color w:val="000000"/>
          <w:sz w:val="28"/>
          <w:szCs w:val="28"/>
        </w:rPr>
      </w:pPr>
      <w:r w:rsidRPr="00230DAF">
        <w:rPr>
          <w:color w:val="000000"/>
          <w:sz w:val="28"/>
          <w:szCs w:val="28"/>
        </w:rPr>
        <w:t>Для изготовления МКЛ применяются полимерные материалы на основе гидрогелей. Линзы из этих материалов, наряду с хорошими оптическими свойствами (прозрачность, стабильность показателя преломления) обладают гибкостью, эластичностью, биологической инертностью. В настоящее время существует более 150 видов материалов для МКЛ. В проблемной научно-исследовательской лаборатории высокомолекулярных соединений КемГУ создан материал «Кемерон-1», который обладает выше указанными свойствами и применяется для изготовления мягких контактных линз, используемых в бандажных целях.</w:t>
      </w:r>
    </w:p>
    <w:p w:rsidR="00EF5A00" w:rsidRPr="00230DAF" w:rsidRDefault="00EF5A00" w:rsidP="00230DAF">
      <w:pPr>
        <w:spacing w:before="0" w:after="0" w:line="360" w:lineRule="auto"/>
        <w:ind w:firstLine="709"/>
        <w:jc w:val="both"/>
        <w:rPr>
          <w:color w:val="000000"/>
          <w:sz w:val="28"/>
          <w:szCs w:val="28"/>
        </w:rPr>
      </w:pPr>
      <w:r w:rsidRPr="00230DAF">
        <w:rPr>
          <w:color w:val="000000"/>
          <w:sz w:val="28"/>
          <w:szCs w:val="28"/>
        </w:rPr>
        <w:t>Возможность применения МКЛ в качестве средства для введения лекарственных веществ в орган зрения зависит от абсорбции (поглощения) данного вещества материалом линзы и последующей десорбции. Одним из широко используемых лекарственных терапевтических средств являются глазные капли «Тауфон», отпускаемые без рецепта врача. При9меняется «Тауфон» при лечении помутнения хрусталика – катаракты (старческой, диабетической, травматической, лучевой); для лечения дистрофических поражений сетчатой оболочки глаза, в том числе, наследственных дегенераций; физической травмы роговицы, глаукомы, сердечно-сосудистой недостаточности различной этиологии. «Тауфон» представляет собой 4% водный раствор таурина – 2-аминоэтансульфоновой кислоты. Для определения таурина в препарате достаточно чувствительности титриметрического анализа – метода кислотно-основного титрования с блокированием аминогруппы формальдегидом. При изучении процессов сорбции-десорбции вещества гидрогелем МКЛ необходим более чувствительный метод. Рассмотрение литературных данных позволило выбрать спектрофотометрический метод, основанный на реакции с нингидрином. Поскольку конкретной методики для определения таурина не было найдено, возникла необходимость ее разработки на основе известных условий проведения реакции с нингидрином родственных веществ.</w:t>
      </w:r>
    </w:p>
    <w:p w:rsidR="00EF5A00" w:rsidRPr="00230DAF" w:rsidRDefault="00EF5A00" w:rsidP="00230DAF">
      <w:pPr>
        <w:spacing w:before="0" w:after="0" w:line="360" w:lineRule="auto"/>
        <w:ind w:firstLine="709"/>
        <w:jc w:val="both"/>
        <w:rPr>
          <w:color w:val="000000"/>
          <w:sz w:val="28"/>
          <w:szCs w:val="28"/>
        </w:rPr>
      </w:pPr>
      <w:r w:rsidRPr="00230DAF">
        <w:rPr>
          <w:color w:val="000000"/>
          <w:sz w:val="28"/>
          <w:szCs w:val="28"/>
        </w:rPr>
        <w:t>Целью работы является изучение обменных свойств МКЛ на основе материала «Кемерон-1» по отношению к таурину – действующему веществу глазных капель «Тауфон».</w:t>
      </w:r>
    </w:p>
    <w:p w:rsidR="00EF5A00" w:rsidRPr="00230DAF" w:rsidRDefault="00EF5A00" w:rsidP="00230DAF">
      <w:pPr>
        <w:spacing w:before="0" w:after="0" w:line="360" w:lineRule="auto"/>
        <w:ind w:firstLine="709"/>
        <w:jc w:val="both"/>
        <w:rPr>
          <w:color w:val="000000"/>
          <w:sz w:val="28"/>
          <w:szCs w:val="28"/>
        </w:rPr>
      </w:pPr>
      <w:r w:rsidRPr="00230DAF">
        <w:rPr>
          <w:color w:val="000000"/>
          <w:sz w:val="28"/>
          <w:szCs w:val="28"/>
        </w:rPr>
        <w:t>Задачи дипломной работы:</w:t>
      </w:r>
    </w:p>
    <w:p w:rsidR="00EF5A00" w:rsidRPr="00230DAF" w:rsidRDefault="004756AD" w:rsidP="00230DAF">
      <w:pPr>
        <w:numPr>
          <w:ilvl w:val="0"/>
          <w:numId w:val="45"/>
        </w:numPr>
        <w:spacing w:before="0" w:after="0" w:line="360" w:lineRule="auto"/>
        <w:ind w:left="0" w:firstLine="709"/>
        <w:jc w:val="both"/>
        <w:rPr>
          <w:color w:val="000000"/>
          <w:sz w:val="28"/>
          <w:szCs w:val="28"/>
        </w:rPr>
      </w:pPr>
      <w:r w:rsidRPr="00230DAF">
        <w:rPr>
          <w:color w:val="000000"/>
          <w:sz w:val="28"/>
          <w:szCs w:val="28"/>
        </w:rPr>
        <w:t>поиск и отработка</w:t>
      </w:r>
      <w:r w:rsidR="00EF5A00" w:rsidRPr="00230DAF">
        <w:rPr>
          <w:color w:val="000000"/>
          <w:sz w:val="28"/>
          <w:szCs w:val="28"/>
        </w:rPr>
        <w:t xml:space="preserve"> условий проведения нингидриновой реакции с таурином и установление метрологических характеристик фотометрической методики определения таурина;</w:t>
      </w:r>
    </w:p>
    <w:p w:rsidR="00EF5A00" w:rsidRPr="00230DAF" w:rsidRDefault="00EF5A00" w:rsidP="00230DAF">
      <w:pPr>
        <w:numPr>
          <w:ilvl w:val="0"/>
          <w:numId w:val="45"/>
        </w:numPr>
        <w:spacing w:before="0" w:after="0" w:line="360" w:lineRule="auto"/>
        <w:ind w:left="0" w:firstLine="709"/>
        <w:jc w:val="both"/>
        <w:rPr>
          <w:color w:val="000000"/>
          <w:sz w:val="28"/>
          <w:szCs w:val="28"/>
        </w:rPr>
      </w:pPr>
      <w:r w:rsidRPr="00230DAF">
        <w:rPr>
          <w:color w:val="000000"/>
          <w:sz w:val="28"/>
          <w:szCs w:val="28"/>
        </w:rPr>
        <w:t>изучение сорбции и десорбции таурина образцами МКЛ с использованием фотометрической методики.</w:t>
      </w:r>
    </w:p>
    <w:p w:rsidR="00D41BA3" w:rsidRPr="00142D4C" w:rsidRDefault="00D41BA3" w:rsidP="00230DAF">
      <w:pPr>
        <w:pStyle w:val="1"/>
        <w:spacing w:before="0" w:after="0" w:line="360" w:lineRule="auto"/>
        <w:ind w:firstLine="709"/>
        <w:jc w:val="both"/>
        <w:rPr>
          <w:rFonts w:ascii="Times New Roman" w:hAnsi="Times New Roman" w:cs="Times New Roman"/>
          <w:b w:val="0"/>
          <w:bCs w:val="0"/>
          <w:color w:val="000000"/>
          <w:sz w:val="28"/>
          <w:szCs w:val="28"/>
        </w:rPr>
      </w:pPr>
    </w:p>
    <w:p w:rsidR="00EF5A00" w:rsidRPr="00D41BA3" w:rsidRDefault="00EF5A00" w:rsidP="00D41BA3">
      <w:pPr>
        <w:pStyle w:val="1"/>
        <w:spacing w:before="0" w:after="0" w:line="360" w:lineRule="auto"/>
        <w:ind w:firstLine="709"/>
        <w:jc w:val="center"/>
        <w:rPr>
          <w:rStyle w:val="10"/>
          <w:rFonts w:ascii="Times New Roman" w:hAnsi="Times New Roman" w:cs="Times New Roman"/>
          <w:b/>
          <w:bCs/>
          <w:caps/>
          <w:color w:val="000000"/>
          <w:sz w:val="28"/>
          <w:szCs w:val="28"/>
        </w:rPr>
      </w:pPr>
      <w:r w:rsidRPr="00230DAF">
        <w:rPr>
          <w:rFonts w:ascii="Times New Roman" w:hAnsi="Times New Roman" w:cs="Times New Roman"/>
          <w:b w:val="0"/>
          <w:bCs w:val="0"/>
          <w:color w:val="000000"/>
          <w:sz w:val="28"/>
          <w:szCs w:val="28"/>
        </w:rPr>
        <w:br w:type="page"/>
      </w:r>
      <w:bookmarkStart w:id="1" w:name="_Toc152771328"/>
      <w:r w:rsidR="00D41BA3" w:rsidRPr="00142D4C">
        <w:rPr>
          <w:rFonts w:ascii="Times New Roman" w:hAnsi="Times New Roman" w:cs="Times New Roman"/>
          <w:caps/>
          <w:color w:val="000000"/>
          <w:sz w:val="28"/>
          <w:szCs w:val="28"/>
        </w:rPr>
        <w:t>1</w:t>
      </w:r>
      <w:r w:rsidRPr="00D41BA3">
        <w:rPr>
          <w:rStyle w:val="10"/>
          <w:rFonts w:ascii="Times New Roman" w:hAnsi="Times New Roman" w:cs="Times New Roman"/>
          <w:b/>
          <w:bCs/>
          <w:caps/>
          <w:color w:val="000000"/>
          <w:sz w:val="28"/>
          <w:szCs w:val="28"/>
        </w:rPr>
        <w:t>. Литературный обзор</w:t>
      </w:r>
      <w:bookmarkEnd w:id="1"/>
    </w:p>
    <w:p w:rsidR="00EF5A00" w:rsidRPr="00D41BA3" w:rsidRDefault="00EF5A00" w:rsidP="00D41BA3">
      <w:pPr>
        <w:pStyle w:val="a5"/>
        <w:tabs>
          <w:tab w:val="clear" w:pos="4153"/>
          <w:tab w:val="clear" w:pos="8306"/>
        </w:tabs>
        <w:spacing w:line="360" w:lineRule="auto"/>
        <w:ind w:firstLine="709"/>
        <w:jc w:val="center"/>
        <w:rPr>
          <w:b/>
          <w:bCs/>
          <w:color w:val="000000"/>
          <w:sz w:val="28"/>
          <w:szCs w:val="28"/>
        </w:rPr>
      </w:pPr>
    </w:p>
    <w:p w:rsidR="00EF5A00" w:rsidRPr="00D41BA3" w:rsidRDefault="00D41BA3" w:rsidP="00D41BA3">
      <w:pPr>
        <w:pStyle w:val="2"/>
        <w:spacing w:line="360" w:lineRule="auto"/>
        <w:ind w:firstLine="709"/>
        <w:jc w:val="center"/>
        <w:rPr>
          <w:color w:val="000000"/>
          <w:sz w:val="28"/>
          <w:szCs w:val="28"/>
        </w:rPr>
      </w:pPr>
      <w:bookmarkStart w:id="2" w:name="_Toc152771329"/>
      <w:r w:rsidRPr="00142D4C">
        <w:rPr>
          <w:color w:val="000000"/>
          <w:sz w:val="28"/>
          <w:szCs w:val="28"/>
        </w:rPr>
        <w:t>1</w:t>
      </w:r>
      <w:r w:rsidR="00EF5A00" w:rsidRPr="00D41BA3">
        <w:rPr>
          <w:color w:val="000000"/>
          <w:sz w:val="28"/>
          <w:szCs w:val="28"/>
        </w:rPr>
        <w:t>.1. Свойства таурина</w:t>
      </w:r>
      <w:bookmarkEnd w:id="2"/>
    </w:p>
    <w:p w:rsidR="00D41BA3" w:rsidRPr="00142D4C" w:rsidRDefault="00D41BA3" w:rsidP="00230DAF">
      <w:pPr>
        <w:spacing w:before="0" w:after="0" w:line="360" w:lineRule="auto"/>
        <w:ind w:firstLine="709"/>
        <w:jc w:val="both"/>
        <w:rPr>
          <w:snapToGrid w:val="0"/>
          <w:color w:val="000000"/>
          <w:sz w:val="28"/>
          <w:szCs w:val="28"/>
        </w:rPr>
      </w:pPr>
    </w:p>
    <w:p w:rsidR="00EF5A00" w:rsidRPr="00230DAF" w:rsidRDefault="00EF5A00" w:rsidP="00230DAF">
      <w:pPr>
        <w:spacing w:before="0" w:after="0" w:line="360" w:lineRule="auto"/>
        <w:ind w:firstLine="709"/>
        <w:jc w:val="both"/>
        <w:rPr>
          <w:color w:val="000000"/>
          <w:sz w:val="28"/>
          <w:szCs w:val="28"/>
        </w:rPr>
      </w:pPr>
      <w:r w:rsidRPr="00230DAF">
        <w:rPr>
          <w:snapToGrid w:val="0"/>
          <w:color w:val="000000"/>
          <w:sz w:val="28"/>
          <w:szCs w:val="28"/>
        </w:rPr>
        <w:t>Таурин – жизненно необходимая серосодержащая аминокислота, обладающая широким спектром фармакологического действия. Как своеобразная аминокислота, таурин представляет интерес с химической и с биологической точки зрения. С одной стороны, это производное аминокислоты</w:t>
      </w:r>
      <w:r w:rsidRPr="00230DAF">
        <w:rPr>
          <w:color w:val="000000"/>
          <w:sz w:val="28"/>
          <w:szCs w:val="28"/>
        </w:rPr>
        <w:t>, так как в нём есть кислотная и аминогруппы. С другой стороны, таурин является аминосульфоновой кислотой, и, в отличие от α-аминокарбоновых кислот (точнее, замещённых аминоуксусных кислот), являющихся структурными единицами белков и множества других аминокарбоновых кислот, обладает</w:t>
      </w:r>
      <w:r w:rsidR="00230DAF">
        <w:rPr>
          <w:color w:val="000000"/>
          <w:sz w:val="28"/>
          <w:szCs w:val="28"/>
        </w:rPr>
        <w:t xml:space="preserve"> </w:t>
      </w:r>
      <w:r w:rsidRPr="00230DAF">
        <w:rPr>
          <w:color w:val="000000"/>
          <w:sz w:val="28"/>
          <w:szCs w:val="28"/>
        </w:rPr>
        <w:t>особыми свойствами. В связи с этим определение таурина, как аминокислоты вызывает некоторые затруднения.</w:t>
      </w:r>
    </w:p>
    <w:p w:rsidR="00D41BA3" w:rsidRPr="00142D4C" w:rsidRDefault="00D41BA3" w:rsidP="00230DAF">
      <w:pPr>
        <w:pStyle w:val="3"/>
        <w:spacing w:before="0" w:after="0" w:line="360" w:lineRule="auto"/>
        <w:ind w:firstLine="709"/>
        <w:jc w:val="both"/>
        <w:rPr>
          <w:rFonts w:ascii="Times New Roman" w:hAnsi="Times New Roman" w:cs="Times New Roman"/>
          <w:b w:val="0"/>
          <w:bCs w:val="0"/>
          <w:color w:val="000000"/>
          <w:sz w:val="28"/>
          <w:szCs w:val="28"/>
        </w:rPr>
      </w:pPr>
      <w:bookmarkStart w:id="3" w:name="_Toc152771330"/>
    </w:p>
    <w:p w:rsidR="00EF5A00" w:rsidRPr="00D41BA3" w:rsidRDefault="00D41BA3" w:rsidP="00D41BA3">
      <w:pPr>
        <w:pStyle w:val="3"/>
        <w:spacing w:before="0" w:after="0" w:line="360" w:lineRule="auto"/>
        <w:ind w:firstLine="709"/>
        <w:jc w:val="center"/>
        <w:rPr>
          <w:rFonts w:ascii="Times New Roman" w:hAnsi="Times New Roman" w:cs="Times New Roman"/>
          <w:color w:val="000000"/>
          <w:sz w:val="28"/>
          <w:szCs w:val="28"/>
        </w:rPr>
      </w:pPr>
      <w:r w:rsidRPr="00142D4C">
        <w:rPr>
          <w:rFonts w:ascii="Times New Roman" w:hAnsi="Times New Roman" w:cs="Times New Roman"/>
          <w:color w:val="000000"/>
          <w:sz w:val="28"/>
          <w:szCs w:val="28"/>
        </w:rPr>
        <w:t>1</w:t>
      </w:r>
      <w:r w:rsidR="00EF5A00" w:rsidRPr="00D41BA3">
        <w:rPr>
          <w:rFonts w:ascii="Times New Roman" w:hAnsi="Times New Roman" w:cs="Times New Roman"/>
          <w:color w:val="000000"/>
          <w:sz w:val="28"/>
          <w:szCs w:val="28"/>
        </w:rPr>
        <w:t>.1.1 Химические и физические свойства</w:t>
      </w:r>
      <w:bookmarkEnd w:id="3"/>
    </w:p>
    <w:p w:rsidR="00D41BA3" w:rsidRPr="00142D4C" w:rsidRDefault="00D41BA3" w:rsidP="00230DAF">
      <w:pPr>
        <w:spacing w:before="0" w:after="0" w:line="360" w:lineRule="auto"/>
        <w:ind w:firstLine="709"/>
        <w:jc w:val="both"/>
        <w:rPr>
          <w:color w:val="000000"/>
          <w:sz w:val="28"/>
          <w:szCs w:val="28"/>
        </w:rPr>
      </w:pPr>
    </w:p>
    <w:p w:rsidR="00EF5A00" w:rsidRPr="00230DAF" w:rsidRDefault="00E50863" w:rsidP="00230DAF">
      <w:pPr>
        <w:spacing w:before="0" w:after="0" w:line="360" w:lineRule="auto"/>
        <w:ind w:firstLine="709"/>
        <w:jc w:val="both"/>
        <w:rPr>
          <w:color w:val="000000"/>
          <w:sz w:val="28"/>
          <w:szCs w:val="28"/>
        </w:rPr>
      </w:pPr>
      <w:r>
        <w:rPr>
          <w:noProof/>
        </w:rPr>
        <w:pict>
          <v:shape id="_x0000_s1026" type="#_x0000_t75" alt="Модель молекулы и структурная формула таурина" style="position:absolute;left:0;text-align:left;margin-left:145.35pt;margin-top:3.8pt;width:187.2pt;height:81.1pt;z-index:251657216;mso-wrap-distance-left:7.5pt;mso-wrap-distance-right:7.5pt" o:allowincell="f">
            <v:imagedata r:id="rId9" o:title=""/>
            <w10:wrap type="square"/>
          </v:shape>
        </w:pict>
      </w:r>
    </w:p>
    <w:p w:rsidR="00EF5A00" w:rsidRPr="00230DAF" w:rsidRDefault="00EF5A00" w:rsidP="00230DAF">
      <w:pPr>
        <w:spacing w:before="0" w:after="0" w:line="360" w:lineRule="auto"/>
        <w:ind w:firstLine="709"/>
        <w:jc w:val="both"/>
        <w:rPr>
          <w:color w:val="000000"/>
          <w:sz w:val="28"/>
          <w:szCs w:val="28"/>
        </w:rPr>
      </w:pPr>
    </w:p>
    <w:p w:rsidR="00EF5A00" w:rsidRPr="00230DAF" w:rsidRDefault="00EF5A00" w:rsidP="00230DAF">
      <w:pPr>
        <w:spacing w:before="0" w:after="0" w:line="360" w:lineRule="auto"/>
        <w:ind w:firstLine="709"/>
        <w:jc w:val="both"/>
        <w:rPr>
          <w:color w:val="000000"/>
          <w:sz w:val="28"/>
          <w:szCs w:val="28"/>
        </w:rPr>
      </w:pPr>
    </w:p>
    <w:p w:rsidR="00EF5A00" w:rsidRPr="00EB1DBC" w:rsidRDefault="00EF5A00" w:rsidP="00230DAF">
      <w:pPr>
        <w:spacing w:before="0" w:after="0" w:line="360" w:lineRule="auto"/>
        <w:ind w:firstLine="709"/>
        <w:jc w:val="both"/>
        <w:rPr>
          <w:color w:val="000000"/>
          <w:sz w:val="28"/>
          <w:szCs w:val="28"/>
        </w:rPr>
      </w:pPr>
    </w:p>
    <w:p w:rsidR="00E273FE" w:rsidRPr="00EB1DBC" w:rsidRDefault="00E273FE" w:rsidP="00230DAF">
      <w:pPr>
        <w:spacing w:before="0" w:after="0" w:line="360" w:lineRule="auto"/>
        <w:ind w:firstLine="709"/>
        <w:jc w:val="both"/>
        <w:rPr>
          <w:color w:val="000000"/>
          <w:sz w:val="28"/>
          <w:szCs w:val="28"/>
        </w:rPr>
      </w:pPr>
    </w:p>
    <w:p w:rsidR="00EF5A00" w:rsidRPr="00230DAF" w:rsidRDefault="00EF5A00" w:rsidP="00230DAF">
      <w:pPr>
        <w:spacing w:before="0" w:after="0" w:line="360" w:lineRule="auto"/>
        <w:ind w:firstLine="709"/>
        <w:jc w:val="both"/>
        <w:rPr>
          <w:color w:val="000000"/>
          <w:sz w:val="28"/>
          <w:szCs w:val="28"/>
        </w:rPr>
      </w:pPr>
      <w:r w:rsidRPr="00230DAF">
        <w:rPr>
          <w:color w:val="000000"/>
          <w:sz w:val="28"/>
          <w:szCs w:val="28"/>
        </w:rPr>
        <w:t xml:space="preserve">Таурин: </w:t>
      </w:r>
      <w:r w:rsidRPr="00230DAF">
        <w:rPr>
          <w:color w:val="000000"/>
          <w:sz w:val="28"/>
          <w:szCs w:val="28"/>
          <w:lang w:val="en-US"/>
        </w:rPr>
        <w:t>H</w:t>
      </w:r>
      <w:r w:rsidRPr="00230DAF">
        <w:rPr>
          <w:color w:val="000000"/>
          <w:sz w:val="28"/>
          <w:szCs w:val="28"/>
        </w:rPr>
        <w:t>2</w:t>
      </w:r>
      <w:r w:rsidRPr="00230DAF">
        <w:rPr>
          <w:color w:val="000000"/>
          <w:sz w:val="28"/>
          <w:szCs w:val="28"/>
          <w:lang w:val="en-US"/>
        </w:rPr>
        <w:t>N</w:t>
      </w:r>
      <w:r w:rsidRPr="00230DAF">
        <w:rPr>
          <w:color w:val="000000"/>
          <w:sz w:val="28"/>
          <w:szCs w:val="28"/>
        </w:rPr>
        <w:t xml:space="preserve"> – </w:t>
      </w:r>
      <w:r w:rsidRPr="00230DAF">
        <w:rPr>
          <w:color w:val="000000"/>
          <w:sz w:val="28"/>
          <w:szCs w:val="28"/>
          <w:lang w:val="en-US"/>
        </w:rPr>
        <w:t>CH</w:t>
      </w:r>
      <w:r w:rsidRPr="00230DAF">
        <w:rPr>
          <w:color w:val="000000"/>
          <w:sz w:val="28"/>
          <w:szCs w:val="28"/>
        </w:rPr>
        <w:t xml:space="preserve">2 – </w:t>
      </w:r>
      <w:r w:rsidRPr="00230DAF">
        <w:rPr>
          <w:color w:val="000000"/>
          <w:sz w:val="28"/>
          <w:szCs w:val="28"/>
          <w:lang w:val="en-US"/>
        </w:rPr>
        <w:t>CH</w:t>
      </w:r>
      <w:r w:rsidRPr="00230DAF">
        <w:rPr>
          <w:color w:val="000000"/>
          <w:sz w:val="28"/>
          <w:szCs w:val="28"/>
        </w:rPr>
        <w:t xml:space="preserve">2 – </w:t>
      </w:r>
      <w:r w:rsidRPr="00230DAF">
        <w:rPr>
          <w:color w:val="000000"/>
          <w:sz w:val="28"/>
          <w:szCs w:val="28"/>
          <w:lang w:val="en-US"/>
        </w:rPr>
        <w:t>SO</w:t>
      </w:r>
      <w:r w:rsidRPr="00230DAF">
        <w:rPr>
          <w:color w:val="000000"/>
          <w:sz w:val="28"/>
          <w:szCs w:val="28"/>
        </w:rPr>
        <w:t>3</w:t>
      </w:r>
      <w:r w:rsidRPr="00230DAF">
        <w:rPr>
          <w:color w:val="000000"/>
          <w:sz w:val="28"/>
          <w:szCs w:val="28"/>
          <w:lang w:val="en-US"/>
        </w:rPr>
        <w:t>H</w:t>
      </w:r>
      <w:r w:rsidRPr="00230DAF">
        <w:rPr>
          <w:color w:val="000000"/>
          <w:sz w:val="28"/>
          <w:szCs w:val="28"/>
        </w:rPr>
        <w:t xml:space="preserve"> (2-аминоэтансульфоновая кислота)</w:t>
      </w:r>
    </w:p>
    <w:p w:rsidR="00EF5A00" w:rsidRPr="00230DAF" w:rsidRDefault="00EF5A00" w:rsidP="00230DAF">
      <w:pPr>
        <w:spacing w:before="0" w:after="0" w:line="360" w:lineRule="auto"/>
        <w:ind w:firstLine="709"/>
        <w:jc w:val="both"/>
        <w:rPr>
          <w:color w:val="000000"/>
          <w:sz w:val="28"/>
          <w:szCs w:val="28"/>
        </w:rPr>
      </w:pPr>
      <w:r w:rsidRPr="00230DAF">
        <w:rPr>
          <w:color w:val="000000"/>
          <w:sz w:val="28"/>
          <w:szCs w:val="28"/>
        </w:rPr>
        <w:t>Молекулярная масса..……...………………………………….…….125,15</w:t>
      </w:r>
    </w:p>
    <w:p w:rsidR="00EF5A00" w:rsidRPr="00230DAF" w:rsidRDefault="00EF5A00" w:rsidP="00230DAF">
      <w:pPr>
        <w:spacing w:before="0" w:after="0" w:line="360" w:lineRule="auto"/>
        <w:ind w:firstLine="709"/>
        <w:jc w:val="both"/>
        <w:rPr>
          <w:color w:val="000000"/>
          <w:sz w:val="28"/>
          <w:szCs w:val="28"/>
        </w:rPr>
      </w:pPr>
      <w:r w:rsidRPr="00230DAF">
        <w:rPr>
          <w:color w:val="000000"/>
          <w:sz w:val="28"/>
          <w:szCs w:val="28"/>
        </w:rPr>
        <w:t>Температура плавления (разложения),°С…...…...…….…….…..321-323</w:t>
      </w:r>
    </w:p>
    <w:p w:rsidR="00EF5A00" w:rsidRPr="00230DAF" w:rsidRDefault="00EF5A00" w:rsidP="00230DAF">
      <w:pPr>
        <w:spacing w:before="0" w:after="0" w:line="360" w:lineRule="auto"/>
        <w:ind w:firstLine="709"/>
        <w:jc w:val="both"/>
        <w:rPr>
          <w:color w:val="000000"/>
          <w:sz w:val="28"/>
          <w:szCs w:val="28"/>
        </w:rPr>
      </w:pPr>
      <w:r w:rsidRPr="00230DAF">
        <w:rPr>
          <w:color w:val="000000"/>
          <w:sz w:val="28"/>
          <w:szCs w:val="28"/>
        </w:rPr>
        <w:t>Плотность, г/см3……………………………………………………....1,734</w:t>
      </w:r>
    </w:p>
    <w:p w:rsidR="00EF5A00" w:rsidRPr="00230DAF" w:rsidRDefault="00EF5A00" w:rsidP="00230DAF">
      <w:pPr>
        <w:spacing w:before="0" w:after="0" w:line="360" w:lineRule="auto"/>
        <w:ind w:firstLine="709"/>
        <w:jc w:val="both"/>
        <w:rPr>
          <w:color w:val="000000"/>
          <w:sz w:val="28"/>
          <w:szCs w:val="28"/>
        </w:rPr>
      </w:pPr>
      <w:r w:rsidRPr="00230DAF">
        <w:rPr>
          <w:color w:val="000000"/>
          <w:sz w:val="28"/>
          <w:szCs w:val="28"/>
        </w:rPr>
        <w:t>Молекула таурина содержит кислую сульфогруппу SO3H (рКа =1,5) и основную аминогруппу NH2 (рКа = 9,06), изоэлектрическая точка в водных растворах составляет 5,12. В физиологических условиях (рН = 7,4) степень ионизации сульфогруппы составляет 100%, аминогруппы — 96,3%, то есть таурин в таких условиях практически полностью существует в виде цвиттер-иона [1].</w:t>
      </w:r>
    </w:p>
    <w:p w:rsidR="00EF5A00" w:rsidRPr="00230DAF" w:rsidRDefault="00EF5A00" w:rsidP="00230DAF">
      <w:pPr>
        <w:spacing w:before="0" w:after="0" w:line="360" w:lineRule="auto"/>
        <w:ind w:firstLine="709"/>
        <w:jc w:val="both"/>
        <w:rPr>
          <w:color w:val="000000"/>
          <w:sz w:val="28"/>
          <w:szCs w:val="28"/>
        </w:rPr>
      </w:pPr>
      <w:r w:rsidRPr="00230DAF">
        <w:rPr>
          <w:color w:val="000000"/>
          <w:sz w:val="28"/>
          <w:szCs w:val="28"/>
        </w:rPr>
        <w:t>Таурин белый бесцветный кристаллический порошок, без запаха; кристаллы–игольчатые, плавится с разложением. Хорошо растворимый в воде (10,5г/100 мл при 25°С, прозрачный бесцветный раствор) и практически нерастворимый в 95% этиловом спирте, эфире, ацетоне и хлороформе; устойчив к кипящим кислотам и даже к царской водке. Это указывает на то, что таурин существует в виде биполярного иона: H2N+—(CH2)2—SO3- [2,3]. Таурин растворяется в крепкой H2SO4 и HNO3. Азотистая кислота при действии на таурин дает изотионовую кислоту. Таурин соединяется с основаниями, давая ряд ее прочных солей. Известны соли натрия, кальция, кадмия, свинца, серебра. Они получаются при растворении основания в растворе таурина. Таурин относится к малотоксичным веществам [3].</w:t>
      </w:r>
    </w:p>
    <w:p w:rsidR="00EF5A00" w:rsidRPr="00230DAF" w:rsidRDefault="00EF5A00" w:rsidP="00230DAF">
      <w:pPr>
        <w:spacing w:before="0" w:after="0" w:line="360" w:lineRule="auto"/>
        <w:ind w:firstLine="709"/>
        <w:jc w:val="both"/>
        <w:rPr>
          <w:color w:val="000000"/>
          <w:sz w:val="28"/>
          <w:szCs w:val="28"/>
        </w:rPr>
      </w:pPr>
      <w:r w:rsidRPr="00230DAF">
        <w:rPr>
          <w:color w:val="000000"/>
          <w:sz w:val="28"/>
          <w:szCs w:val="28"/>
        </w:rPr>
        <w:t>Синтез таурина был произведен Кольбе [4], который смешивал измельченный изотионовокислый калий с пятихлористым фосфором. Наиболее употребимый способ получения таурина из бычьей желчи. В промышленности таурин получают из оксирана, нуклеофильно расщепляя гетероцикл действием гидросульфита натрия.</w:t>
      </w:r>
    </w:p>
    <w:p w:rsidR="00D41BA3" w:rsidRPr="00142D4C" w:rsidRDefault="00D41BA3" w:rsidP="00230DAF">
      <w:pPr>
        <w:pStyle w:val="3"/>
        <w:spacing w:before="0" w:after="0" w:line="360" w:lineRule="auto"/>
        <w:ind w:firstLine="709"/>
        <w:jc w:val="both"/>
        <w:rPr>
          <w:rFonts w:ascii="Times New Roman" w:hAnsi="Times New Roman" w:cs="Times New Roman"/>
          <w:b w:val="0"/>
          <w:bCs w:val="0"/>
          <w:color w:val="000000"/>
          <w:sz w:val="28"/>
          <w:szCs w:val="28"/>
        </w:rPr>
      </w:pPr>
      <w:bookmarkStart w:id="4" w:name="_Toc152771331"/>
    </w:p>
    <w:p w:rsidR="00EF5A00" w:rsidRPr="00D41BA3" w:rsidRDefault="00D41BA3" w:rsidP="00142D4C">
      <w:pPr>
        <w:pStyle w:val="3"/>
        <w:spacing w:before="0" w:after="0" w:line="360" w:lineRule="auto"/>
        <w:ind w:firstLine="709"/>
        <w:jc w:val="center"/>
        <w:rPr>
          <w:rFonts w:ascii="Times New Roman" w:hAnsi="Times New Roman" w:cs="Times New Roman"/>
          <w:color w:val="000000"/>
          <w:sz w:val="28"/>
          <w:szCs w:val="28"/>
        </w:rPr>
      </w:pPr>
      <w:r w:rsidRPr="00142D4C">
        <w:rPr>
          <w:rFonts w:ascii="Times New Roman" w:hAnsi="Times New Roman" w:cs="Times New Roman"/>
          <w:color w:val="000000"/>
          <w:sz w:val="28"/>
          <w:szCs w:val="28"/>
        </w:rPr>
        <w:t>1</w:t>
      </w:r>
      <w:r w:rsidR="00EF5A00" w:rsidRPr="00D41BA3">
        <w:rPr>
          <w:rFonts w:ascii="Times New Roman" w:hAnsi="Times New Roman" w:cs="Times New Roman"/>
          <w:color w:val="000000"/>
          <w:sz w:val="28"/>
          <w:szCs w:val="28"/>
        </w:rPr>
        <w:t>.1.2 Биологическая роль таурина</w:t>
      </w:r>
      <w:bookmarkEnd w:id="4"/>
    </w:p>
    <w:p w:rsidR="00EF5A00" w:rsidRPr="00230DAF" w:rsidRDefault="00EF5A00" w:rsidP="00230DAF">
      <w:pPr>
        <w:pStyle w:val="a3"/>
        <w:spacing w:before="0" w:after="0" w:line="360" w:lineRule="auto"/>
        <w:ind w:firstLine="709"/>
        <w:jc w:val="both"/>
        <w:rPr>
          <w:color w:val="000000"/>
          <w:sz w:val="28"/>
          <w:szCs w:val="28"/>
        </w:rPr>
      </w:pPr>
      <w:r w:rsidRPr="00230DAF">
        <w:rPr>
          <w:color w:val="000000"/>
          <w:sz w:val="28"/>
          <w:szCs w:val="28"/>
        </w:rPr>
        <w:t xml:space="preserve">Таурин или амидоэтиленсульфоновая кислота C2H7NSO3, название происходит от лат. </w:t>
      </w:r>
      <w:r w:rsidRPr="00230DAF">
        <w:rPr>
          <w:color w:val="000000"/>
          <w:sz w:val="28"/>
          <w:szCs w:val="28"/>
          <w:lang w:val="la-Latn"/>
        </w:rPr>
        <w:t>taurus</w:t>
      </w:r>
      <w:r w:rsidRPr="00230DAF">
        <w:rPr>
          <w:color w:val="000000"/>
          <w:sz w:val="28"/>
          <w:szCs w:val="28"/>
        </w:rPr>
        <w:t xml:space="preserve"> (бык), был открыт Леопольдом Гмелином в 1826 г. как продукт разложения находящейся в бычьей желчи таурохолевой кислоты. Анализ таурина был произведен Демарсэ, а позднее Редтенбахером, который открыл в нем присутствие серы. Таурин находится в желчи многих животных, в мышцах моллюсков, в легких быка, в печени, селезенке и почках ската [4]. В организме образуется при ферментативном окислении сульфгидрильной группы SH </w:t>
      </w:r>
      <w:bookmarkStart w:id="5" w:name="_Hlt148531299"/>
      <w:r w:rsidRPr="00230DAF">
        <w:rPr>
          <w:color w:val="000000"/>
          <w:sz w:val="28"/>
          <w:szCs w:val="28"/>
        </w:rPr>
        <w:t>цистеина</w:t>
      </w:r>
      <w:bookmarkEnd w:id="5"/>
      <w:r w:rsidRPr="00230DAF">
        <w:rPr>
          <w:color w:val="000000"/>
          <w:sz w:val="28"/>
          <w:szCs w:val="28"/>
        </w:rPr>
        <w:t xml:space="preserve"> с участием цистеиндеоксигеназы и последующим декарбоксилированием. Таурин образует в печени конъюгаты с желчными кислотами (</w:t>
      </w:r>
      <w:bookmarkStart w:id="6" w:name="_Hlt148531470"/>
      <w:r w:rsidRPr="00230DAF">
        <w:rPr>
          <w:color w:val="000000"/>
          <w:sz w:val="28"/>
          <w:szCs w:val="28"/>
        </w:rPr>
        <w:t>ацилируясь ими по аминогруппе</w:t>
      </w:r>
      <w:bookmarkEnd w:id="6"/>
      <w:r w:rsidRPr="00230DAF">
        <w:rPr>
          <w:color w:val="000000"/>
          <w:sz w:val="28"/>
          <w:szCs w:val="28"/>
        </w:rPr>
        <w:t xml:space="preserve">), образовавшиеся конъюгаты (например, таурохолевая и тауродезоксихолевая кислоты) входят в состав желчи, и, будучи поверхностно-активными веществами, способствуют эмульгированию жиров в </w:t>
      </w:r>
      <w:bookmarkStart w:id="7" w:name="_Hlt148531734"/>
      <w:r w:rsidRPr="00230DAF">
        <w:rPr>
          <w:color w:val="000000"/>
          <w:sz w:val="28"/>
          <w:szCs w:val="28"/>
        </w:rPr>
        <w:t>кишечнике.</w:t>
      </w:r>
      <w:bookmarkEnd w:id="7"/>
    </w:p>
    <w:p w:rsidR="00EF5A00" w:rsidRPr="00230DAF" w:rsidRDefault="00EF5A00" w:rsidP="00230DAF">
      <w:pPr>
        <w:spacing w:before="0" w:after="0" w:line="360" w:lineRule="auto"/>
        <w:ind w:firstLine="709"/>
        <w:jc w:val="both"/>
        <w:rPr>
          <w:color w:val="000000"/>
          <w:sz w:val="28"/>
          <w:szCs w:val="28"/>
        </w:rPr>
      </w:pPr>
      <w:r w:rsidRPr="00230DAF">
        <w:rPr>
          <w:color w:val="000000"/>
          <w:sz w:val="28"/>
          <w:szCs w:val="28"/>
        </w:rPr>
        <w:t>Таурин является естественным продуктом обмена серосодержащих аминокислот: цистеина, цистеамина, метионина. Таурин – жизненно необходимая сульфоаминокислота, которая была найдена практически у всех видов животных. В растительном мире это вещество не встречается. Исключение составляют красные водоросли. Благоприятное лечебное действие оказывает при кардиоваскулярных заболеваниях, гликозидных интоксикациях, гиперхолестеринемии, эпилепсии, диабете, болезни Альцгеймера, при заболеваниях печени, алкоголизме, цистофиброзе, пострадиационном поражении, ретинопатии. После родов концентрация его в материнском молоке достигает больших значений. Предназначенную природой первую порцию таурина младенец получает с молоком матери. Таурин необходим для нормального развития центральной нервной системы и мышц. Характерной особенностью таурина является способность стимулировать репаративные процессы при дистрофических нарушениях сетчатки глаза, травматических поражениях тканей глаз. Таурин необходим для сетчатки глаза. На свету сетчатка теряет таурин, ночью он накапливается. Потеря 50% таурина от нормальной концентрации – необратимый процесс, приводящий к слепоте. Абсолютного дефицита таурина у человека не бывает. Какое-то количество его образуется в организме в процессе превращения. Но, в основном, мы получаем это вещество с животными продуктами (с молоком, мясом, рыбой). Большие концентрации таурина содержат морские животные. Существуют ситуации, при которых необходимо потреблять дополнительное количество таурина, когда организму нужна помощь. Так, например, критическим является момент, когда миокард теряет таурин и одновременно понижается его концентрация в крови. В эксперименте такие животные не выживают. У человека риск развития подобных событий может возникнуть при сердечной недостаточности или облучении большими дозами радиации. Дефицит таурина в организме наблюдается также при сахарном диабете. Приём таурина в таких случаях позволяет стабилизировать течение болезни, избежать неблагоприятного исхода и увеличить продолжительность жизни. Таурин теряется при стрессах, хирургических операциях, ишемических состояниях (кислородной недостаточности). При недостатке таурина страдает сердце, печень, белые клетки крови. В старости скорость выведения таурина увеличена. Избыточное выведение таурина из организма встречается при различных состояниях и нарушениях обмена. Аритмии, нарушения процессов образования тромбоцитов, кандидозы, физический или эмоциональный стресс, заболевания кишечника, дефицит цинка и злоупотребление алкоголем приводят к дефициту таурина в организме. Злоупотребление алкоголем к тому же нарушает способность организма усваивать таурин. Для того чтобы избежать дефицита таурина необходимо его восполнять. Чтобы проявить себя при столь широком спектре заболеваний, таурин должен затрагивать процессы или клеточные структуры, которые являются принципиально важными для физиологической активности органов и тканей, страдающих при перечисленных патологиях. Таурин необходим для нормального обмена натрия, калия, кальция и магния. Он предотвращает выведение калия из сердечной мышцы и потому способствует профилактике некоторых нарушений сердечного ритма. Таурин оказывает защитное действие на головной мозг, особенно при дегидратации. Его применяют при лечении беспокойства и возбуждения, эпилепсии, гиперактивности, судорог. Концентрация таурина в головном мозге у детей в четыре раза больше, чем у взрослых. Биологически активные пищевые добавки с таурином дают детям с синдромом Дауна и мышечной дистрофией. В некоторых клиниках эту аминокислоту включают в комплексную терапию рака молочной железы [2,5].</w:t>
      </w:r>
    </w:p>
    <w:p w:rsidR="00EF5A00" w:rsidRPr="00230DAF" w:rsidRDefault="00EF5A00" w:rsidP="00230DAF">
      <w:pPr>
        <w:spacing w:before="0" w:after="0" w:line="360" w:lineRule="auto"/>
        <w:ind w:firstLine="709"/>
        <w:jc w:val="both"/>
        <w:rPr>
          <w:color w:val="000000"/>
          <w:sz w:val="28"/>
          <w:szCs w:val="28"/>
        </w:rPr>
      </w:pPr>
      <w:r w:rsidRPr="00230DAF">
        <w:rPr>
          <w:color w:val="000000"/>
          <w:sz w:val="28"/>
          <w:szCs w:val="28"/>
        </w:rPr>
        <w:t xml:space="preserve">В последнее время установлено, что в мозге таурин играет роль </w:t>
      </w:r>
      <w:bookmarkStart w:id="8" w:name="_Hlt148532395"/>
      <w:r w:rsidRPr="00230DAF">
        <w:rPr>
          <w:color w:val="000000"/>
          <w:sz w:val="28"/>
          <w:szCs w:val="28"/>
        </w:rPr>
        <w:t>нейромедиаторной</w:t>
      </w:r>
      <w:bookmarkEnd w:id="8"/>
      <w:r w:rsidRPr="00230DAF">
        <w:rPr>
          <w:color w:val="000000"/>
          <w:sz w:val="28"/>
          <w:szCs w:val="28"/>
        </w:rPr>
        <w:t xml:space="preserve"> аминокислоты, тормозящей синоптическую передачу, обладает противосудорожной активностью, оказывает также кардиотропное действие.</w:t>
      </w:r>
    </w:p>
    <w:p w:rsidR="00EF5A00" w:rsidRPr="00230DAF" w:rsidRDefault="00EF5A00" w:rsidP="00230DAF">
      <w:pPr>
        <w:spacing w:before="0" w:after="0" w:line="360" w:lineRule="auto"/>
        <w:ind w:firstLine="709"/>
        <w:jc w:val="both"/>
        <w:rPr>
          <w:color w:val="000000"/>
          <w:sz w:val="28"/>
          <w:szCs w:val="28"/>
        </w:rPr>
      </w:pPr>
      <w:r w:rsidRPr="00230DAF">
        <w:rPr>
          <w:color w:val="000000"/>
          <w:sz w:val="28"/>
          <w:szCs w:val="28"/>
        </w:rPr>
        <w:t>Таурин используется в медицине и пищевой промышленности, но в последние годы стал обычным компонентом для напитков (тоники), соков. Используется как биологически активная добавка (БАД), а также добавляется в корма для животных, особенно – для кошек. Таурин часто вводят в состав комплексных лекарственных препаратов, БАД. Он является основным действующим веществом препарата «Тауфон».</w:t>
      </w:r>
    </w:p>
    <w:p w:rsidR="00EF5A00" w:rsidRPr="00230DAF" w:rsidRDefault="00EF5A00" w:rsidP="00230DAF">
      <w:pPr>
        <w:spacing w:before="0" w:after="0" w:line="360" w:lineRule="auto"/>
        <w:ind w:firstLine="709"/>
        <w:jc w:val="both"/>
        <w:rPr>
          <w:color w:val="000000"/>
          <w:sz w:val="28"/>
          <w:szCs w:val="28"/>
        </w:rPr>
      </w:pPr>
      <w:r w:rsidRPr="00230DAF">
        <w:rPr>
          <w:color w:val="000000"/>
          <w:sz w:val="28"/>
          <w:szCs w:val="28"/>
        </w:rPr>
        <w:t>Основные физиологические функции таурина:</w:t>
      </w:r>
    </w:p>
    <w:p w:rsidR="00EF5A00" w:rsidRPr="00230DAF" w:rsidRDefault="00EF5A00" w:rsidP="00230DAF">
      <w:pPr>
        <w:numPr>
          <w:ilvl w:val="0"/>
          <w:numId w:val="7"/>
        </w:numPr>
        <w:tabs>
          <w:tab w:val="clear" w:pos="360"/>
          <w:tab w:val="num" w:pos="567"/>
        </w:tabs>
        <w:spacing w:before="0" w:after="0" w:line="360" w:lineRule="auto"/>
        <w:ind w:left="0" w:firstLine="709"/>
        <w:jc w:val="both"/>
        <w:rPr>
          <w:color w:val="000000"/>
          <w:sz w:val="28"/>
          <w:szCs w:val="28"/>
        </w:rPr>
      </w:pPr>
      <w:r w:rsidRPr="00230DAF">
        <w:rPr>
          <w:color w:val="000000"/>
          <w:sz w:val="28"/>
          <w:szCs w:val="28"/>
        </w:rPr>
        <w:t>Таурин в составе таурохолевых (желчных) кислот необходим для всасывания липидов и жирорастворимых витаминов в кишечнике. В свободном виде он необходим для нормальной физиологической активности любой клетки организма.</w:t>
      </w:r>
    </w:p>
    <w:p w:rsidR="00EF5A00" w:rsidRPr="00230DAF" w:rsidRDefault="00EF5A00" w:rsidP="00230DAF">
      <w:pPr>
        <w:numPr>
          <w:ilvl w:val="0"/>
          <w:numId w:val="7"/>
        </w:numPr>
        <w:tabs>
          <w:tab w:val="clear" w:pos="360"/>
          <w:tab w:val="num" w:pos="567"/>
        </w:tabs>
        <w:spacing w:before="0" w:after="0" w:line="360" w:lineRule="auto"/>
        <w:ind w:left="0" w:firstLine="709"/>
        <w:jc w:val="both"/>
        <w:rPr>
          <w:color w:val="000000"/>
          <w:sz w:val="28"/>
          <w:szCs w:val="28"/>
        </w:rPr>
      </w:pPr>
      <w:r w:rsidRPr="00230DAF">
        <w:rPr>
          <w:color w:val="000000"/>
          <w:sz w:val="28"/>
          <w:szCs w:val="28"/>
        </w:rPr>
        <w:t>Таурин защищает клетку от сморщивания, если состав электролитов во внеклеточной среде выше нормы, и от набухания, если концентрация электролитов ниже нормы.</w:t>
      </w:r>
    </w:p>
    <w:p w:rsidR="00EF5A00" w:rsidRPr="00230DAF" w:rsidRDefault="00EF5A00" w:rsidP="00230DAF">
      <w:pPr>
        <w:numPr>
          <w:ilvl w:val="0"/>
          <w:numId w:val="7"/>
        </w:numPr>
        <w:tabs>
          <w:tab w:val="clear" w:pos="360"/>
          <w:tab w:val="num" w:pos="567"/>
        </w:tabs>
        <w:spacing w:before="0" w:after="0" w:line="360" w:lineRule="auto"/>
        <w:ind w:left="0" w:firstLine="709"/>
        <w:jc w:val="both"/>
        <w:rPr>
          <w:color w:val="000000"/>
          <w:sz w:val="28"/>
          <w:szCs w:val="28"/>
        </w:rPr>
      </w:pPr>
      <w:r w:rsidRPr="00230DAF">
        <w:rPr>
          <w:color w:val="000000"/>
          <w:sz w:val="28"/>
          <w:szCs w:val="28"/>
        </w:rPr>
        <w:t>Таурин регулирует внутриклеточный кальций. Он понижает концентрацию Са2+, предотвращая некротические изменения при избытке этого иона, и повышает Са2+, если уровень кальция в клетке ниже нормы и его не хватает для физиологической активности.</w:t>
      </w:r>
    </w:p>
    <w:p w:rsidR="00EF5A00" w:rsidRPr="00230DAF" w:rsidRDefault="00EF5A00" w:rsidP="00230DAF">
      <w:pPr>
        <w:numPr>
          <w:ilvl w:val="0"/>
          <w:numId w:val="7"/>
        </w:numPr>
        <w:tabs>
          <w:tab w:val="clear" w:pos="360"/>
          <w:tab w:val="num" w:pos="567"/>
        </w:tabs>
        <w:spacing w:before="0" w:after="0" w:line="360" w:lineRule="auto"/>
        <w:ind w:left="0" w:firstLine="709"/>
        <w:jc w:val="both"/>
        <w:rPr>
          <w:color w:val="000000"/>
          <w:sz w:val="28"/>
          <w:szCs w:val="28"/>
        </w:rPr>
      </w:pPr>
      <w:r w:rsidRPr="00230DAF">
        <w:rPr>
          <w:color w:val="000000"/>
          <w:sz w:val="28"/>
          <w:szCs w:val="28"/>
        </w:rPr>
        <w:t>Таурин защищает клеточную мембрану, регулируя её состав и жёсткость.</w:t>
      </w:r>
    </w:p>
    <w:p w:rsidR="00EF5A00" w:rsidRPr="00230DAF" w:rsidRDefault="00EF5A00" w:rsidP="00230DAF">
      <w:pPr>
        <w:numPr>
          <w:ilvl w:val="0"/>
          <w:numId w:val="7"/>
        </w:numPr>
        <w:tabs>
          <w:tab w:val="clear" w:pos="360"/>
          <w:tab w:val="num" w:pos="567"/>
        </w:tabs>
        <w:spacing w:before="0" w:after="0" w:line="360" w:lineRule="auto"/>
        <w:ind w:left="0" w:firstLine="709"/>
        <w:jc w:val="both"/>
        <w:rPr>
          <w:color w:val="000000"/>
          <w:sz w:val="28"/>
          <w:szCs w:val="28"/>
        </w:rPr>
      </w:pPr>
      <w:r w:rsidRPr="00230DAF">
        <w:rPr>
          <w:color w:val="000000"/>
          <w:sz w:val="28"/>
          <w:szCs w:val="28"/>
        </w:rPr>
        <w:t>Таурин участвует в воспалительных ответах организма и, крайне необходим для защиты клеток крови. Он обладает детоксикационными свойствами, нейтрализует сильный окислитель гипохлорную кислоту, которая генерируется при окислительном взрыве нейтрофилов (как известно, эти клетки участвуют в иммунном ответе).</w:t>
      </w:r>
    </w:p>
    <w:p w:rsidR="00EF5A00" w:rsidRPr="00D41BA3" w:rsidRDefault="00D41BA3" w:rsidP="00D41BA3">
      <w:pPr>
        <w:pStyle w:val="3"/>
        <w:spacing w:before="0" w:after="0" w:line="360" w:lineRule="auto"/>
        <w:ind w:firstLine="709"/>
        <w:jc w:val="center"/>
        <w:rPr>
          <w:rFonts w:ascii="Times New Roman" w:hAnsi="Times New Roman" w:cs="Times New Roman"/>
          <w:color w:val="000000"/>
          <w:sz w:val="28"/>
          <w:szCs w:val="28"/>
        </w:rPr>
      </w:pPr>
      <w:bookmarkStart w:id="9" w:name="_Toc152771332"/>
      <w:r>
        <w:rPr>
          <w:rFonts w:ascii="Times New Roman" w:hAnsi="Times New Roman" w:cs="Times New Roman"/>
          <w:b w:val="0"/>
          <w:bCs w:val="0"/>
          <w:color w:val="000000"/>
          <w:sz w:val="28"/>
          <w:szCs w:val="28"/>
        </w:rPr>
        <w:br w:type="page"/>
      </w:r>
      <w:r w:rsidRPr="00D41BA3">
        <w:rPr>
          <w:rFonts w:ascii="Times New Roman" w:hAnsi="Times New Roman" w:cs="Times New Roman"/>
          <w:color w:val="000000"/>
          <w:sz w:val="28"/>
          <w:szCs w:val="28"/>
        </w:rPr>
        <w:t>1</w:t>
      </w:r>
      <w:r w:rsidR="00EF5A00" w:rsidRPr="00D41BA3">
        <w:rPr>
          <w:rFonts w:ascii="Times New Roman" w:hAnsi="Times New Roman" w:cs="Times New Roman"/>
          <w:color w:val="000000"/>
          <w:sz w:val="28"/>
          <w:szCs w:val="28"/>
        </w:rPr>
        <w:t>.1.3 Названия препаратов с действующим веществом таурин* (тaurine*)</w:t>
      </w:r>
      <w:bookmarkEnd w:id="9"/>
    </w:p>
    <w:p w:rsidR="00EF5A00" w:rsidRPr="00230DAF" w:rsidRDefault="00EF5A00" w:rsidP="00230DAF">
      <w:pPr>
        <w:spacing w:before="0" w:after="0" w:line="360" w:lineRule="auto"/>
        <w:ind w:firstLine="709"/>
        <w:jc w:val="both"/>
        <w:rPr>
          <w:color w:val="000000"/>
          <w:sz w:val="28"/>
          <w:szCs w:val="28"/>
        </w:rPr>
      </w:pPr>
      <w:r w:rsidRPr="00230DAF">
        <w:rPr>
          <w:color w:val="000000"/>
          <w:sz w:val="28"/>
          <w:szCs w:val="28"/>
        </w:rPr>
        <w:t>Дибикор (Dibicoram); Тауфон – АКОС (Tauranumx – AKOS); Тауфорин раствор 4%; Таурин (Taurin); Тауфона раствор 4% (глазные капли) (Solutio Таufoni 4%); Тауфон (Taufonum); Тауфона таблетки (Tabulettae Taufoni).</w:t>
      </w:r>
    </w:p>
    <w:p w:rsidR="00EF5A00" w:rsidRPr="00E273FE" w:rsidRDefault="00EF5A00" w:rsidP="00230DAF">
      <w:pPr>
        <w:spacing w:before="0" w:after="0" w:line="360" w:lineRule="auto"/>
        <w:ind w:firstLine="709"/>
        <w:jc w:val="both"/>
        <w:rPr>
          <w:b/>
          <w:bCs/>
          <w:color w:val="000000"/>
          <w:sz w:val="28"/>
          <w:szCs w:val="28"/>
        </w:rPr>
      </w:pPr>
      <w:r w:rsidRPr="00E273FE">
        <w:rPr>
          <w:b/>
          <w:bCs/>
          <w:color w:val="000000"/>
          <w:sz w:val="28"/>
          <w:szCs w:val="28"/>
        </w:rPr>
        <w:t>Препарат «Тауфон»</w:t>
      </w:r>
    </w:p>
    <w:p w:rsidR="00EF5A00" w:rsidRPr="00230DAF" w:rsidRDefault="00EF5A00" w:rsidP="00230DAF">
      <w:pPr>
        <w:spacing w:before="0" w:after="0" w:line="360" w:lineRule="auto"/>
        <w:ind w:firstLine="709"/>
        <w:jc w:val="both"/>
        <w:rPr>
          <w:color w:val="000000"/>
          <w:sz w:val="28"/>
          <w:szCs w:val="28"/>
        </w:rPr>
      </w:pPr>
      <w:r w:rsidRPr="00230DAF">
        <w:rPr>
          <w:color w:val="000000"/>
          <w:sz w:val="28"/>
          <w:szCs w:val="28"/>
        </w:rPr>
        <w:t>Латинское название: Taufonum (2-Аминоэтансульфоновая кислота).</w:t>
      </w:r>
    </w:p>
    <w:p w:rsidR="00EF5A00" w:rsidRPr="00230DAF" w:rsidRDefault="00EF5A00" w:rsidP="00230DAF">
      <w:pPr>
        <w:spacing w:before="0" w:after="0" w:line="360" w:lineRule="auto"/>
        <w:ind w:firstLine="709"/>
        <w:jc w:val="both"/>
        <w:rPr>
          <w:color w:val="000000"/>
          <w:sz w:val="28"/>
          <w:szCs w:val="28"/>
        </w:rPr>
      </w:pPr>
      <w:r w:rsidRPr="00230DAF">
        <w:rPr>
          <w:color w:val="000000"/>
          <w:sz w:val="28"/>
          <w:szCs w:val="28"/>
        </w:rPr>
        <w:t>Фармакологические группы: Белки и аминокислоты. Другие метаболики. Действующее вещество (международное непатентованное название) таурин* (тaurine*).</w:t>
      </w:r>
    </w:p>
    <w:p w:rsidR="00EF5A00" w:rsidRPr="00230DAF" w:rsidRDefault="00EF5A00" w:rsidP="00230DAF">
      <w:pPr>
        <w:pStyle w:val="a3"/>
        <w:spacing w:before="0" w:after="0" w:line="360" w:lineRule="auto"/>
        <w:ind w:firstLine="709"/>
        <w:jc w:val="both"/>
        <w:rPr>
          <w:color w:val="000000"/>
          <w:sz w:val="28"/>
          <w:szCs w:val="28"/>
        </w:rPr>
      </w:pPr>
      <w:r w:rsidRPr="00230DAF">
        <w:rPr>
          <w:snapToGrid w:val="0"/>
          <w:color w:val="000000"/>
          <w:sz w:val="28"/>
          <w:szCs w:val="28"/>
        </w:rPr>
        <w:t>Фармакологические свойства:</w:t>
      </w:r>
      <w:r w:rsidRPr="00230DAF">
        <w:rPr>
          <w:color w:val="000000"/>
          <w:sz w:val="28"/>
          <w:szCs w:val="28"/>
        </w:rPr>
        <w:t xml:space="preserve"> Тауфон относится к аминокислотным препаратам, стимулирующим репаративные и регенеративные процессы при заболеваниях сетчатки глаза дистрофического характера, травматических повреждениях тканей последнего, патологических процессах, сопровождающихся резким нарушением метаболизма этих тканей. Как серосодержащая аминокислота препарат способствует нормализации функций клеточных мембран, оптимизации энергетических и обменных процессов, поддержанию постоянства электролитного состава цитоплазмы клеток, торможению синоптической передачи.</w:t>
      </w:r>
    </w:p>
    <w:p w:rsidR="00EF5A00" w:rsidRPr="00230DAF" w:rsidRDefault="00EF5A00" w:rsidP="00230DAF">
      <w:pPr>
        <w:spacing w:before="0" w:after="0" w:line="360" w:lineRule="auto"/>
        <w:ind w:firstLine="709"/>
        <w:jc w:val="both"/>
        <w:rPr>
          <w:color w:val="000000"/>
          <w:sz w:val="28"/>
          <w:szCs w:val="28"/>
        </w:rPr>
      </w:pPr>
      <w:r w:rsidRPr="00230DAF">
        <w:rPr>
          <w:color w:val="000000"/>
          <w:sz w:val="28"/>
          <w:szCs w:val="28"/>
        </w:rPr>
        <w:t>Применение: Дистрофические поражения сетчатой оболочки глаза, в том числе наследственные тапеторетинальные дегенерации, дистрофии роговицы, катаракта, травмы роговицы, открытоугольная глаукома, сердечно-сосудистая недостаточность различной этиологии (в том числе на фоне интоксикации сердечными гликозидами). Также назначается при лечении органа зрения совместно с другими препаратами.</w:t>
      </w:r>
    </w:p>
    <w:p w:rsidR="00EF5A00" w:rsidRPr="00230DAF" w:rsidRDefault="00EF5A00" w:rsidP="00230DAF">
      <w:pPr>
        <w:spacing w:before="0" w:after="0" w:line="360" w:lineRule="auto"/>
        <w:ind w:firstLine="709"/>
        <w:jc w:val="both"/>
        <w:rPr>
          <w:color w:val="000000"/>
          <w:sz w:val="28"/>
          <w:szCs w:val="28"/>
        </w:rPr>
      </w:pPr>
      <w:r w:rsidRPr="00230DAF">
        <w:rPr>
          <w:color w:val="000000"/>
          <w:sz w:val="28"/>
          <w:szCs w:val="28"/>
        </w:rPr>
        <w:t>Противопоказания: Повышенная индивидуальная чувствительность к препарату.</w:t>
      </w:r>
    </w:p>
    <w:p w:rsidR="00EF5A00" w:rsidRPr="00230DAF" w:rsidRDefault="00EF5A00" w:rsidP="00230DAF">
      <w:pPr>
        <w:spacing w:before="0" w:after="0" w:line="360" w:lineRule="auto"/>
        <w:ind w:firstLine="709"/>
        <w:jc w:val="both"/>
        <w:rPr>
          <w:color w:val="000000"/>
          <w:sz w:val="28"/>
          <w:szCs w:val="28"/>
        </w:rPr>
      </w:pPr>
      <w:r w:rsidRPr="00230DAF">
        <w:rPr>
          <w:color w:val="000000"/>
          <w:sz w:val="28"/>
          <w:szCs w:val="28"/>
        </w:rPr>
        <w:t>Побочные действия: Аллергические реакции.</w:t>
      </w:r>
    </w:p>
    <w:p w:rsidR="00EF5A00" w:rsidRPr="00230DAF" w:rsidRDefault="00EF5A00" w:rsidP="00230DAF">
      <w:pPr>
        <w:spacing w:before="0" w:after="0" w:line="360" w:lineRule="auto"/>
        <w:ind w:firstLine="709"/>
        <w:jc w:val="both"/>
        <w:rPr>
          <w:color w:val="000000"/>
          <w:sz w:val="28"/>
          <w:szCs w:val="28"/>
        </w:rPr>
      </w:pPr>
      <w:r w:rsidRPr="00230DAF">
        <w:rPr>
          <w:color w:val="000000"/>
          <w:sz w:val="28"/>
          <w:szCs w:val="28"/>
        </w:rPr>
        <w:t>Форма выпуска: Для медицинского применения таурин выпускается в виде 4% водного раствора под названием «Тауфон» во флаконах из бесцветного стекла по 5 мл или 10 мл и в ампулах по 1 мл. Хранение: в прохладном, защищенном от света месте. 10 мл препарата содержат 0,4 г таурина. Этот препарат выбран нами для исследований, потому что отпускается без рецепта врача. Используется в виде бесцветного прозрачного стерильного раствора с рН 5-6,5.</w:t>
      </w:r>
    </w:p>
    <w:p w:rsidR="00D41BA3" w:rsidRPr="00142D4C" w:rsidRDefault="00D41BA3" w:rsidP="00230DAF">
      <w:pPr>
        <w:pStyle w:val="2"/>
        <w:spacing w:line="360" w:lineRule="auto"/>
        <w:ind w:firstLine="709"/>
        <w:jc w:val="both"/>
        <w:rPr>
          <w:b w:val="0"/>
          <w:bCs w:val="0"/>
          <w:color w:val="000000"/>
          <w:sz w:val="28"/>
          <w:szCs w:val="28"/>
        </w:rPr>
      </w:pPr>
      <w:bookmarkStart w:id="10" w:name="_Toc152771333"/>
    </w:p>
    <w:p w:rsidR="00EF5A00" w:rsidRPr="00D41BA3" w:rsidRDefault="003448B6" w:rsidP="00D41BA3">
      <w:pPr>
        <w:pStyle w:val="2"/>
        <w:spacing w:line="360" w:lineRule="auto"/>
        <w:ind w:firstLine="709"/>
        <w:jc w:val="center"/>
        <w:rPr>
          <w:color w:val="000000"/>
          <w:sz w:val="28"/>
          <w:szCs w:val="28"/>
        </w:rPr>
      </w:pPr>
      <w:r>
        <w:rPr>
          <w:color w:val="000000"/>
          <w:sz w:val="28"/>
          <w:szCs w:val="28"/>
        </w:rPr>
        <w:t>1</w:t>
      </w:r>
      <w:r w:rsidR="00EF5A00" w:rsidRPr="00D41BA3">
        <w:rPr>
          <w:color w:val="000000"/>
          <w:sz w:val="28"/>
          <w:szCs w:val="28"/>
        </w:rPr>
        <w:t>.2 Методы определения аминокислот</w:t>
      </w:r>
      <w:bookmarkEnd w:id="10"/>
    </w:p>
    <w:p w:rsidR="00D41BA3" w:rsidRPr="00142D4C" w:rsidRDefault="00D41BA3" w:rsidP="00230DAF">
      <w:pPr>
        <w:spacing w:before="0" w:after="0" w:line="360" w:lineRule="auto"/>
        <w:ind w:firstLine="709"/>
        <w:jc w:val="both"/>
        <w:rPr>
          <w:color w:val="000000"/>
          <w:sz w:val="28"/>
          <w:szCs w:val="28"/>
        </w:rPr>
      </w:pPr>
    </w:p>
    <w:p w:rsidR="00EF5A00" w:rsidRPr="00230DAF" w:rsidRDefault="00EF5A00" w:rsidP="00230DAF">
      <w:pPr>
        <w:spacing w:before="0" w:after="0" w:line="360" w:lineRule="auto"/>
        <w:ind w:firstLine="709"/>
        <w:jc w:val="both"/>
        <w:rPr>
          <w:color w:val="000000"/>
          <w:sz w:val="28"/>
          <w:szCs w:val="28"/>
        </w:rPr>
      </w:pPr>
      <w:r w:rsidRPr="00230DAF">
        <w:rPr>
          <w:color w:val="000000"/>
          <w:sz w:val="28"/>
          <w:szCs w:val="28"/>
        </w:rPr>
        <w:t>Поскольку таурин часто рассматривают в ряду аминокислот, в нейтральной среде он существует в виде цвиттер-иона. Поэтому для его определения целесообразно рассмотреть методы анализа аминокислот.</w:t>
      </w:r>
    </w:p>
    <w:p w:rsidR="00EF5A00" w:rsidRPr="00230DAF" w:rsidRDefault="00EF5A00" w:rsidP="00230DAF">
      <w:pPr>
        <w:spacing w:before="0" w:after="0" w:line="360" w:lineRule="auto"/>
        <w:ind w:firstLine="709"/>
        <w:jc w:val="both"/>
        <w:rPr>
          <w:color w:val="000000"/>
          <w:sz w:val="28"/>
          <w:szCs w:val="28"/>
        </w:rPr>
      </w:pPr>
      <w:r w:rsidRPr="00230DAF">
        <w:rPr>
          <w:color w:val="000000"/>
          <w:sz w:val="28"/>
          <w:szCs w:val="28"/>
        </w:rPr>
        <w:t>В настоящее время разделение и определение аминокислот в различных биологических объектах является важной задачей клинической биохимии и аналитической химии. В связи с этим быстро развиваются методы анализа аминокислот и их смесей. К таким методам относятся: метод обращенно-фазовой ВЭЖХ с флуоресцентным или электрохимическим детектированием [6,7] (способы пред- и постколоночной дериватизации аминокислот), реакция с о-фталевым альдегидом в присутствии нуклеофильных агентов, которую широко используют для чувствительного электрохимического, спектрометрического и флуориметрическое анализа аминокислот [8], метод капиллярного электрофореза [9], метод алкалиметрического титрования [10,11] и др.</w:t>
      </w:r>
    </w:p>
    <w:p w:rsidR="00EF5A00" w:rsidRPr="00230DAF" w:rsidRDefault="00EF5A00" w:rsidP="00230DAF">
      <w:pPr>
        <w:spacing w:before="0" w:after="0" w:line="360" w:lineRule="auto"/>
        <w:ind w:firstLine="709"/>
        <w:jc w:val="both"/>
        <w:rPr>
          <w:color w:val="000000"/>
          <w:sz w:val="28"/>
          <w:szCs w:val="28"/>
        </w:rPr>
      </w:pPr>
      <w:r w:rsidRPr="00230DAF">
        <w:rPr>
          <w:color w:val="000000"/>
          <w:sz w:val="28"/>
          <w:szCs w:val="28"/>
        </w:rPr>
        <w:t>В ВЭЖХ аминокислоты определяют с использованием различных детекторов: УФ, лазерного флуориметрического (ЛИФ), электрохимического, а также рефрактометрического. Все методы детектирования, кроме последнего, требуют предварительной процедуры дериватизации. Для получения производных аминокислот с целью их последующего определения используют такие соединения, как о-фталевый альдегид, фенил-изотиоцианат (УФ-детектирование), флуоресцеин-изотиоцианат, флуоресцамин (ЛИФ-детектирование).</w:t>
      </w:r>
    </w:p>
    <w:p w:rsidR="00EF5A00" w:rsidRPr="00230DAF" w:rsidRDefault="00EF5A00" w:rsidP="00230DAF">
      <w:pPr>
        <w:spacing w:before="0" w:after="0" w:line="360" w:lineRule="auto"/>
        <w:ind w:firstLine="709"/>
        <w:jc w:val="both"/>
        <w:rPr>
          <w:color w:val="000000"/>
          <w:sz w:val="28"/>
          <w:szCs w:val="28"/>
        </w:rPr>
      </w:pPr>
      <w:r w:rsidRPr="00230DAF">
        <w:rPr>
          <w:color w:val="000000"/>
          <w:sz w:val="28"/>
          <w:szCs w:val="28"/>
        </w:rPr>
        <w:t>Серосодержащие аминокислоты обычно определяют методами хроматографии [12], потенциометрии, а также иодометрическим титрованием. Среди электрохимических методов анализа для определения серосодержащих аминокислот широко применяют вольтамперометрию [13,14,15].</w:t>
      </w:r>
    </w:p>
    <w:p w:rsidR="00EF5A00" w:rsidRPr="00230DAF" w:rsidRDefault="00EF5A00" w:rsidP="00230DAF">
      <w:pPr>
        <w:spacing w:before="0" w:after="0" w:line="360" w:lineRule="auto"/>
        <w:ind w:firstLine="709"/>
        <w:jc w:val="both"/>
        <w:rPr>
          <w:color w:val="000000"/>
          <w:sz w:val="28"/>
          <w:szCs w:val="28"/>
        </w:rPr>
      </w:pPr>
      <w:r w:rsidRPr="00230DAF">
        <w:rPr>
          <w:color w:val="000000"/>
          <w:sz w:val="28"/>
          <w:szCs w:val="28"/>
        </w:rPr>
        <w:t xml:space="preserve">Аминокислоты и пептиды можно легко обнаружить методом хроматографии на бумаге или в тонком слое целлюлозы, используя небольшие количества материала. Бумажная и тонкослойная хроматография чаще используются для качественного анализа. Для определения используются различные буферы и органические растворители, при использовании которых достигается разделение аминокислот при одномерном фракционировании. Не разделенные аминокислоты могут быть разделены в результате проведения хроматографии при других </w:t>
      </w:r>
      <w:r w:rsidRPr="00230DAF">
        <w:rPr>
          <w:color w:val="000000"/>
          <w:sz w:val="28"/>
          <w:szCs w:val="28"/>
          <w:lang w:val="en-US"/>
        </w:rPr>
        <w:t>pH</w:t>
      </w:r>
      <w:r w:rsidRPr="00230DAF">
        <w:rPr>
          <w:color w:val="000000"/>
          <w:sz w:val="28"/>
          <w:szCs w:val="28"/>
        </w:rPr>
        <w:t xml:space="preserve"> во втором (перпендикулярном) направлении. Среди реагентов дающих широкий диапазон цветов при взаимодействии с аминокислотами можно отметить: нингидрин, флуоресцамин, изатин. Аминогруппы могут реагировать со свободными альдегидными группами, содержащимися в бумаге. Образующиеся основания Шиффа дают синюю флуоресценцию в УФ-свете. Йод не вызывает разрушения аминокислот. Хлор пригоден для определения </w:t>
      </w:r>
      <w:r w:rsidRPr="00230DAF">
        <w:rPr>
          <w:color w:val="000000"/>
          <w:sz w:val="28"/>
          <w:szCs w:val="28"/>
          <w:lang w:val="en-US"/>
        </w:rPr>
        <w:t>N</w:t>
      </w:r>
      <w:r w:rsidRPr="00230DAF">
        <w:rPr>
          <w:color w:val="000000"/>
          <w:sz w:val="28"/>
          <w:szCs w:val="28"/>
        </w:rPr>
        <w:t>–блокируемых аминокислот [2]. Быстро развивается лигандообменный хроматографический анализ аминокислот и пептидов на силикагельных сорбентах в присутствии ионов меди.</w:t>
      </w:r>
    </w:p>
    <w:p w:rsidR="00142D4C" w:rsidRPr="00142D4C" w:rsidRDefault="00142D4C" w:rsidP="00230DAF">
      <w:pPr>
        <w:pStyle w:val="3"/>
        <w:spacing w:before="0" w:after="0" w:line="360" w:lineRule="auto"/>
        <w:ind w:firstLine="709"/>
        <w:jc w:val="both"/>
        <w:rPr>
          <w:rFonts w:ascii="Times New Roman" w:hAnsi="Times New Roman" w:cs="Times New Roman"/>
          <w:b w:val="0"/>
          <w:bCs w:val="0"/>
          <w:color w:val="000000"/>
          <w:sz w:val="28"/>
          <w:szCs w:val="28"/>
        </w:rPr>
      </w:pPr>
      <w:bookmarkStart w:id="11" w:name="_Toc152771334"/>
    </w:p>
    <w:p w:rsidR="00EF5A00" w:rsidRPr="00142D4C" w:rsidRDefault="00142D4C" w:rsidP="00142D4C">
      <w:pPr>
        <w:pStyle w:val="3"/>
        <w:spacing w:before="0" w:after="0" w:line="360" w:lineRule="auto"/>
        <w:ind w:firstLine="709"/>
        <w:jc w:val="center"/>
        <w:rPr>
          <w:rFonts w:ascii="Times New Roman" w:hAnsi="Times New Roman" w:cs="Times New Roman"/>
          <w:color w:val="000000"/>
          <w:sz w:val="28"/>
          <w:szCs w:val="28"/>
        </w:rPr>
      </w:pPr>
      <w:r w:rsidRPr="00EB1DBC">
        <w:rPr>
          <w:rFonts w:ascii="Times New Roman" w:hAnsi="Times New Roman" w:cs="Times New Roman"/>
          <w:color w:val="000000"/>
          <w:sz w:val="28"/>
          <w:szCs w:val="28"/>
        </w:rPr>
        <w:t>1</w:t>
      </w:r>
      <w:r w:rsidR="00EF5A00" w:rsidRPr="00142D4C">
        <w:rPr>
          <w:rFonts w:ascii="Times New Roman" w:hAnsi="Times New Roman" w:cs="Times New Roman"/>
          <w:color w:val="000000"/>
          <w:sz w:val="28"/>
          <w:szCs w:val="28"/>
        </w:rPr>
        <w:t>.2.1 Метод кислотно-основного титрования</w:t>
      </w:r>
      <w:bookmarkEnd w:id="11"/>
    </w:p>
    <w:p w:rsidR="00EF5A00" w:rsidRPr="00230DAF" w:rsidRDefault="00EF5A00" w:rsidP="00230DAF">
      <w:pPr>
        <w:spacing w:before="0" w:after="0" w:line="360" w:lineRule="auto"/>
        <w:ind w:firstLine="709"/>
        <w:jc w:val="both"/>
        <w:rPr>
          <w:color w:val="000000"/>
          <w:sz w:val="28"/>
          <w:szCs w:val="28"/>
        </w:rPr>
      </w:pPr>
      <w:r w:rsidRPr="00230DAF">
        <w:rPr>
          <w:color w:val="000000"/>
          <w:sz w:val="28"/>
          <w:szCs w:val="28"/>
        </w:rPr>
        <w:t xml:space="preserve">Методы кислотно-основного титрования [10,11] основаны на использовании реакции между кислотами и основаниями. Алкалиметрическое титрование (щелочами) применяют для определения сильных и слабых кислот, кислых солей, солей слабых оснований и органических соединений, обладающих кислыми свойствами (кислоты, фенолы). Органические (слабые) кислоты способны оттитровываться раствором </w:t>
      </w:r>
      <w:r w:rsidRPr="00230DAF">
        <w:rPr>
          <w:color w:val="000000"/>
          <w:sz w:val="28"/>
          <w:szCs w:val="28"/>
          <w:lang w:val="en-US"/>
        </w:rPr>
        <w:t>NaOH</w:t>
      </w:r>
      <w:r w:rsidRPr="00230DAF">
        <w:rPr>
          <w:color w:val="000000"/>
          <w:sz w:val="28"/>
          <w:szCs w:val="28"/>
        </w:rPr>
        <w:t>, причем образующийся анион кислоты вступает в реакцию гидролиза, и среда становится щелочной:</w:t>
      </w:r>
    </w:p>
    <w:p w:rsidR="00142D4C" w:rsidRPr="00EB1DBC" w:rsidRDefault="00142D4C" w:rsidP="00230DAF">
      <w:pPr>
        <w:spacing w:before="0" w:after="0" w:line="360" w:lineRule="auto"/>
        <w:ind w:firstLine="709"/>
        <w:jc w:val="both"/>
        <w:rPr>
          <w:color w:val="000000"/>
          <w:sz w:val="28"/>
          <w:szCs w:val="28"/>
        </w:rPr>
      </w:pPr>
    </w:p>
    <w:p w:rsidR="00EF5A00" w:rsidRPr="00230DAF" w:rsidRDefault="00EF5A00" w:rsidP="00230DAF">
      <w:pPr>
        <w:spacing w:before="0" w:after="0" w:line="360" w:lineRule="auto"/>
        <w:ind w:firstLine="709"/>
        <w:jc w:val="both"/>
        <w:rPr>
          <w:color w:val="000000"/>
          <w:sz w:val="28"/>
          <w:szCs w:val="28"/>
        </w:rPr>
      </w:pPr>
      <w:r w:rsidRPr="00230DAF">
        <w:rPr>
          <w:color w:val="000000"/>
          <w:sz w:val="28"/>
          <w:szCs w:val="28"/>
          <w:lang w:val="en-US"/>
        </w:rPr>
        <w:t>RCOOH</w:t>
      </w:r>
      <w:r w:rsidRPr="00230DAF">
        <w:rPr>
          <w:color w:val="000000"/>
          <w:sz w:val="28"/>
          <w:szCs w:val="28"/>
        </w:rPr>
        <w:t xml:space="preserve"> + O</w:t>
      </w:r>
      <w:r w:rsidRPr="00230DAF">
        <w:rPr>
          <w:color w:val="000000"/>
          <w:sz w:val="28"/>
          <w:szCs w:val="28"/>
          <w:lang w:val="en-US"/>
        </w:rPr>
        <w:t>H</w:t>
      </w:r>
      <w:r w:rsidRPr="00230DAF">
        <w:rPr>
          <w:color w:val="000000"/>
          <w:sz w:val="28"/>
          <w:szCs w:val="28"/>
        </w:rPr>
        <w:t xml:space="preserve">– </w:t>
      </w:r>
      <w:r w:rsidRPr="00230DAF">
        <w:rPr>
          <w:color w:val="000000"/>
          <w:sz w:val="28"/>
          <w:szCs w:val="28"/>
        </w:rPr>
        <w:sym w:font="Wingdings 3" w:char="F044"/>
      </w:r>
      <w:r w:rsidRPr="00230DAF">
        <w:rPr>
          <w:color w:val="000000"/>
          <w:sz w:val="28"/>
          <w:szCs w:val="28"/>
        </w:rPr>
        <w:t xml:space="preserve"> Н2O + </w:t>
      </w:r>
      <w:r w:rsidRPr="00230DAF">
        <w:rPr>
          <w:color w:val="000000"/>
          <w:sz w:val="28"/>
          <w:szCs w:val="28"/>
          <w:lang w:val="en-US"/>
        </w:rPr>
        <w:t>RCOO</w:t>
      </w:r>
      <w:r w:rsidRPr="00230DAF">
        <w:rPr>
          <w:color w:val="000000"/>
          <w:sz w:val="28"/>
          <w:szCs w:val="28"/>
        </w:rPr>
        <w:t>–.</w:t>
      </w:r>
    </w:p>
    <w:p w:rsidR="00142D4C" w:rsidRPr="00EB1DBC" w:rsidRDefault="00142D4C" w:rsidP="00230DAF">
      <w:pPr>
        <w:spacing w:before="0" w:after="0" w:line="360" w:lineRule="auto"/>
        <w:ind w:firstLine="709"/>
        <w:jc w:val="both"/>
        <w:rPr>
          <w:color w:val="000000"/>
          <w:sz w:val="28"/>
          <w:szCs w:val="28"/>
        </w:rPr>
      </w:pPr>
    </w:p>
    <w:p w:rsidR="00EF5A00" w:rsidRPr="00230DAF" w:rsidRDefault="00EF5A00" w:rsidP="00230DAF">
      <w:pPr>
        <w:spacing w:before="0" w:after="0" w:line="360" w:lineRule="auto"/>
        <w:ind w:firstLine="709"/>
        <w:jc w:val="both"/>
        <w:rPr>
          <w:color w:val="000000"/>
          <w:sz w:val="28"/>
          <w:szCs w:val="28"/>
        </w:rPr>
      </w:pPr>
      <w:r w:rsidRPr="00230DAF">
        <w:rPr>
          <w:color w:val="000000"/>
          <w:sz w:val="28"/>
          <w:szCs w:val="28"/>
        </w:rPr>
        <w:t>Таурин, вследствие амфотерного характера не удается непосредственно титровать раствором щелочи. Титрование оказывается возможным, если блокировать аминогруппу действием формальдегида:</w:t>
      </w:r>
    </w:p>
    <w:p w:rsidR="00142D4C" w:rsidRPr="00EB1DBC" w:rsidRDefault="00142D4C" w:rsidP="00230DAF">
      <w:pPr>
        <w:spacing w:before="0" w:after="0" w:line="360" w:lineRule="auto"/>
        <w:ind w:firstLine="709"/>
        <w:jc w:val="both"/>
        <w:rPr>
          <w:color w:val="000000"/>
          <w:sz w:val="28"/>
          <w:szCs w:val="28"/>
        </w:rPr>
      </w:pPr>
    </w:p>
    <w:p w:rsidR="00EF5A00" w:rsidRPr="00EB1DBC" w:rsidRDefault="00EF5A00" w:rsidP="00230DAF">
      <w:pPr>
        <w:spacing w:before="0" w:after="0" w:line="360" w:lineRule="auto"/>
        <w:ind w:firstLine="709"/>
        <w:jc w:val="both"/>
        <w:rPr>
          <w:color w:val="000000"/>
          <w:sz w:val="28"/>
          <w:szCs w:val="28"/>
        </w:rPr>
      </w:pPr>
      <w:r w:rsidRPr="00230DAF">
        <w:rPr>
          <w:color w:val="000000"/>
          <w:sz w:val="28"/>
          <w:szCs w:val="28"/>
          <w:lang w:val="en-US"/>
        </w:rPr>
        <w:t>H</w:t>
      </w:r>
      <w:r w:rsidRPr="00EB1DBC">
        <w:rPr>
          <w:color w:val="000000"/>
          <w:sz w:val="28"/>
          <w:szCs w:val="28"/>
        </w:rPr>
        <w:t>2</w:t>
      </w:r>
      <w:r w:rsidRPr="00230DAF">
        <w:rPr>
          <w:color w:val="000000"/>
          <w:sz w:val="28"/>
          <w:szCs w:val="28"/>
          <w:lang w:val="en-US"/>
        </w:rPr>
        <w:t>N</w:t>
      </w:r>
      <w:r w:rsidRPr="00EB1DBC">
        <w:rPr>
          <w:color w:val="000000"/>
          <w:sz w:val="28"/>
          <w:szCs w:val="28"/>
        </w:rPr>
        <w:t>—(</w:t>
      </w:r>
      <w:r w:rsidRPr="00230DAF">
        <w:rPr>
          <w:color w:val="000000"/>
          <w:sz w:val="28"/>
          <w:szCs w:val="28"/>
          <w:lang w:val="en-US"/>
        </w:rPr>
        <w:t>CH</w:t>
      </w:r>
      <w:r w:rsidRPr="00EB1DBC">
        <w:rPr>
          <w:color w:val="000000"/>
          <w:sz w:val="28"/>
          <w:szCs w:val="28"/>
        </w:rPr>
        <w:t>2)2—</w:t>
      </w:r>
      <w:r w:rsidRPr="00230DAF">
        <w:rPr>
          <w:color w:val="000000"/>
          <w:sz w:val="28"/>
          <w:szCs w:val="28"/>
          <w:lang w:val="en-US"/>
        </w:rPr>
        <w:t>SO</w:t>
      </w:r>
      <w:r w:rsidRPr="00EB1DBC">
        <w:rPr>
          <w:color w:val="000000"/>
          <w:sz w:val="28"/>
          <w:szCs w:val="28"/>
        </w:rPr>
        <w:t>3</w:t>
      </w:r>
      <w:r w:rsidRPr="00230DAF">
        <w:rPr>
          <w:color w:val="000000"/>
          <w:sz w:val="28"/>
          <w:szCs w:val="28"/>
          <w:lang w:val="en-US"/>
        </w:rPr>
        <w:t>OH</w:t>
      </w:r>
      <w:r w:rsidRPr="00EB1DBC">
        <w:rPr>
          <w:color w:val="000000"/>
          <w:sz w:val="28"/>
          <w:szCs w:val="28"/>
        </w:rPr>
        <w:t xml:space="preserve"> + </w:t>
      </w:r>
      <w:r w:rsidRPr="00230DAF">
        <w:rPr>
          <w:color w:val="000000"/>
          <w:sz w:val="28"/>
          <w:szCs w:val="28"/>
          <w:lang w:val="en-US"/>
        </w:rPr>
        <w:t>CH</w:t>
      </w:r>
      <w:r w:rsidRPr="00EB1DBC">
        <w:rPr>
          <w:color w:val="000000"/>
          <w:sz w:val="28"/>
          <w:szCs w:val="28"/>
        </w:rPr>
        <w:t>2</w:t>
      </w:r>
      <w:r w:rsidRPr="00230DAF">
        <w:rPr>
          <w:color w:val="000000"/>
          <w:sz w:val="28"/>
          <w:szCs w:val="28"/>
          <w:lang w:val="en-US"/>
        </w:rPr>
        <w:t>O</w:t>
      </w:r>
      <w:r w:rsidRPr="00EB1DBC">
        <w:rPr>
          <w:color w:val="000000"/>
          <w:sz w:val="28"/>
          <w:szCs w:val="28"/>
        </w:rPr>
        <w:t xml:space="preserve"> = </w:t>
      </w:r>
      <w:r w:rsidRPr="00230DAF">
        <w:rPr>
          <w:color w:val="000000"/>
          <w:sz w:val="28"/>
          <w:szCs w:val="28"/>
          <w:lang w:val="en-US"/>
        </w:rPr>
        <w:t>CH</w:t>
      </w:r>
      <w:r w:rsidRPr="00EB1DBC">
        <w:rPr>
          <w:color w:val="000000"/>
          <w:sz w:val="28"/>
          <w:szCs w:val="28"/>
        </w:rPr>
        <w:t>2=</w:t>
      </w:r>
      <w:r w:rsidRPr="00230DAF">
        <w:rPr>
          <w:color w:val="000000"/>
          <w:sz w:val="28"/>
          <w:szCs w:val="28"/>
          <w:lang w:val="en-US"/>
        </w:rPr>
        <w:t>N</w:t>
      </w:r>
      <w:r w:rsidRPr="00EB1DBC">
        <w:rPr>
          <w:color w:val="000000"/>
          <w:sz w:val="28"/>
          <w:szCs w:val="28"/>
        </w:rPr>
        <w:t>—(</w:t>
      </w:r>
      <w:r w:rsidRPr="00230DAF">
        <w:rPr>
          <w:color w:val="000000"/>
          <w:sz w:val="28"/>
          <w:szCs w:val="28"/>
          <w:lang w:val="en-US"/>
        </w:rPr>
        <w:t>CH</w:t>
      </w:r>
      <w:r w:rsidRPr="00EB1DBC">
        <w:rPr>
          <w:color w:val="000000"/>
          <w:sz w:val="28"/>
          <w:szCs w:val="28"/>
        </w:rPr>
        <w:t>2)2—</w:t>
      </w:r>
      <w:r w:rsidRPr="00230DAF">
        <w:rPr>
          <w:color w:val="000000"/>
          <w:sz w:val="28"/>
          <w:szCs w:val="28"/>
          <w:lang w:val="en-US"/>
        </w:rPr>
        <w:t>SO</w:t>
      </w:r>
      <w:r w:rsidRPr="00EB1DBC">
        <w:rPr>
          <w:color w:val="000000"/>
          <w:sz w:val="28"/>
          <w:szCs w:val="28"/>
        </w:rPr>
        <w:t>3</w:t>
      </w:r>
      <w:r w:rsidRPr="00230DAF">
        <w:rPr>
          <w:color w:val="000000"/>
          <w:sz w:val="28"/>
          <w:szCs w:val="28"/>
          <w:lang w:val="en-US"/>
        </w:rPr>
        <w:t>H</w:t>
      </w:r>
      <w:r w:rsidRPr="00EB1DBC">
        <w:rPr>
          <w:color w:val="000000"/>
          <w:sz w:val="28"/>
          <w:szCs w:val="28"/>
        </w:rPr>
        <w:t xml:space="preserve"> + </w:t>
      </w:r>
      <w:r w:rsidRPr="00230DAF">
        <w:rPr>
          <w:color w:val="000000"/>
          <w:sz w:val="28"/>
          <w:szCs w:val="28"/>
        </w:rPr>
        <w:t>Н</w:t>
      </w:r>
      <w:r w:rsidRPr="00EB1DBC">
        <w:rPr>
          <w:color w:val="000000"/>
          <w:sz w:val="28"/>
          <w:szCs w:val="28"/>
        </w:rPr>
        <w:t>2</w:t>
      </w:r>
      <w:r w:rsidRPr="00230DAF">
        <w:rPr>
          <w:color w:val="000000"/>
          <w:sz w:val="28"/>
          <w:szCs w:val="28"/>
          <w:lang w:val="en-US"/>
        </w:rPr>
        <w:t>O</w:t>
      </w:r>
      <w:r w:rsidRPr="00EB1DBC">
        <w:rPr>
          <w:color w:val="000000"/>
          <w:sz w:val="28"/>
          <w:szCs w:val="28"/>
        </w:rPr>
        <w:t>.</w:t>
      </w:r>
    </w:p>
    <w:p w:rsidR="00142D4C" w:rsidRPr="00EB1DBC" w:rsidRDefault="00142D4C" w:rsidP="00230DAF">
      <w:pPr>
        <w:spacing w:before="0" w:after="0" w:line="360" w:lineRule="auto"/>
        <w:ind w:firstLine="709"/>
        <w:jc w:val="both"/>
        <w:rPr>
          <w:color w:val="000000"/>
          <w:sz w:val="28"/>
          <w:szCs w:val="28"/>
        </w:rPr>
      </w:pPr>
    </w:p>
    <w:p w:rsidR="00EF5A00" w:rsidRPr="00230DAF" w:rsidRDefault="00EF5A00" w:rsidP="00230DAF">
      <w:pPr>
        <w:spacing w:before="0" w:after="0" w:line="360" w:lineRule="auto"/>
        <w:ind w:firstLine="709"/>
        <w:jc w:val="both"/>
        <w:rPr>
          <w:color w:val="000000"/>
          <w:sz w:val="28"/>
          <w:szCs w:val="28"/>
        </w:rPr>
      </w:pPr>
      <w:r w:rsidRPr="00230DAF">
        <w:rPr>
          <w:color w:val="000000"/>
          <w:sz w:val="28"/>
          <w:szCs w:val="28"/>
        </w:rPr>
        <w:t>Образующееся соединение можно титровать алкалиметрически с индикатором фенолфталеином в соответствии с уравнением реакции [5]:</w:t>
      </w:r>
    </w:p>
    <w:p w:rsidR="00142D4C" w:rsidRPr="00EB1DBC" w:rsidRDefault="00142D4C" w:rsidP="00230DAF">
      <w:pPr>
        <w:spacing w:before="0" w:after="0" w:line="360" w:lineRule="auto"/>
        <w:ind w:firstLine="709"/>
        <w:jc w:val="both"/>
        <w:rPr>
          <w:color w:val="000000"/>
          <w:sz w:val="28"/>
          <w:szCs w:val="28"/>
        </w:rPr>
      </w:pPr>
    </w:p>
    <w:p w:rsidR="00EF5A00" w:rsidRPr="00230DAF" w:rsidRDefault="00EF5A00" w:rsidP="00230DAF">
      <w:pPr>
        <w:spacing w:before="0" w:after="0" w:line="360" w:lineRule="auto"/>
        <w:ind w:firstLine="709"/>
        <w:jc w:val="both"/>
        <w:rPr>
          <w:color w:val="000000"/>
          <w:sz w:val="28"/>
          <w:szCs w:val="28"/>
          <w:lang w:val="en-US"/>
        </w:rPr>
      </w:pPr>
      <w:r w:rsidRPr="00230DAF">
        <w:rPr>
          <w:color w:val="000000"/>
          <w:sz w:val="28"/>
          <w:szCs w:val="28"/>
          <w:lang w:val="en-US"/>
        </w:rPr>
        <w:t xml:space="preserve">CH2=N—(CH2)2—SO3H + NaOH </w:t>
      </w:r>
      <w:r w:rsidRPr="00230DAF">
        <w:rPr>
          <w:color w:val="000000"/>
          <w:sz w:val="28"/>
          <w:szCs w:val="28"/>
        </w:rPr>
        <w:sym w:font="Wingdings 3" w:char="F044"/>
      </w:r>
      <w:r w:rsidRPr="00230DAF">
        <w:rPr>
          <w:color w:val="000000"/>
          <w:sz w:val="28"/>
          <w:szCs w:val="28"/>
          <w:lang w:val="en-US"/>
        </w:rPr>
        <w:t xml:space="preserve"> CH2=N—(CH2)2—SO3Na + </w:t>
      </w:r>
      <w:r w:rsidRPr="00230DAF">
        <w:rPr>
          <w:color w:val="000000"/>
          <w:sz w:val="28"/>
          <w:szCs w:val="28"/>
        </w:rPr>
        <w:t>Н</w:t>
      </w:r>
      <w:r w:rsidRPr="00230DAF">
        <w:rPr>
          <w:color w:val="000000"/>
          <w:sz w:val="28"/>
          <w:szCs w:val="28"/>
          <w:lang w:val="en-US"/>
        </w:rPr>
        <w:t>2O.</w:t>
      </w:r>
    </w:p>
    <w:p w:rsidR="00142D4C" w:rsidRDefault="00142D4C" w:rsidP="00230DAF">
      <w:pPr>
        <w:pStyle w:val="3"/>
        <w:spacing w:before="0" w:after="0" w:line="360" w:lineRule="auto"/>
        <w:ind w:firstLine="709"/>
        <w:jc w:val="both"/>
        <w:rPr>
          <w:rFonts w:ascii="Times New Roman" w:hAnsi="Times New Roman" w:cs="Times New Roman"/>
          <w:b w:val="0"/>
          <w:bCs w:val="0"/>
          <w:color w:val="000000"/>
          <w:sz w:val="28"/>
          <w:szCs w:val="28"/>
          <w:lang w:val="en-US"/>
        </w:rPr>
      </w:pPr>
      <w:bookmarkStart w:id="12" w:name="_Toc152771335"/>
    </w:p>
    <w:p w:rsidR="00EF5A00" w:rsidRPr="00142D4C" w:rsidRDefault="00142D4C" w:rsidP="00230DAF">
      <w:pPr>
        <w:pStyle w:val="3"/>
        <w:spacing w:before="0" w:after="0" w:line="360" w:lineRule="auto"/>
        <w:ind w:firstLine="709"/>
        <w:jc w:val="both"/>
        <w:rPr>
          <w:rFonts w:ascii="Times New Roman" w:hAnsi="Times New Roman" w:cs="Times New Roman"/>
          <w:color w:val="000000"/>
          <w:sz w:val="28"/>
          <w:szCs w:val="28"/>
        </w:rPr>
      </w:pPr>
      <w:r w:rsidRPr="00EB1DBC">
        <w:rPr>
          <w:rFonts w:ascii="Times New Roman" w:hAnsi="Times New Roman" w:cs="Times New Roman"/>
          <w:color w:val="000000"/>
          <w:sz w:val="28"/>
          <w:szCs w:val="28"/>
        </w:rPr>
        <w:t>1</w:t>
      </w:r>
      <w:r w:rsidR="00EF5A00" w:rsidRPr="00142D4C">
        <w:rPr>
          <w:rFonts w:ascii="Times New Roman" w:hAnsi="Times New Roman" w:cs="Times New Roman"/>
          <w:color w:val="000000"/>
          <w:sz w:val="28"/>
          <w:szCs w:val="28"/>
        </w:rPr>
        <w:t>.2.2 Анализ аминокислот методом тонкослойной хроматографии</w:t>
      </w:r>
      <w:bookmarkEnd w:id="12"/>
    </w:p>
    <w:p w:rsidR="00EF5A00" w:rsidRPr="00230DAF" w:rsidRDefault="00EF5A00" w:rsidP="00230DAF">
      <w:pPr>
        <w:spacing w:before="0" w:after="0" w:line="360" w:lineRule="auto"/>
        <w:ind w:firstLine="709"/>
        <w:jc w:val="both"/>
        <w:rPr>
          <w:color w:val="000000"/>
          <w:sz w:val="28"/>
          <w:szCs w:val="28"/>
        </w:rPr>
      </w:pPr>
      <w:r w:rsidRPr="00230DAF">
        <w:rPr>
          <w:color w:val="000000"/>
          <w:sz w:val="28"/>
          <w:szCs w:val="28"/>
        </w:rPr>
        <w:t>Разработка методов количественного и качественного анализов аминокислот (АК) является важной задачей многих отраслей науки: медицины, биохимии, микробиологии, пищевой промышленности, фармакологии и сельского хозяйства. В настоящее время наиболее эффективно при массовых анализах может быть использована тонкослойная хроматография [12] (ТСХ). Денситометрия применяется для количественной тонкослойной хроматографии в качестве альтернативы методу высокоэффективной жидкостной хроматографии (ВЭЖХ), требующей дорогостоящего оборудования и расходных материалов. Применяют методы разделения свободных аминокислот и их производных с использованием одномерного и двухмерного вариантов тонкослойной хроматографии с последующей денситометрической обработкой хроматограмм. Программа "Dens" позволяет обрабатывать хроматограммы, полученные в двух вариантах с относительной погрешностью не более 3%. Двухмерная ТСХ дает возможность разделить большое количество соединений (до 22 наиболее важных аминокислот, в том числе и таурин) на коротком расстоянии проявления (стандартная пластина размером 10х10 см). Одномерная ТСХ позволяет анализировать до десяти и более образцов аминокислот одновременно. В работе [12] показана возможность разделения смеси 22-х свободных аминокисло</w:t>
      </w:r>
      <w:r w:rsidR="00E273FE">
        <w:rPr>
          <w:color w:val="000000"/>
          <w:sz w:val="28"/>
          <w:szCs w:val="28"/>
        </w:rPr>
        <w:t xml:space="preserve">т методом двухмерной ТСХ (рис. </w:t>
      </w:r>
      <w:r w:rsidR="00E273FE" w:rsidRPr="00E273FE">
        <w:rPr>
          <w:color w:val="000000"/>
          <w:sz w:val="28"/>
          <w:szCs w:val="28"/>
        </w:rPr>
        <w:t>1</w:t>
      </w:r>
      <w:r w:rsidRPr="00230DAF">
        <w:rPr>
          <w:color w:val="000000"/>
          <w:sz w:val="28"/>
          <w:szCs w:val="28"/>
        </w:rPr>
        <w:t>.1).</w:t>
      </w:r>
    </w:p>
    <w:p w:rsidR="00EF5A00" w:rsidRPr="00230DAF" w:rsidRDefault="00EF5A00" w:rsidP="00230DAF">
      <w:pPr>
        <w:spacing w:before="0" w:after="0" w:line="360" w:lineRule="auto"/>
        <w:ind w:firstLine="709"/>
        <w:jc w:val="both"/>
        <w:rPr>
          <w:color w:val="000000"/>
          <w:sz w:val="28"/>
          <w:szCs w:val="28"/>
        </w:rPr>
      </w:pPr>
    </w:p>
    <w:p w:rsidR="00142D4C" w:rsidRDefault="00E50863" w:rsidP="00230DAF">
      <w:pPr>
        <w:spacing w:before="0" w:after="0" w:line="360" w:lineRule="auto"/>
        <w:ind w:firstLine="709"/>
        <w:jc w:val="both"/>
        <w:rPr>
          <w:lang w:val="en-US"/>
        </w:rPr>
      </w:pPr>
      <w:r>
        <w:pict>
          <v:shape id="_x0000_i1026" type="#_x0000_t75" style="width:201.75pt;height:230.25pt" o:allowincell="f" o:allowoverlap="f">
            <v:imagedata r:id="rId10" o:title=""/>
          </v:shape>
        </w:pict>
      </w:r>
    </w:p>
    <w:p w:rsidR="00EF5A00" w:rsidRPr="00230DAF" w:rsidRDefault="00EF5A00" w:rsidP="00230DAF">
      <w:pPr>
        <w:spacing w:before="0" w:after="0" w:line="360" w:lineRule="auto"/>
        <w:ind w:firstLine="709"/>
        <w:jc w:val="both"/>
        <w:rPr>
          <w:color w:val="000000"/>
          <w:sz w:val="28"/>
          <w:szCs w:val="28"/>
          <w:highlight w:val="yellow"/>
        </w:rPr>
      </w:pPr>
      <w:r w:rsidRPr="00230DAF">
        <w:rPr>
          <w:color w:val="000000"/>
          <w:sz w:val="28"/>
          <w:szCs w:val="28"/>
        </w:rPr>
        <w:t xml:space="preserve">Рис. </w:t>
      </w:r>
      <w:r w:rsidR="00E273FE" w:rsidRPr="00EB1DBC">
        <w:rPr>
          <w:color w:val="000000"/>
          <w:sz w:val="28"/>
          <w:szCs w:val="28"/>
        </w:rPr>
        <w:t>1</w:t>
      </w:r>
      <w:r w:rsidRPr="00230DAF">
        <w:rPr>
          <w:color w:val="000000"/>
          <w:sz w:val="28"/>
          <w:szCs w:val="28"/>
        </w:rPr>
        <w:t>.1. Вид хроматограммы при ТСХ – разделении аминокислот с использованием нингидрина как проявителя.</w:t>
      </w:r>
    </w:p>
    <w:p w:rsidR="00142D4C" w:rsidRPr="00EB1DBC" w:rsidRDefault="00142D4C" w:rsidP="00230DAF">
      <w:pPr>
        <w:spacing w:before="0" w:after="0" w:line="360" w:lineRule="auto"/>
        <w:ind w:firstLine="709"/>
        <w:jc w:val="both"/>
        <w:rPr>
          <w:color w:val="000000"/>
          <w:sz w:val="28"/>
          <w:szCs w:val="28"/>
        </w:rPr>
      </w:pPr>
    </w:p>
    <w:p w:rsidR="00EF5A00" w:rsidRPr="00230DAF" w:rsidRDefault="00EF5A00" w:rsidP="00230DAF">
      <w:pPr>
        <w:spacing w:before="0" w:after="0" w:line="360" w:lineRule="auto"/>
        <w:ind w:firstLine="709"/>
        <w:jc w:val="both"/>
        <w:rPr>
          <w:color w:val="000000"/>
          <w:sz w:val="28"/>
          <w:szCs w:val="28"/>
        </w:rPr>
      </w:pPr>
      <w:r w:rsidRPr="00230DAF">
        <w:rPr>
          <w:color w:val="000000"/>
          <w:sz w:val="28"/>
          <w:szCs w:val="28"/>
        </w:rPr>
        <w:t xml:space="preserve">В последнее время широко используются AAA-Direct [17] системы для анализа аминокислот. Для такого анализа, характерна комбинация </w:t>
      </w:r>
      <w:r w:rsidRPr="00230DAF">
        <w:rPr>
          <w:rStyle w:val="grame"/>
          <w:color w:val="000000"/>
          <w:sz w:val="28"/>
          <w:szCs w:val="28"/>
        </w:rPr>
        <w:t>анионо-обменной</w:t>
      </w:r>
      <w:r w:rsidRPr="00230DAF">
        <w:rPr>
          <w:color w:val="000000"/>
          <w:sz w:val="28"/>
          <w:szCs w:val="28"/>
        </w:rPr>
        <w:t xml:space="preserve"> хроматографии и амперометрического определения.</w:t>
      </w:r>
    </w:p>
    <w:p w:rsidR="00EF5A00" w:rsidRPr="00230DAF" w:rsidRDefault="00EF5A00" w:rsidP="00230DAF">
      <w:pPr>
        <w:tabs>
          <w:tab w:val="left" w:pos="0"/>
        </w:tabs>
        <w:spacing w:before="0" w:after="0" w:line="360" w:lineRule="auto"/>
        <w:ind w:firstLine="709"/>
        <w:jc w:val="both"/>
        <w:rPr>
          <w:color w:val="000000"/>
          <w:sz w:val="28"/>
          <w:szCs w:val="28"/>
        </w:rPr>
      </w:pPr>
      <w:r w:rsidRPr="00230DAF">
        <w:rPr>
          <w:color w:val="000000"/>
          <w:sz w:val="28"/>
          <w:szCs w:val="28"/>
        </w:rPr>
        <w:t>Достоинствами этого метода являются:</w:t>
      </w:r>
    </w:p>
    <w:p w:rsidR="00EF5A00" w:rsidRPr="00230DAF" w:rsidRDefault="00EF5A00" w:rsidP="00230DAF">
      <w:pPr>
        <w:numPr>
          <w:ilvl w:val="0"/>
          <w:numId w:val="39"/>
        </w:numPr>
        <w:tabs>
          <w:tab w:val="clear" w:pos="360"/>
          <w:tab w:val="num" w:pos="567"/>
        </w:tabs>
        <w:snapToGrid w:val="0"/>
        <w:spacing w:before="0" w:after="0" w:line="360" w:lineRule="auto"/>
        <w:ind w:left="0" w:firstLine="709"/>
        <w:jc w:val="both"/>
        <w:rPr>
          <w:color w:val="000000"/>
          <w:sz w:val="28"/>
          <w:szCs w:val="28"/>
        </w:rPr>
      </w:pPr>
      <w:r w:rsidRPr="00230DAF">
        <w:rPr>
          <w:color w:val="000000"/>
          <w:sz w:val="28"/>
          <w:szCs w:val="28"/>
        </w:rPr>
        <w:t>Пределы определения от минимального до среднего диапазона (в пикомолях), без дериваций.</w:t>
      </w:r>
    </w:p>
    <w:p w:rsidR="00EF5A00" w:rsidRPr="00230DAF" w:rsidRDefault="00EF5A00" w:rsidP="00230DAF">
      <w:pPr>
        <w:numPr>
          <w:ilvl w:val="0"/>
          <w:numId w:val="39"/>
        </w:numPr>
        <w:tabs>
          <w:tab w:val="clear" w:pos="360"/>
          <w:tab w:val="num" w:pos="567"/>
        </w:tabs>
        <w:snapToGrid w:val="0"/>
        <w:spacing w:before="0" w:after="0" w:line="360" w:lineRule="auto"/>
        <w:ind w:left="0" w:firstLine="709"/>
        <w:jc w:val="both"/>
        <w:rPr>
          <w:color w:val="000000"/>
          <w:sz w:val="28"/>
          <w:szCs w:val="28"/>
        </w:rPr>
      </w:pPr>
      <w:r w:rsidRPr="00230DAF">
        <w:rPr>
          <w:color w:val="000000"/>
          <w:sz w:val="28"/>
          <w:szCs w:val="28"/>
        </w:rPr>
        <w:t>Приблизительно в 50 раз более чувствительный, чем анализ на основе нингидрина, и конкурентоспособный с методом предколоночной деривации.</w:t>
      </w:r>
    </w:p>
    <w:p w:rsidR="00EF5A00" w:rsidRPr="00230DAF" w:rsidRDefault="00EF5A00" w:rsidP="00230DAF">
      <w:pPr>
        <w:numPr>
          <w:ilvl w:val="0"/>
          <w:numId w:val="39"/>
        </w:numPr>
        <w:tabs>
          <w:tab w:val="clear" w:pos="360"/>
          <w:tab w:val="num" w:pos="567"/>
        </w:tabs>
        <w:snapToGrid w:val="0"/>
        <w:spacing w:before="0" w:after="0" w:line="360" w:lineRule="auto"/>
        <w:ind w:left="0" w:firstLine="709"/>
        <w:jc w:val="both"/>
        <w:rPr>
          <w:color w:val="000000"/>
          <w:sz w:val="28"/>
          <w:szCs w:val="28"/>
        </w:rPr>
      </w:pPr>
      <w:r w:rsidRPr="00230DAF">
        <w:rPr>
          <w:color w:val="000000"/>
          <w:sz w:val="28"/>
          <w:szCs w:val="28"/>
        </w:rPr>
        <w:t>Определяет аминокислоты, фосфоаминокислоты, углеводы, аминосахариды – за один отбор.</w:t>
      </w:r>
    </w:p>
    <w:p w:rsidR="00EF5A00" w:rsidRPr="00230DAF" w:rsidRDefault="00EF5A00" w:rsidP="00230DAF">
      <w:pPr>
        <w:numPr>
          <w:ilvl w:val="0"/>
          <w:numId w:val="39"/>
        </w:numPr>
        <w:tabs>
          <w:tab w:val="clear" w:pos="360"/>
          <w:tab w:val="num" w:pos="567"/>
        </w:tabs>
        <w:snapToGrid w:val="0"/>
        <w:spacing w:before="0" w:after="0" w:line="360" w:lineRule="auto"/>
        <w:ind w:left="0" w:firstLine="709"/>
        <w:jc w:val="both"/>
        <w:rPr>
          <w:color w:val="000000"/>
          <w:sz w:val="28"/>
          <w:szCs w:val="28"/>
        </w:rPr>
      </w:pPr>
      <w:r w:rsidRPr="00230DAF">
        <w:rPr>
          <w:color w:val="000000"/>
          <w:sz w:val="28"/>
          <w:szCs w:val="28"/>
        </w:rPr>
        <w:t>Быстрый количественный анализ аминокислот, таких как триптофан и серосодержащие аминокислоты.</w:t>
      </w:r>
    </w:p>
    <w:p w:rsidR="00EF5A00" w:rsidRPr="00230DAF" w:rsidRDefault="00EF5A00" w:rsidP="00230DAF">
      <w:pPr>
        <w:spacing w:before="0" w:after="0" w:line="360" w:lineRule="auto"/>
        <w:ind w:firstLine="709"/>
        <w:jc w:val="both"/>
        <w:rPr>
          <w:color w:val="000000"/>
          <w:sz w:val="28"/>
          <w:szCs w:val="28"/>
        </w:rPr>
      </w:pPr>
      <w:r w:rsidRPr="00230DAF">
        <w:rPr>
          <w:rStyle w:val="grame"/>
          <w:color w:val="000000"/>
          <w:sz w:val="28"/>
          <w:szCs w:val="28"/>
          <w:lang w:val="en-US"/>
        </w:rPr>
        <w:t>BioLC</w:t>
      </w:r>
      <w:r w:rsidRPr="00230DAF">
        <w:rPr>
          <w:rStyle w:val="grame"/>
          <w:color w:val="000000"/>
          <w:sz w:val="28"/>
          <w:szCs w:val="28"/>
        </w:rPr>
        <w:t xml:space="preserve">® </w:t>
      </w:r>
      <w:r w:rsidRPr="00230DAF">
        <w:rPr>
          <w:rStyle w:val="a9"/>
          <w:i w:val="0"/>
          <w:iCs w:val="0"/>
          <w:color w:val="000000"/>
          <w:sz w:val="28"/>
          <w:szCs w:val="28"/>
          <w:lang w:val="en-US"/>
        </w:rPr>
        <w:t>AAA</w:t>
      </w:r>
      <w:r w:rsidRPr="00230DAF">
        <w:rPr>
          <w:rStyle w:val="a9"/>
          <w:i w:val="0"/>
          <w:iCs w:val="0"/>
          <w:color w:val="000000"/>
          <w:sz w:val="28"/>
          <w:szCs w:val="28"/>
        </w:rPr>
        <w:t>-</w:t>
      </w:r>
      <w:r w:rsidRPr="00230DAF">
        <w:rPr>
          <w:rStyle w:val="a9"/>
          <w:i w:val="0"/>
          <w:iCs w:val="0"/>
          <w:color w:val="000000"/>
          <w:sz w:val="28"/>
          <w:szCs w:val="28"/>
          <w:lang w:val="en-US"/>
        </w:rPr>
        <w:t>Direct</w:t>
      </w:r>
      <w:r w:rsidRPr="00230DAF">
        <w:rPr>
          <w:rStyle w:val="grame"/>
          <w:color w:val="000000"/>
          <w:sz w:val="28"/>
          <w:szCs w:val="28"/>
        </w:rPr>
        <w:t xml:space="preserve"> конфигурация анализа аминокислот – усовершенствованное определение аминокислот.</w:t>
      </w:r>
      <w:r w:rsidRPr="00230DAF">
        <w:rPr>
          <w:color w:val="000000"/>
          <w:sz w:val="28"/>
          <w:szCs w:val="28"/>
        </w:rPr>
        <w:t xml:space="preserve"> В отличи</w:t>
      </w:r>
      <w:r w:rsidRPr="00230DAF">
        <w:rPr>
          <w:rStyle w:val="grame"/>
          <w:color w:val="000000"/>
          <w:sz w:val="28"/>
          <w:szCs w:val="28"/>
        </w:rPr>
        <w:t>е</w:t>
      </w:r>
      <w:r w:rsidRPr="00230DAF">
        <w:rPr>
          <w:color w:val="000000"/>
          <w:sz w:val="28"/>
          <w:szCs w:val="28"/>
        </w:rPr>
        <w:t xml:space="preserve"> от других существующих методик, аминокислоты определяются непосредственно. С высокочувствительной, встроенной функцией импульсного амперометрического определения нет необходимости в предварительной или постколоночной деривации. Такая функция предлагает прямое определение первичных и вторичных аминокислот, аминосахаридов, фосфоаминокислот и основных продуктов окисления серосодержащих аминокислот (напр. цистеиновая кислота) в фемтомолях – пикомолях пределах диапазона определения с чувствительностью в 50 раз выше, чем в методике, основанной на нингидрине.</w:t>
      </w:r>
    </w:p>
    <w:p w:rsidR="00142D4C" w:rsidRPr="00EB1DBC" w:rsidRDefault="00142D4C" w:rsidP="00230DAF">
      <w:pPr>
        <w:pStyle w:val="3"/>
        <w:spacing w:before="0" w:after="0" w:line="360" w:lineRule="auto"/>
        <w:ind w:firstLine="709"/>
        <w:jc w:val="both"/>
        <w:rPr>
          <w:rFonts w:ascii="Times New Roman" w:hAnsi="Times New Roman" w:cs="Times New Roman"/>
          <w:b w:val="0"/>
          <w:bCs w:val="0"/>
          <w:color w:val="000000"/>
          <w:sz w:val="28"/>
          <w:szCs w:val="28"/>
        </w:rPr>
      </w:pPr>
      <w:bookmarkStart w:id="13" w:name="_Toc152771336"/>
    </w:p>
    <w:p w:rsidR="00EF5A00" w:rsidRPr="00142D4C" w:rsidRDefault="00142D4C" w:rsidP="00142D4C">
      <w:pPr>
        <w:pStyle w:val="3"/>
        <w:spacing w:before="0" w:after="0" w:line="360" w:lineRule="auto"/>
        <w:ind w:firstLine="709"/>
        <w:jc w:val="center"/>
        <w:rPr>
          <w:rFonts w:ascii="Times New Roman" w:hAnsi="Times New Roman" w:cs="Times New Roman"/>
          <w:color w:val="000000"/>
          <w:sz w:val="28"/>
          <w:szCs w:val="28"/>
        </w:rPr>
      </w:pPr>
      <w:r w:rsidRPr="00EB1DBC">
        <w:rPr>
          <w:rFonts w:ascii="Times New Roman" w:hAnsi="Times New Roman" w:cs="Times New Roman"/>
          <w:color w:val="000000"/>
          <w:sz w:val="28"/>
          <w:szCs w:val="28"/>
        </w:rPr>
        <w:t>1</w:t>
      </w:r>
      <w:r w:rsidR="00EF5A00" w:rsidRPr="00142D4C">
        <w:rPr>
          <w:rFonts w:ascii="Times New Roman" w:hAnsi="Times New Roman" w:cs="Times New Roman"/>
          <w:color w:val="000000"/>
          <w:sz w:val="28"/>
          <w:szCs w:val="28"/>
        </w:rPr>
        <w:t>.2.3 Электрохимические методы определения аминонокислот</w:t>
      </w:r>
      <w:bookmarkEnd w:id="13"/>
    </w:p>
    <w:p w:rsidR="00230DAF" w:rsidRDefault="00EF5A00" w:rsidP="00230DAF">
      <w:pPr>
        <w:spacing w:before="0" w:after="0" w:line="360" w:lineRule="auto"/>
        <w:ind w:firstLine="709"/>
        <w:jc w:val="both"/>
        <w:rPr>
          <w:color w:val="000000"/>
          <w:sz w:val="28"/>
          <w:szCs w:val="28"/>
        </w:rPr>
      </w:pPr>
      <w:r w:rsidRPr="00230DAF">
        <w:rPr>
          <w:color w:val="000000"/>
          <w:sz w:val="28"/>
          <w:szCs w:val="28"/>
        </w:rPr>
        <w:t>Метод обращенно-фазовой ВЭЖХ с электрохимическим детектором [6] позволяет определить аминокислоты на уровне пикомоль. По этому методу можно определить 15 аминокислот в сыворотке крови человека. Так как немодифицированные аминокислоты не обладают электрохимической активностью, для детектирования их переводят в производные. Разделение производных проводят в градиентном или изократическом режимах элюирования. Из реагентов для получения производных только о-фталевый альдегид (ОФА), нафталин-2,3-дикарбоксиальдегид и 7-фтор-4-нитробензо-2-окса-1,3-диазол образуют с аминокислотами производные, обладающие электрохимической активностью. В качестве серосодержащих компонентов о-фталевого реагента используют 2-меркаптоэтанол или сульфит натрия. Общая продолжительность разделения 80 мин. Пределы обнаружения 0,5-5 пмоль. Методика применена для определения глутаминовой кислоты, аспарагина, серина, глутамина, гистидина, таурина, аланина, аргинина, метионина, изолейцина, орнитина, лейцина, фенилаланина, лизина и триптофана в сыворотке крови человека.</w:t>
      </w:r>
    </w:p>
    <w:p w:rsidR="00EF5A00" w:rsidRPr="00230DAF" w:rsidRDefault="00EF5A00" w:rsidP="00230DAF">
      <w:pPr>
        <w:spacing w:before="0" w:after="0" w:line="360" w:lineRule="auto"/>
        <w:ind w:firstLine="709"/>
        <w:jc w:val="both"/>
        <w:rPr>
          <w:color w:val="000000"/>
          <w:sz w:val="28"/>
          <w:szCs w:val="28"/>
        </w:rPr>
      </w:pPr>
      <w:r w:rsidRPr="00230DAF">
        <w:rPr>
          <w:color w:val="000000"/>
          <w:sz w:val="28"/>
          <w:szCs w:val="28"/>
        </w:rPr>
        <w:t>Для анализа нейромедиаторных аминокислот в реальных объектах используют обращено-фазовую ВЭЖХ с флуоресцентным или электрохимическим детектированием [7]. И поскольку, аминокислоты – нелетучие, неокрашенные соединения, слабо поглощающие в ультрафиолетовой области спектра, для их обнаружения также используется перевод в производные, обладающие флуоресцентной и электрохимической активностью. Наиболее широко применяется способ пред- и постколоночной дериватизации аминокислот, содержащих первичную аминогруппу, является образование изоиндолов при реакции с о-фталевым альдегидом и тиолами. Используя данную методику, можно в режиме изократического элюирования количественно определить глутаминовую кислоту, аспарагин, серин, глутамин, гистидин, таурин, аланин, аргинин и гаммааминомасляную кислоту в спинномозговой жидкости за 55 мин. Предел обнаружения 0,5-10 пмоль.</w:t>
      </w:r>
    </w:p>
    <w:p w:rsidR="00EF5A00" w:rsidRPr="00EB1DBC" w:rsidRDefault="00EF5A00" w:rsidP="00230DAF">
      <w:pPr>
        <w:spacing w:before="0" w:after="0" w:line="360" w:lineRule="auto"/>
        <w:ind w:firstLine="709"/>
        <w:jc w:val="both"/>
        <w:rPr>
          <w:color w:val="000000"/>
          <w:sz w:val="28"/>
          <w:szCs w:val="28"/>
        </w:rPr>
      </w:pPr>
      <w:r w:rsidRPr="00230DAF">
        <w:rPr>
          <w:color w:val="000000"/>
          <w:sz w:val="28"/>
          <w:szCs w:val="28"/>
        </w:rPr>
        <w:t>Реакцию о-фталевого альдегида с аминосодержащими соединениями в присутствии нуклеофильных агентов широко используют для чувствительного электрохимического, спектрометрического и флуориметрическое определения аминокислот [8]. В результате этой реакции образуются интенсивно флуоресцирующие продукты. С аминокислотами реакция идет по схеме:</w:t>
      </w:r>
    </w:p>
    <w:p w:rsidR="00142D4C" w:rsidRPr="00EB1DBC" w:rsidRDefault="00142D4C" w:rsidP="00230DAF">
      <w:pPr>
        <w:spacing w:before="0" w:after="0" w:line="360" w:lineRule="auto"/>
        <w:ind w:firstLine="709"/>
        <w:jc w:val="both"/>
        <w:rPr>
          <w:color w:val="000000"/>
          <w:sz w:val="28"/>
          <w:szCs w:val="28"/>
        </w:rPr>
      </w:pPr>
    </w:p>
    <w:p w:rsidR="00142D4C" w:rsidRDefault="00E50863" w:rsidP="00230DAF">
      <w:pPr>
        <w:spacing w:before="0" w:after="0" w:line="360" w:lineRule="auto"/>
        <w:ind w:firstLine="709"/>
        <w:jc w:val="both"/>
        <w:rPr>
          <w:color w:val="000000"/>
          <w:sz w:val="28"/>
          <w:szCs w:val="28"/>
          <w:lang w:val="en-US"/>
        </w:rPr>
      </w:pPr>
      <w:r>
        <w:pict>
          <v:shape id="_x0000_i1027" type="#_x0000_t75" style="width:298.5pt;height:65.25pt" o:allowincell="f" o:allowoverlap="f">
            <v:imagedata r:id="rId11" o:title=""/>
          </v:shape>
        </w:pict>
      </w:r>
    </w:p>
    <w:p w:rsidR="00142D4C" w:rsidRPr="00142D4C" w:rsidRDefault="00142D4C" w:rsidP="00230DAF">
      <w:pPr>
        <w:spacing w:before="0" w:after="0" w:line="360" w:lineRule="auto"/>
        <w:ind w:firstLine="709"/>
        <w:jc w:val="both"/>
        <w:rPr>
          <w:color w:val="000000"/>
          <w:sz w:val="28"/>
          <w:szCs w:val="28"/>
          <w:lang w:val="en-US"/>
        </w:rPr>
      </w:pPr>
    </w:p>
    <w:p w:rsidR="00EF5A00" w:rsidRPr="00230DAF" w:rsidRDefault="00EF5A00" w:rsidP="00230DAF">
      <w:pPr>
        <w:spacing w:before="0" w:after="0" w:line="360" w:lineRule="auto"/>
        <w:ind w:firstLine="709"/>
        <w:jc w:val="both"/>
        <w:rPr>
          <w:color w:val="000000"/>
          <w:sz w:val="28"/>
          <w:szCs w:val="28"/>
        </w:rPr>
      </w:pPr>
      <w:r w:rsidRPr="00230DAF">
        <w:rPr>
          <w:color w:val="000000"/>
          <w:sz w:val="28"/>
          <w:szCs w:val="28"/>
        </w:rPr>
        <w:t xml:space="preserve">где </w:t>
      </w:r>
      <w:r w:rsidRPr="00230DAF">
        <w:rPr>
          <w:color w:val="000000"/>
          <w:sz w:val="28"/>
          <w:szCs w:val="28"/>
          <w:lang w:val="en-US"/>
        </w:rPr>
        <w:t>R</w:t>
      </w:r>
      <w:r w:rsidRPr="00230DAF">
        <w:rPr>
          <w:color w:val="000000"/>
          <w:sz w:val="28"/>
          <w:szCs w:val="28"/>
        </w:rPr>
        <w:t>-остаток аминокислоты, НХ-нуклеофильный агент, соединение Ι-замещенный изоиндол. В качестве нуклеофильных агентов могут выступать алкилмеркаптаны, меркаптопроизводные спиртов и органических кислот, а также сульфит- и цианид-ионы. Аналитические характеристики метода не уступают методу с использованием 2-меркаптоэтанола, а устойчивость аналитической формы – замещенных изоиндолов – существенно выше.</w:t>
      </w:r>
    </w:p>
    <w:p w:rsidR="00EF5A00" w:rsidRPr="00230DAF" w:rsidRDefault="00EF5A00" w:rsidP="00230DAF">
      <w:pPr>
        <w:spacing w:before="0" w:after="0" w:line="360" w:lineRule="auto"/>
        <w:ind w:firstLine="709"/>
        <w:jc w:val="both"/>
        <w:rPr>
          <w:color w:val="000000"/>
          <w:sz w:val="28"/>
          <w:szCs w:val="28"/>
        </w:rPr>
      </w:pPr>
      <w:r w:rsidRPr="00230DAF">
        <w:rPr>
          <w:color w:val="000000"/>
          <w:sz w:val="28"/>
          <w:szCs w:val="28"/>
        </w:rPr>
        <w:t>Разработан экспресс-метод идентификации и определения 11 аминокислот в их смеси с использованием прибора капиллярного электрофореза без их предварительной дериватизации и модифицирующих добавок к буферному раствору [9]. Содержание компонентов определяют с помощью фотометрического детектора. Этот метод в отличие от метода ВЭЖХ обладает рядом преимуществ: высокой эффективностью разделения, малым расходом реактивов, экспрессностью анализа и простотой аппаратурного оформления. Разделения смеси аминокислот в капилляре добиваются использованием различного рода добавок к фоновому электролиту. В частности, применяют метанол, ацетон, смесь раствора тетрабората натрия и изопропанола. Время анализа составляет ~15 мин. Диапазон определяемых концентраций 1-1000 мг/л. По методике можно определить глутаминовую кислоту, глутамин, аргинин, метионин, изолейцин, лейцин, фенилаланин, триптофан и др.</w:t>
      </w:r>
    </w:p>
    <w:p w:rsidR="00EF5A00" w:rsidRPr="00230DAF" w:rsidRDefault="00EF5A00" w:rsidP="00230DAF">
      <w:pPr>
        <w:spacing w:before="0" w:after="0" w:line="360" w:lineRule="auto"/>
        <w:ind w:firstLine="709"/>
        <w:jc w:val="both"/>
        <w:rPr>
          <w:color w:val="000000"/>
          <w:sz w:val="28"/>
          <w:szCs w:val="28"/>
        </w:rPr>
      </w:pPr>
      <w:r w:rsidRPr="00230DAF">
        <w:rPr>
          <w:color w:val="000000"/>
          <w:sz w:val="28"/>
          <w:szCs w:val="28"/>
        </w:rPr>
        <w:t>В последнее время широкое распространение в вольтамперометрии органических соединений получили химически модифицированные электроды (ХМЭ). Отличительной особенностью этих электродов является высокая селективность, которая достигается в результате взаимодействия модификатор-анализируемый компонент. Так, для вольтамперометрического определения цистеина используют угольно-пастовый электрод (УПЭ), модифицированный циклогексилбутиратом кобальта (II), меди (II), эфиром дибензо-18-краун-6 и его производными. Накопление аминокислоты на поверхности этих электродов происходит в виде соответствующего комплекса. Электрод, модифицированный оксидом рутения (I</w:t>
      </w:r>
      <w:r w:rsidRPr="00230DAF">
        <w:rPr>
          <w:color w:val="000000"/>
          <w:sz w:val="28"/>
          <w:szCs w:val="28"/>
          <w:lang w:val="en-US"/>
        </w:rPr>
        <w:t>V</w:t>
      </w:r>
      <w:r w:rsidRPr="00230DAF">
        <w:rPr>
          <w:color w:val="000000"/>
          <w:sz w:val="28"/>
          <w:szCs w:val="28"/>
        </w:rPr>
        <w:t>), можно использовать для определения цистеина и цистина [14]. Способ инверсионно-вольтамперометрического определения позволяет анализировать такие серосодержащие аминокислоты, как цистеин, гомоцистеин и глутатион на УПЭ, модифицированных краун-эфирами дибензо-18-краун-6 или дибромдибензо-18-краун-6 [13]. Диапазон определяемых концентраций (2-5)·10-8 моль/л. В условиях проточно-инжекционного анализа разработана методика электрокаталитического определения серосодержащих аминокислот на графитовом электроде, модифицированном неорганической пленкой из гексацианоферрата (II) рутения (III) [15]. В качестве графитового материала используют стеклоуглерод или угольную пасту.</w:t>
      </w:r>
    </w:p>
    <w:p w:rsidR="00142D4C" w:rsidRPr="00EB1DBC" w:rsidRDefault="00142D4C" w:rsidP="00230DAF">
      <w:pPr>
        <w:pStyle w:val="3"/>
        <w:spacing w:before="0" w:after="0" w:line="360" w:lineRule="auto"/>
        <w:ind w:firstLine="709"/>
        <w:jc w:val="both"/>
        <w:rPr>
          <w:rFonts w:ascii="Times New Roman" w:hAnsi="Times New Roman" w:cs="Times New Roman"/>
          <w:b w:val="0"/>
          <w:bCs w:val="0"/>
          <w:color w:val="000000"/>
          <w:sz w:val="28"/>
          <w:szCs w:val="28"/>
        </w:rPr>
      </w:pPr>
      <w:bookmarkStart w:id="14" w:name="_Toc152771337"/>
    </w:p>
    <w:p w:rsidR="00EF5A00" w:rsidRPr="00142D4C" w:rsidRDefault="00142D4C" w:rsidP="00E273FE">
      <w:pPr>
        <w:pStyle w:val="3"/>
        <w:spacing w:before="0" w:after="0" w:line="360" w:lineRule="auto"/>
        <w:ind w:firstLine="709"/>
        <w:jc w:val="center"/>
        <w:rPr>
          <w:rFonts w:ascii="Times New Roman" w:hAnsi="Times New Roman" w:cs="Times New Roman"/>
          <w:color w:val="000000"/>
          <w:sz w:val="28"/>
          <w:szCs w:val="28"/>
        </w:rPr>
      </w:pPr>
      <w:r w:rsidRPr="00EB1DBC">
        <w:rPr>
          <w:rFonts w:ascii="Times New Roman" w:hAnsi="Times New Roman" w:cs="Times New Roman"/>
          <w:color w:val="000000"/>
          <w:sz w:val="28"/>
          <w:szCs w:val="28"/>
        </w:rPr>
        <w:t>1</w:t>
      </w:r>
      <w:r w:rsidR="00EF5A00" w:rsidRPr="00142D4C">
        <w:rPr>
          <w:rFonts w:ascii="Times New Roman" w:hAnsi="Times New Roman" w:cs="Times New Roman"/>
          <w:color w:val="000000"/>
          <w:sz w:val="28"/>
          <w:szCs w:val="28"/>
        </w:rPr>
        <w:t>.2.4 Фотометрические методы</w:t>
      </w:r>
      <w:bookmarkEnd w:id="14"/>
    </w:p>
    <w:p w:rsidR="00EF5A00" w:rsidRPr="00230DAF" w:rsidRDefault="00EF5A00" w:rsidP="00230DAF">
      <w:pPr>
        <w:spacing w:before="0" w:after="0" w:line="360" w:lineRule="auto"/>
        <w:ind w:firstLine="709"/>
        <w:jc w:val="both"/>
        <w:rPr>
          <w:color w:val="000000"/>
          <w:sz w:val="28"/>
          <w:szCs w:val="28"/>
        </w:rPr>
      </w:pPr>
      <w:r w:rsidRPr="00230DAF">
        <w:rPr>
          <w:color w:val="000000"/>
          <w:sz w:val="28"/>
          <w:szCs w:val="28"/>
        </w:rPr>
        <w:t>Фотометрические методы основаны на измерении поглощения веществом светового излучения. В фотометрии применимы химические реакции, в результате которых получаются окрашенные продукты постоянного состава с высокой интенсивностью окраски. Фотометрические реакции органических соединений основаны на введении или создании в молекуле органического соединения системы сопряженных связей и образовании комплексных соединений. В фотометрических определениях аминокислот в качестве реагентов используют ароматические альдегиды (с образованием оснований Шиффа); ароматические амины (продукт – азосоединение); 1,2-нафтохинон-4-сульфокислоту (продукт – индонафтол); нингидрин (продукт – фиолетовый Руэмана) [18].</w:t>
      </w:r>
    </w:p>
    <w:p w:rsidR="00EF5A00" w:rsidRPr="00142D4C" w:rsidRDefault="00EF5A00" w:rsidP="00230DAF">
      <w:pPr>
        <w:spacing w:before="0" w:after="0" w:line="360" w:lineRule="auto"/>
        <w:ind w:firstLine="709"/>
        <w:jc w:val="both"/>
        <w:rPr>
          <w:b/>
          <w:bCs/>
          <w:color w:val="000000"/>
          <w:sz w:val="28"/>
          <w:szCs w:val="28"/>
        </w:rPr>
      </w:pPr>
      <w:r w:rsidRPr="00142D4C">
        <w:rPr>
          <w:b/>
          <w:bCs/>
          <w:color w:val="000000"/>
          <w:sz w:val="28"/>
          <w:szCs w:val="28"/>
        </w:rPr>
        <w:t>Определение тауфона в воздухе с 1,2-нафтохинон-4-сульфокислотой</w:t>
      </w:r>
    </w:p>
    <w:p w:rsidR="00EF5A00" w:rsidRPr="00230DAF" w:rsidRDefault="00EF5A00" w:rsidP="00230DAF">
      <w:pPr>
        <w:spacing w:before="0" w:after="0" w:line="360" w:lineRule="auto"/>
        <w:ind w:firstLine="709"/>
        <w:jc w:val="both"/>
        <w:rPr>
          <w:color w:val="000000"/>
          <w:sz w:val="28"/>
          <w:szCs w:val="28"/>
        </w:rPr>
      </w:pPr>
      <w:r w:rsidRPr="00230DAF">
        <w:rPr>
          <w:color w:val="000000"/>
          <w:sz w:val="28"/>
          <w:szCs w:val="28"/>
        </w:rPr>
        <w:t>Измерение концентрации таурина (в работе [21] – тауфона) в воздухе рабочей зоны используется как метод контроля на промышленных предприятиях. Метод основан на реакции взаимодействия тауфона с 1,2-нафтохинон-4-сульфокислотой в щелочной среде и последующем фотометрическом измерении окрашенного в желтый цвет продукта реакции при длине волны 440 нм. Отбор проб проводят концентрированием на фильтр. Нижний предел измерения содержания тауфона в анализируемом объеме раствора - 25 мкг. Нижний предел измерения концентрации тауфона в воздухе (при отборе 10 л воздуха) - 2,5 мг/м 3. Диапазон измеряемых концентраций в воздухе от 2,5 до 25 мг/м 3. Метод избирателен на стадии сушки и фасовки продукта. Определению тауфона мешают амины. Суммарная погрешность измерения не превышает ±15%. Время выполнения измерения, включая отбор проб - 40 мин.</w:t>
      </w:r>
    </w:p>
    <w:p w:rsidR="00EF5A00" w:rsidRPr="00230DAF" w:rsidRDefault="00EF5A00" w:rsidP="00230DAF">
      <w:pPr>
        <w:spacing w:before="0" w:after="0" w:line="360" w:lineRule="auto"/>
        <w:ind w:firstLine="709"/>
        <w:jc w:val="both"/>
        <w:rPr>
          <w:color w:val="000000"/>
          <w:sz w:val="28"/>
          <w:szCs w:val="28"/>
        </w:rPr>
      </w:pPr>
      <w:r w:rsidRPr="00230DAF">
        <w:rPr>
          <w:color w:val="000000"/>
          <w:sz w:val="28"/>
          <w:szCs w:val="28"/>
        </w:rPr>
        <w:t>Степень десорбции тауфона составляет 98,5%. Количественное определение содержания тауфона (мкг) в анализируемой пробе проводят по предварительно построенному градуировочному графику.</w:t>
      </w:r>
    </w:p>
    <w:p w:rsidR="00EF5A00" w:rsidRPr="00142D4C" w:rsidRDefault="00EF5A00" w:rsidP="00230DAF">
      <w:pPr>
        <w:spacing w:before="0" w:after="0" w:line="360" w:lineRule="auto"/>
        <w:ind w:firstLine="709"/>
        <w:jc w:val="both"/>
        <w:rPr>
          <w:b/>
          <w:bCs/>
          <w:color w:val="000000"/>
          <w:sz w:val="28"/>
          <w:szCs w:val="28"/>
        </w:rPr>
      </w:pPr>
      <w:r w:rsidRPr="00142D4C">
        <w:rPr>
          <w:b/>
          <w:bCs/>
          <w:color w:val="000000"/>
          <w:sz w:val="28"/>
          <w:szCs w:val="28"/>
        </w:rPr>
        <w:t>Определения, основанные на реакции с нингидрином</w:t>
      </w:r>
    </w:p>
    <w:p w:rsidR="00EF5A00" w:rsidRPr="00EB1DBC" w:rsidRDefault="00EF5A00" w:rsidP="00230DAF">
      <w:pPr>
        <w:spacing w:before="0" w:after="0" w:line="360" w:lineRule="auto"/>
        <w:ind w:firstLine="709"/>
        <w:jc w:val="both"/>
        <w:rPr>
          <w:color w:val="000000"/>
          <w:sz w:val="28"/>
          <w:szCs w:val="28"/>
        </w:rPr>
      </w:pPr>
      <w:r w:rsidRPr="00230DAF">
        <w:rPr>
          <w:color w:val="000000"/>
          <w:sz w:val="28"/>
          <w:szCs w:val="28"/>
        </w:rPr>
        <w:t>Растворы аминокислот, полипептидов, пептонов и первичных аминов при нагревании с нингидрином (1,2,3-индантрион) (НГ) приобретают синюю или фиолетовую окраску. Реакции между НГ и указанными соединениями протекают сложно (вещества претерпевают глубокое превращение). Предполагают, что сначала НГ восстанавливается, а аминокислоты окисляются, что сопровождается их декарбоксилированием и дезаминированием.</w:t>
      </w:r>
    </w:p>
    <w:p w:rsidR="00142D4C" w:rsidRPr="00EB1DBC" w:rsidRDefault="00142D4C" w:rsidP="00230DAF">
      <w:pPr>
        <w:spacing w:before="0" w:after="0" w:line="360" w:lineRule="auto"/>
        <w:ind w:firstLine="709"/>
        <w:jc w:val="both"/>
        <w:rPr>
          <w:color w:val="000000"/>
          <w:sz w:val="28"/>
          <w:szCs w:val="28"/>
        </w:rPr>
      </w:pPr>
    </w:p>
    <w:p w:rsidR="00142D4C" w:rsidRDefault="00E50863" w:rsidP="00230DAF">
      <w:pPr>
        <w:spacing w:before="0" w:after="0" w:line="360" w:lineRule="auto"/>
        <w:ind w:firstLine="709"/>
        <w:jc w:val="both"/>
        <w:rPr>
          <w:color w:val="000000"/>
          <w:sz w:val="28"/>
          <w:szCs w:val="28"/>
          <w:lang w:val="en-US"/>
        </w:rPr>
      </w:pPr>
      <w:r>
        <w:pict>
          <v:shape id="_x0000_i1028" type="#_x0000_t75" style="width:412.5pt;height:74.25pt" o:allowincell="f" o:allowoverlap="f">
            <v:imagedata r:id="rId12" o:title="" croptop="3013f" cropbottom="5028f" cropleft="1061f" cropright="2666f"/>
          </v:shape>
        </w:pict>
      </w:r>
    </w:p>
    <w:p w:rsidR="00142D4C" w:rsidRPr="00142D4C" w:rsidRDefault="00142D4C" w:rsidP="00230DAF">
      <w:pPr>
        <w:spacing w:before="0" w:after="0" w:line="360" w:lineRule="auto"/>
        <w:ind w:firstLine="709"/>
        <w:jc w:val="both"/>
        <w:rPr>
          <w:color w:val="000000"/>
          <w:sz w:val="28"/>
          <w:szCs w:val="28"/>
          <w:lang w:val="en-US"/>
        </w:rPr>
      </w:pPr>
    </w:p>
    <w:p w:rsidR="00142D4C" w:rsidRDefault="00E50863" w:rsidP="00230DAF">
      <w:pPr>
        <w:spacing w:before="0" w:after="0" w:line="360" w:lineRule="auto"/>
        <w:ind w:firstLine="709"/>
        <w:jc w:val="both"/>
        <w:rPr>
          <w:lang w:val="en-US"/>
        </w:rPr>
      </w:pPr>
      <w:r>
        <w:pict>
          <v:shape id="_x0000_i1029" type="#_x0000_t75" style="width:388.5pt;height:126pt" o:allowincell="f" o:allowoverlap="f" fillcolor="window">
            <v:imagedata r:id="rId13" o:title=""/>
          </v:shape>
        </w:pict>
      </w:r>
    </w:p>
    <w:p w:rsidR="00142D4C" w:rsidRDefault="00142D4C" w:rsidP="00230DAF">
      <w:pPr>
        <w:spacing w:before="0" w:after="0" w:line="360" w:lineRule="auto"/>
        <w:ind w:firstLine="709"/>
        <w:jc w:val="both"/>
        <w:rPr>
          <w:color w:val="000000"/>
          <w:sz w:val="28"/>
          <w:szCs w:val="28"/>
          <w:lang w:val="en-US"/>
        </w:rPr>
      </w:pPr>
    </w:p>
    <w:p w:rsidR="00EF5A00" w:rsidRPr="00230DAF" w:rsidRDefault="00142D4C" w:rsidP="00230DAF">
      <w:pPr>
        <w:spacing w:before="0" w:after="0" w:line="360" w:lineRule="auto"/>
        <w:ind w:firstLine="709"/>
        <w:jc w:val="both"/>
        <w:rPr>
          <w:color w:val="000000"/>
          <w:sz w:val="28"/>
          <w:szCs w:val="28"/>
        </w:rPr>
      </w:pPr>
      <w:r>
        <w:rPr>
          <w:color w:val="000000"/>
          <w:sz w:val="28"/>
          <w:szCs w:val="28"/>
        </w:rPr>
        <w:br w:type="page"/>
      </w:r>
      <w:r w:rsidR="00EF5A00" w:rsidRPr="00230DAF">
        <w:rPr>
          <w:color w:val="000000"/>
          <w:sz w:val="28"/>
          <w:szCs w:val="28"/>
        </w:rPr>
        <w:t>При дальнейшем взаимодействии избытка НГ с восстановленным НГ и аммиаком образуется окрашенный продукт конденсации.</w:t>
      </w:r>
    </w:p>
    <w:p w:rsidR="00EF5A00" w:rsidRPr="00230DAF" w:rsidRDefault="00EF5A00" w:rsidP="00230DAF">
      <w:pPr>
        <w:spacing w:before="0" w:after="0" w:line="360" w:lineRule="auto"/>
        <w:ind w:firstLine="709"/>
        <w:jc w:val="both"/>
        <w:rPr>
          <w:color w:val="000000"/>
          <w:sz w:val="28"/>
          <w:szCs w:val="28"/>
        </w:rPr>
      </w:pPr>
      <w:r w:rsidRPr="00230DAF">
        <w:rPr>
          <w:color w:val="000000"/>
          <w:sz w:val="28"/>
          <w:szCs w:val="28"/>
        </w:rPr>
        <w:t xml:space="preserve">Образующееся соединение имеет фиолетово-синюю окраску (λ </w:t>
      </w:r>
      <w:r w:rsidRPr="00230DAF">
        <w:rPr>
          <w:color w:val="000000"/>
          <w:sz w:val="28"/>
          <w:szCs w:val="28"/>
          <w:lang w:val="en-US"/>
        </w:rPr>
        <w:t>max</w:t>
      </w:r>
      <w:r w:rsidRPr="00230DAF">
        <w:rPr>
          <w:color w:val="000000"/>
          <w:sz w:val="28"/>
          <w:szCs w:val="28"/>
        </w:rPr>
        <w:t>=570 нм). Нингидриновая реакция неспецифична, так как окрашенный продукт с нингидрином дают также NH3 и другие соединения, содержащие аминогруппу (в том числе белки и пептиды). Однако реакции с этими соединениями осуществляются без выделения СО2 (нингидриновая реакция с выделением СО2 специфична только для α-аминокислот). Реакцию используют для колориметрического количественного определения α-аминокислот, в том числе в автоматических аминокислотных анализаторах [18].</w:t>
      </w:r>
    </w:p>
    <w:p w:rsidR="00230DAF" w:rsidRDefault="00EF5A00" w:rsidP="00230DAF">
      <w:pPr>
        <w:spacing w:before="0" w:after="0" w:line="360" w:lineRule="auto"/>
        <w:ind w:firstLine="709"/>
        <w:jc w:val="both"/>
        <w:rPr>
          <w:color w:val="000000"/>
          <w:sz w:val="28"/>
          <w:szCs w:val="28"/>
        </w:rPr>
      </w:pPr>
      <w:r w:rsidRPr="00230DAF">
        <w:rPr>
          <w:color w:val="000000"/>
          <w:sz w:val="28"/>
          <w:szCs w:val="28"/>
        </w:rPr>
        <w:t>Конечным продуктом является фиолетовый (пурпурный) Руэмана. Казалось бы, что во всех случаях окраска раствора должна быть одинаковой. Однако возможны и другие процессы, как, например, взаимодействие образовавшихся альдегидов (побочные продукты) с аминокислотами, приводящие к появлению по-разному окрашенных продуктов [18].</w:t>
      </w:r>
    </w:p>
    <w:p w:rsidR="00EF5A00" w:rsidRPr="00142D4C" w:rsidRDefault="00EF5A00" w:rsidP="00230DAF">
      <w:pPr>
        <w:spacing w:before="0" w:after="0" w:line="360" w:lineRule="auto"/>
        <w:ind w:firstLine="709"/>
        <w:jc w:val="both"/>
        <w:rPr>
          <w:color w:val="000000"/>
          <w:sz w:val="28"/>
          <w:szCs w:val="28"/>
        </w:rPr>
      </w:pPr>
      <w:r w:rsidRPr="00230DAF">
        <w:rPr>
          <w:color w:val="000000"/>
          <w:sz w:val="28"/>
          <w:szCs w:val="28"/>
        </w:rPr>
        <w:t>В работе [19] предлагается другой механизм нингидриновой реакции:</w:t>
      </w:r>
    </w:p>
    <w:p w:rsidR="00142D4C" w:rsidRPr="00EB1DBC" w:rsidRDefault="00142D4C" w:rsidP="00230DAF">
      <w:pPr>
        <w:spacing w:before="0" w:after="0" w:line="360" w:lineRule="auto"/>
        <w:ind w:firstLine="709"/>
        <w:jc w:val="both"/>
        <w:rPr>
          <w:color w:val="000000"/>
          <w:sz w:val="28"/>
          <w:szCs w:val="28"/>
        </w:rPr>
      </w:pPr>
    </w:p>
    <w:p w:rsidR="00142D4C" w:rsidRDefault="00E50863" w:rsidP="00230DAF">
      <w:pPr>
        <w:spacing w:before="0" w:after="0" w:line="360" w:lineRule="auto"/>
        <w:ind w:firstLine="709"/>
        <w:jc w:val="both"/>
        <w:rPr>
          <w:color w:val="000000"/>
          <w:sz w:val="28"/>
          <w:szCs w:val="28"/>
          <w:lang w:val="en-US"/>
        </w:rPr>
      </w:pPr>
      <w:r>
        <w:pict>
          <v:shape id="_x0000_i1030" type="#_x0000_t75" style="width:318pt;height:201pt" o:allowincell="f" o:allowoverlap="f">
            <v:imagedata r:id="rId14" o:title=""/>
          </v:shape>
        </w:pict>
      </w:r>
    </w:p>
    <w:p w:rsidR="00142D4C" w:rsidRPr="00142D4C" w:rsidRDefault="00142D4C" w:rsidP="00230DAF">
      <w:pPr>
        <w:spacing w:before="0" w:after="0" w:line="360" w:lineRule="auto"/>
        <w:ind w:firstLine="709"/>
        <w:jc w:val="both"/>
        <w:rPr>
          <w:color w:val="000000"/>
          <w:sz w:val="28"/>
          <w:szCs w:val="28"/>
          <w:lang w:val="en-US"/>
        </w:rPr>
      </w:pPr>
    </w:p>
    <w:p w:rsidR="00230DAF" w:rsidRDefault="00EF5A00" w:rsidP="00230DAF">
      <w:pPr>
        <w:spacing w:before="0" w:after="0" w:line="360" w:lineRule="auto"/>
        <w:ind w:firstLine="709"/>
        <w:jc w:val="both"/>
        <w:rPr>
          <w:color w:val="000000"/>
          <w:sz w:val="28"/>
          <w:szCs w:val="28"/>
        </w:rPr>
      </w:pPr>
      <w:r w:rsidRPr="00230DAF">
        <w:rPr>
          <w:color w:val="000000"/>
          <w:sz w:val="28"/>
          <w:szCs w:val="28"/>
        </w:rPr>
        <w:t xml:space="preserve">Выход продукта реакции зависит от свойств определяемой аминокислоты. Наиболее интенсивные окраски при прочих равных условиях наблюдаются при определении глицина, изолейцина, лейцина, норлейцина; несколько менее интенсивная окраска - при реакции с серином, фенилаланином, цистеином. Величины </w:t>
      </w:r>
      <w:r w:rsidRPr="00230DAF">
        <w:rPr>
          <w:color w:val="000000"/>
          <w:sz w:val="28"/>
          <w:szCs w:val="28"/>
        </w:rPr>
        <w:sym w:font="Symbol" w:char="F065"/>
      </w:r>
      <w:r w:rsidRPr="00230DAF">
        <w:rPr>
          <w:color w:val="000000"/>
          <w:sz w:val="28"/>
          <w:szCs w:val="28"/>
        </w:rPr>
        <w:t xml:space="preserve">510 [18] продуктов реакции лежат в пределах 1,8·104-3,3·104. Окрашенные продукты реакции нестабильны, и интенсивность окраски раствора довольно быстро уменьшается. Для стабилизации в состав реактива вводят хлорид кадмия, который с фиолетовым Руэмана образует устойчивые комплексные соединения. Присутствие кадмия влияет также на скорость реакции и на спектральную характеристику продукта. Хлорид кадмия можно заменить разбавленным раствором сульфата меди, который с фиолетовым Руэмана образует оранжево-красное соединение с </w:t>
      </w:r>
      <w:r w:rsidRPr="00230DAF">
        <w:rPr>
          <w:color w:val="000000"/>
          <w:sz w:val="28"/>
          <w:szCs w:val="28"/>
        </w:rPr>
        <w:sym w:font="Symbol" w:char="F06C"/>
      </w:r>
      <w:r w:rsidRPr="00230DAF">
        <w:rPr>
          <w:color w:val="000000"/>
          <w:sz w:val="28"/>
          <w:szCs w:val="28"/>
          <w:lang w:val="en-US"/>
        </w:rPr>
        <w:t>max</w:t>
      </w:r>
      <w:r w:rsidRPr="00230DAF">
        <w:rPr>
          <w:color w:val="000000"/>
          <w:sz w:val="28"/>
          <w:szCs w:val="28"/>
        </w:rPr>
        <w:t>=530 нм.</w:t>
      </w:r>
    </w:p>
    <w:p w:rsidR="00EF5A00" w:rsidRPr="00230DAF" w:rsidRDefault="00EF5A00" w:rsidP="00230DAF">
      <w:pPr>
        <w:spacing w:before="0" w:after="0" w:line="360" w:lineRule="auto"/>
        <w:ind w:firstLine="709"/>
        <w:jc w:val="both"/>
        <w:rPr>
          <w:color w:val="000000"/>
          <w:sz w:val="28"/>
          <w:szCs w:val="28"/>
        </w:rPr>
      </w:pPr>
      <w:r w:rsidRPr="00230DAF">
        <w:rPr>
          <w:color w:val="000000"/>
          <w:sz w:val="28"/>
          <w:szCs w:val="28"/>
        </w:rPr>
        <w:t>Таким образом, значения молярного коэффициента поглощения продуктов реакции с нингидрином зависят от условий и в расчете на определяемое вещество, в зависимости от выхода реакции, составляют п·103 - 20·103.</w:t>
      </w:r>
    </w:p>
    <w:p w:rsidR="00EF5A00" w:rsidRPr="00230DAF" w:rsidRDefault="00EF5A00" w:rsidP="00230DAF">
      <w:pPr>
        <w:spacing w:before="0" w:after="0" w:line="360" w:lineRule="auto"/>
        <w:ind w:firstLine="709"/>
        <w:jc w:val="both"/>
        <w:rPr>
          <w:color w:val="000000"/>
          <w:sz w:val="28"/>
          <w:szCs w:val="28"/>
        </w:rPr>
      </w:pPr>
      <w:r w:rsidRPr="00230DAF">
        <w:rPr>
          <w:color w:val="000000"/>
          <w:sz w:val="28"/>
          <w:szCs w:val="28"/>
        </w:rPr>
        <w:t>В целом, для нингидриновой реакции характерна высокая чувствительность, поскольку отдельные ее стадии отличаются хорошими выходами и воспроизводимостью.</w:t>
      </w:r>
    </w:p>
    <w:p w:rsidR="00EF5A00" w:rsidRPr="00230DAF" w:rsidRDefault="00EF5A00" w:rsidP="00230DAF">
      <w:pPr>
        <w:shd w:val="clear" w:color="auto" w:fill="FFFFFF"/>
        <w:spacing w:before="0" w:after="0" w:line="360" w:lineRule="auto"/>
        <w:ind w:firstLine="709"/>
        <w:jc w:val="both"/>
        <w:rPr>
          <w:color w:val="000000"/>
          <w:sz w:val="28"/>
          <w:szCs w:val="28"/>
        </w:rPr>
      </w:pPr>
      <w:r w:rsidRPr="00230DAF">
        <w:rPr>
          <w:color w:val="000000"/>
          <w:sz w:val="28"/>
          <w:szCs w:val="28"/>
        </w:rPr>
        <w:t>В работе [18] приведен также ряд методических рекомендаций для определения α-аминокислот, в том числе и таурина:</w:t>
      </w:r>
    </w:p>
    <w:p w:rsidR="00230DAF" w:rsidRDefault="00EF5A00" w:rsidP="00230DAF">
      <w:pPr>
        <w:spacing w:before="0" w:after="0" w:line="360" w:lineRule="auto"/>
        <w:ind w:firstLine="709"/>
        <w:jc w:val="both"/>
        <w:rPr>
          <w:color w:val="000000"/>
          <w:sz w:val="28"/>
          <w:szCs w:val="28"/>
        </w:rPr>
      </w:pPr>
      <w:r w:rsidRPr="00230DAF">
        <w:rPr>
          <w:color w:val="000000"/>
          <w:sz w:val="28"/>
          <w:szCs w:val="28"/>
          <w:lang w:val="en-US"/>
        </w:rPr>
        <w:t>I</w:t>
      </w:r>
      <w:r w:rsidRPr="00230DAF">
        <w:rPr>
          <w:color w:val="000000"/>
          <w:sz w:val="28"/>
          <w:szCs w:val="28"/>
        </w:rPr>
        <w:t xml:space="preserve">. Смешивают 1 мл раствора, содержащего 0,02—0,4 мг α -аминокислоты, с 0,5 мл буферного раствора (рН 5,3—5,4) и 0,5 мл 3%-ного раствора нингидрина в метилцеллозольве. Нагревают 15 мин при 100°С, после чего добавляют 5мл 50%-ного изопропилового спирта и взбалтывают. После охлаждения до комнатной температуры красный раствор фотометрируют при 570 нм. Таким способом определяют аланин, аспарагиновую кислоту, аспарагин, валин, глицин, глутамин, глутаминовую кислоту, гистидин, изолейцин, лизин, орнитин, метионин, серии, таурин, треонин, тирозин, фенилаланин, этаноламин, а также аммиак. При определении пролина и оксипролина получают желтый раствор, который фотометрируют при 440 нм. Для приготовления буферного раствора растворяют 270 г ацетата натрия в 200 мл воды, добавляют 50 мл ледяной уксусной кислоты и воду до 750 мл. К 500 мл этого раствора добавляют 10 мл 0,01 М раствора </w:t>
      </w:r>
      <w:r w:rsidRPr="00230DAF">
        <w:rPr>
          <w:color w:val="000000"/>
          <w:sz w:val="28"/>
          <w:szCs w:val="28"/>
          <w:lang w:val="en-US"/>
        </w:rPr>
        <w:t>NaCN</w:t>
      </w:r>
      <w:r w:rsidRPr="00230DAF">
        <w:rPr>
          <w:color w:val="000000"/>
          <w:sz w:val="28"/>
          <w:szCs w:val="28"/>
        </w:rPr>
        <w:t>.</w:t>
      </w:r>
    </w:p>
    <w:p w:rsidR="00EF5A00" w:rsidRPr="00230DAF" w:rsidRDefault="00EF5A00" w:rsidP="00230DAF">
      <w:pPr>
        <w:shd w:val="clear" w:color="auto" w:fill="FFFFFF"/>
        <w:spacing w:before="0" w:after="0" w:line="360" w:lineRule="auto"/>
        <w:ind w:firstLine="709"/>
        <w:jc w:val="both"/>
        <w:rPr>
          <w:color w:val="000000"/>
          <w:sz w:val="28"/>
          <w:szCs w:val="28"/>
        </w:rPr>
      </w:pPr>
      <w:r w:rsidRPr="00230DAF">
        <w:rPr>
          <w:color w:val="000000"/>
          <w:sz w:val="28"/>
          <w:szCs w:val="28"/>
          <w:lang w:val="en-US"/>
        </w:rPr>
        <w:t>II</w:t>
      </w:r>
      <w:r w:rsidRPr="00230DAF">
        <w:rPr>
          <w:color w:val="000000"/>
          <w:sz w:val="28"/>
          <w:szCs w:val="28"/>
        </w:rPr>
        <w:t>. Раствор в 80%-ном этиловом спирте, содержащий около 5 мкг аминокислоты, смешивают с 2 мл 0,2%-ного раствора нингидрина в изобутиловом спирте и этим же спиртом разбавляют до объема 10 мл. Нагревают 3 мин при 80єС, затем охлаждают до 22єС и фотометрируют при длинах волн от 530 до 560 нм. Так определяют аланин, аспарагин, валин, глицин, изолейцин, лизин, фенилаланин и ряд других аминокислот.</w:t>
      </w:r>
    </w:p>
    <w:p w:rsidR="00EF5A00" w:rsidRPr="00230DAF" w:rsidRDefault="00EF5A00" w:rsidP="00230DAF">
      <w:pPr>
        <w:shd w:val="clear" w:color="auto" w:fill="FFFFFF"/>
        <w:spacing w:before="0" w:after="0" w:line="360" w:lineRule="auto"/>
        <w:ind w:firstLine="709"/>
        <w:jc w:val="both"/>
        <w:rPr>
          <w:snapToGrid w:val="0"/>
          <w:color w:val="000000"/>
          <w:sz w:val="28"/>
          <w:szCs w:val="28"/>
        </w:rPr>
      </w:pPr>
      <w:r w:rsidRPr="00230DAF">
        <w:rPr>
          <w:snapToGrid w:val="0"/>
          <w:color w:val="000000"/>
          <w:sz w:val="28"/>
          <w:szCs w:val="28"/>
        </w:rPr>
        <w:t>III. К 1 мл анализируемого раствора прибавляют 1 мл ледяной уксусной кислоты и 1 мл реактива, нагревают 1 ч при 100°С. После охлаждения разбавляют ледяной уксусной кислотой до объема 5 мл и через 1 ч красные растворы фотометрируют: в случае определения лизина при 500 нм; оксилизина - 450 нм; орнитина и пролина - 515 нм; цистеина - 570 нм. Для приготовления реактива при 70°С растворяют 0,25 г нингидрина в смеси 4 мл Н3РО4 (1 : 1) и 6 мл ледяной уксусной кислоты.</w:t>
      </w:r>
    </w:p>
    <w:p w:rsidR="00EF5A00" w:rsidRPr="00230DAF" w:rsidRDefault="00EF5A00" w:rsidP="00230DAF">
      <w:pPr>
        <w:spacing w:before="0" w:after="0" w:line="360" w:lineRule="auto"/>
        <w:ind w:firstLine="709"/>
        <w:jc w:val="both"/>
        <w:rPr>
          <w:color w:val="000000"/>
          <w:sz w:val="28"/>
          <w:szCs w:val="28"/>
        </w:rPr>
      </w:pPr>
      <w:r w:rsidRPr="00230DAF">
        <w:rPr>
          <w:color w:val="000000"/>
          <w:sz w:val="28"/>
          <w:szCs w:val="28"/>
          <w:lang w:val="en-US"/>
        </w:rPr>
        <w:t>IV</w:t>
      </w:r>
      <w:r w:rsidRPr="00230DAF">
        <w:rPr>
          <w:color w:val="000000"/>
          <w:sz w:val="28"/>
          <w:szCs w:val="28"/>
        </w:rPr>
        <w:t xml:space="preserve">. Для анализа аминокислот в природных водах сначала проводят концентрирование. Пропускают 1 л исследуемой воды со скоростью 10—12 капель/мин через колонку (1 </w:t>
      </w:r>
      <w:r w:rsidRPr="00230DAF">
        <w:rPr>
          <w:color w:val="000000"/>
          <w:sz w:val="28"/>
          <w:szCs w:val="28"/>
          <w:lang w:val="en-US"/>
        </w:rPr>
        <w:t>x</w:t>
      </w:r>
      <w:r w:rsidRPr="00230DAF">
        <w:rPr>
          <w:color w:val="000000"/>
          <w:sz w:val="28"/>
          <w:szCs w:val="28"/>
        </w:rPr>
        <w:t xml:space="preserve"> 20 см) с катионитом КУ-2 в Н+-форме. Затем аминокислоты десорбируют с колонки 80 мл 2 н раствора </w:t>
      </w:r>
      <w:r w:rsidRPr="00230DAF">
        <w:rPr>
          <w:color w:val="000000"/>
          <w:sz w:val="28"/>
          <w:szCs w:val="28"/>
          <w:lang w:val="en-US"/>
        </w:rPr>
        <w:t>NaOH</w:t>
      </w:r>
      <w:r w:rsidRPr="00230DAF">
        <w:rPr>
          <w:color w:val="000000"/>
          <w:sz w:val="28"/>
          <w:szCs w:val="28"/>
        </w:rPr>
        <w:t xml:space="preserve">. Полученный раствор выпаривают досуха при 100°С и остаток растворяют в 2 мл воды. Этот концентрат смешивают с 1 мл реактива, добавляют 2 капли насыщенного водного раствора </w:t>
      </w:r>
      <w:r w:rsidRPr="00230DAF">
        <w:rPr>
          <w:color w:val="000000"/>
          <w:sz w:val="28"/>
          <w:szCs w:val="28"/>
          <w:lang w:val="en-US"/>
        </w:rPr>
        <w:t>CdCl</w:t>
      </w:r>
      <w:r w:rsidRPr="00230DAF">
        <w:rPr>
          <w:color w:val="000000"/>
          <w:sz w:val="28"/>
          <w:szCs w:val="28"/>
        </w:rPr>
        <w:t>2 и 5 мл н-бутилового спирта. Нагревают 15 мин при 100°С и после охлаждения добавляют 1 мл 25%-ного раствора сегнетовой соли. Слой бутилового спирта отделяют, разбавляют этим же спиртом до объема 6 мл и фотометрируют при 505 нм. Калибровочный график строят, используя стандартные растворы: аминоуксусной кислоты в (2—30 мкг в пробе в пересчете на азот). Отмечается, что интенсивность и устойчивость окраски в среде бутилового спирта выше, чем в воде. Реактив готовят растворением 75 мг С</w:t>
      </w:r>
      <w:r w:rsidRPr="00230DAF">
        <w:rPr>
          <w:color w:val="000000"/>
          <w:sz w:val="28"/>
          <w:szCs w:val="28"/>
          <w:lang w:val="en-US"/>
        </w:rPr>
        <w:t>dCl</w:t>
      </w:r>
      <w:r w:rsidRPr="00230DAF">
        <w:rPr>
          <w:color w:val="000000"/>
          <w:sz w:val="28"/>
          <w:szCs w:val="28"/>
        </w:rPr>
        <w:t>2, 6 мл воды, 0,3 мл ледяной уксусной кислоты и 2 г нингидрина в 100 мл ацетона.</w:t>
      </w:r>
    </w:p>
    <w:p w:rsidR="00EF5A00" w:rsidRPr="00230DAF" w:rsidRDefault="00EF5A00" w:rsidP="00230DAF">
      <w:pPr>
        <w:spacing w:before="0" w:after="0" w:line="360" w:lineRule="auto"/>
        <w:ind w:firstLine="709"/>
        <w:jc w:val="both"/>
        <w:rPr>
          <w:color w:val="000000"/>
          <w:sz w:val="28"/>
          <w:szCs w:val="28"/>
        </w:rPr>
      </w:pPr>
      <w:r w:rsidRPr="00230DAF">
        <w:rPr>
          <w:color w:val="000000"/>
          <w:sz w:val="28"/>
          <w:szCs w:val="28"/>
        </w:rPr>
        <w:t>Для некоторых аминопроизводных (пролина, эфедрина) приводятся условия экстракционно-фотометрических определений [18].</w:t>
      </w:r>
    </w:p>
    <w:p w:rsidR="00EF5A00" w:rsidRPr="00230DAF" w:rsidRDefault="00EF5A00" w:rsidP="00230DAF">
      <w:pPr>
        <w:spacing w:before="0" w:after="0" w:line="360" w:lineRule="auto"/>
        <w:ind w:firstLine="709"/>
        <w:jc w:val="both"/>
        <w:rPr>
          <w:color w:val="000000"/>
          <w:sz w:val="28"/>
          <w:szCs w:val="28"/>
          <w:highlight w:val="yellow"/>
        </w:rPr>
      </w:pPr>
      <w:r w:rsidRPr="00230DAF">
        <w:rPr>
          <w:color w:val="000000"/>
          <w:sz w:val="28"/>
          <w:szCs w:val="28"/>
        </w:rPr>
        <w:t xml:space="preserve">Нингидриновая реакция использована в работе [20] для определения капролактама (КЛ) при концентрациях от 0,1 до 20,0 мг/л в сточных водах предприятий по его производству и переработке. В работе указано, что спектрофотометрический метод определения КЛ с нингидрином, несмотря на высокое значение эффективного молярного коэффициента светопоглощения </w:t>
      </w:r>
      <w:r w:rsidRPr="00230DAF">
        <w:rPr>
          <w:color w:val="000000"/>
          <w:sz w:val="28"/>
          <w:szCs w:val="28"/>
        </w:rPr>
        <w:sym w:font="Symbol" w:char="F065"/>
      </w:r>
      <w:r w:rsidRPr="00230DAF">
        <w:rPr>
          <w:color w:val="000000"/>
          <w:sz w:val="28"/>
          <w:szCs w:val="28"/>
        </w:rPr>
        <w:t xml:space="preserve"> = 10600, имеет низкую чувствительность — 50 мг/л, что обусловлено пятидесятикратным разбавлением пробы в ходе анализа. При реакции с аминокислотой нингидрин восстанавливается до гидриндантина, а затем конденсируется с аммиаком и второй молекулой нингидрина, образуя краситель типа мурексида — дикетогидриндилидендикетогидриндамин (ДИДА). Аммиак образуется в результате окислительного расщепления аминокислот нингидрином. Реакция протекает только в присутствии вещества, способного восстановить нингидрин до гидриндантина. Поэтому предлагается в реагентную смесь кроме нингидрина вводить гидриндантин. Авторы отмечают, что вместо метилцеллозольва лучше использовать менее токсичный этилцеллозольв. Этилцеллозольв позволяет удержать продукты реакции в растворе без разбавления и повышает интенсивность окраски так, что значение </w:t>
      </w:r>
      <w:r w:rsidRPr="00230DAF">
        <w:rPr>
          <w:color w:val="000000"/>
          <w:sz w:val="28"/>
          <w:szCs w:val="28"/>
        </w:rPr>
        <w:sym w:font="Symbol" w:char="F065"/>
      </w:r>
      <w:r w:rsidRPr="00230DAF">
        <w:rPr>
          <w:color w:val="000000"/>
          <w:sz w:val="28"/>
          <w:szCs w:val="28"/>
        </w:rPr>
        <w:t xml:space="preserve"> (М-1·см-1) увеличивается с 10600 до 19600, приближаясь к </w:t>
      </w:r>
      <w:r w:rsidRPr="00230DAF">
        <w:rPr>
          <w:color w:val="000000"/>
          <w:sz w:val="28"/>
          <w:szCs w:val="28"/>
        </w:rPr>
        <w:sym w:font="Symbol" w:char="F065"/>
      </w:r>
      <w:r w:rsidRPr="00230DAF">
        <w:rPr>
          <w:color w:val="000000"/>
          <w:sz w:val="28"/>
          <w:szCs w:val="28"/>
        </w:rPr>
        <w:t xml:space="preserve"> ДИДА (21600). Область максимального светопоглощения окрашенными растворами находится в интервале длин волн от 560 до 585 нм. Так, оптическая плотность при 570 нм выше оптических плотностей при указанных длинах волн всего на 0,6%.</w:t>
      </w:r>
    </w:p>
    <w:p w:rsidR="00230DAF" w:rsidRDefault="00EF5A00" w:rsidP="00230DAF">
      <w:pPr>
        <w:spacing w:before="0" w:after="0" w:line="360" w:lineRule="auto"/>
        <w:ind w:firstLine="709"/>
        <w:jc w:val="both"/>
        <w:rPr>
          <w:color w:val="000000"/>
          <w:sz w:val="28"/>
          <w:szCs w:val="28"/>
        </w:rPr>
      </w:pPr>
      <w:r w:rsidRPr="00230DAF">
        <w:rPr>
          <w:color w:val="000000"/>
          <w:sz w:val="28"/>
          <w:szCs w:val="28"/>
        </w:rPr>
        <w:t xml:space="preserve">Предлагается [20] следующий раствор реагентов, свежеприготовленный: растворяют 2 г нингидрина и 0,3 г гидриндантина в 75 мл этилцеллозольва и добавляют 25 мл буферного раствора с </w:t>
      </w:r>
      <w:r w:rsidRPr="00230DAF">
        <w:rPr>
          <w:color w:val="000000"/>
          <w:sz w:val="28"/>
          <w:szCs w:val="28"/>
          <w:lang w:val="en-US"/>
        </w:rPr>
        <w:t>pH</w:t>
      </w:r>
      <w:r w:rsidRPr="00230DAF">
        <w:rPr>
          <w:color w:val="000000"/>
          <w:sz w:val="28"/>
          <w:szCs w:val="28"/>
        </w:rPr>
        <w:t xml:space="preserve"> = 6,5.</w:t>
      </w:r>
    </w:p>
    <w:p w:rsidR="00EF5A00" w:rsidRPr="00230DAF" w:rsidRDefault="00EF5A00" w:rsidP="00230DAF">
      <w:pPr>
        <w:spacing w:before="0" w:after="0" w:line="360" w:lineRule="auto"/>
        <w:ind w:firstLine="709"/>
        <w:jc w:val="both"/>
        <w:rPr>
          <w:color w:val="000000"/>
          <w:sz w:val="28"/>
          <w:szCs w:val="28"/>
        </w:rPr>
      </w:pPr>
      <w:r w:rsidRPr="00230DAF">
        <w:rPr>
          <w:color w:val="000000"/>
          <w:sz w:val="28"/>
          <w:szCs w:val="28"/>
        </w:rPr>
        <w:t>Для проведения нингидриновой реакции пипеткой отбирают 15 мл подготовленной для анализа сточной воды в пробирку, 8 мл раствора реагентов. Пробирку закрывают пробкой, перемешивают и на 22 мин помещают в баню с кипящей водой. Охлаждают до комнатной температуры водопроводной водой, и после выравнивания температур растворов в пробирках измеряют оптическую плотность по отношению к дистиллированной воде, в том числе и холостой опыт. Для приготовления буферного раствора с рН=6,5 в дистиллированной воде растворяют 544 г уксуснокислого натрия (гидрат) и 4 мл ледяной уксусной кислоты (плотность 1049 кг/м3) и доводят объем до 1 л. Для получения градуировочной зависимости готовят стандартные водные растворы КЛ с концентрацией 0,1; 0,5;...; 20,0 мг/л.</w:t>
      </w:r>
    </w:p>
    <w:p w:rsidR="00EF5A00" w:rsidRPr="00230DAF" w:rsidRDefault="00EF5A00" w:rsidP="00230DAF">
      <w:pPr>
        <w:spacing w:before="0" w:after="0" w:line="360" w:lineRule="auto"/>
        <w:ind w:firstLine="709"/>
        <w:jc w:val="both"/>
        <w:rPr>
          <w:color w:val="000000"/>
          <w:sz w:val="28"/>
          <w:szCs w:val="28"/>
        </w:rPr>
      </w:pPr>
      <w:r w:rsidRPr="00230DAF">
        <w:rPr>
          <w:color w:val="000000"/>
          <w:sz w:val="28"/>
          <w:szCs w:val="28"/>
        </w:rPr>
        <w:t>Из приведенных методик можно выделить факторы, которые необходимо учитывать и проверять при постановке (апробации) методики определения таурина:</w:t>
      </w:r>
    </w:p>
    <w:p w:rsidR="00EF5A00" w:rsidRPr="00230DAF" w:rsidRDefault="00EF5A00" w:rsidP="00230DAF">
      <w:pPr>
        <w:numPr>
          <w:ilvl w:val="0"/>
          <w:numId w:val="39"/>
        </w:numPr>
        <w:tabs>
          <w:tab w:val="clear" w:pos="360"/>
          <w:tab w:val="num" w:pos="567"/>
        </w:tabs>
        <w:snapToGrid w:val="0"/>
        <w:spacing w:before="0" w:after="0" w:line="360" w:lineRule="auto"/>
        <w:ind w:left="0" w:firstLine="709"/>
        <w:jc w:val="both"/>
        <w:rPr>
          <w:color w:val="000000"/>
          <w:sz w:val="28"/>
          <w:szCs w:val="28"/>
        </w:rPr>
      </w:pPr>
      <w:r w:rsidRPr="00230DAF">
        <w:rPr>
          <w:color w:val="000000"/>
          <w:sz w:val="28"/>
          <w:szCs w:val="28"/>
        </w:rPr>
        <w:t>в качестве органического растворителя лучше использовать этилцеллозольв, который повышает интенсивность окраски раствора и менее токсичен, чем метилцеллозольв;</w:t>
      </w:r>
    </w:p>
    <w:p w:rsidR="00EF5A00" w:rsidRPr="00230DAF" w:rsidRDefault="00EF5A00" w:rsidP="00230DAF">
      <w:pPr>
        <w:numPr>
          <w:ilvl w:val="0"/>
          <w:numId w:val="39"/>
        </w:numPr>
        <w:tabs>
          <w:tab w:val="clear" w:pos="360"/>
          <w:tab w:val="num" w:pos="567"/>
        </w:tabs>
        <w:snapToGrid w:val="0"/>
        <w:spacing w:before="0" w:after="0" w:line="360" w:lineRule="auto"/>
        <w:ind w:left="0" w:firstLine="709"/>
        <w:jc w:val="both"/>
        <w:rPr>
          <w:color w:val="000000"/>
          <w:sz w:val="28"/>
          <w:szCs w:val="28"/>
        </w:rPr>
      </w:pPr>
      <w:r w:rsidRPr="00230DAF">
        <w:rPr>
          <w:color w:val="000000"/>
          <w:sz w:val="28"/>
          <w:szCs w:val="28"/>
        </w:rPr>
        <w:t>уточнение рН буферного раствора, поскольку в литературных источниках приводятся границы 5,3 - 6,5;</w:t>
      </w:r>
    </w:p>
    <w:p w:rsidR="00EF5A00" w:rsidRPr="00230DAF" w:rsidRDefault="00EF5A00" w:rsidP="00230DAF">
      <w:pPr>
        <w:numPr>
          <w:ilvl w:val="0"/>
          <w:numId w:val="39"/>
        </w:numPr>
        <w:tabs>
          <w:tab w:val="clear" w:pos="360"/>
          <w:tab w:val="num" w:pos="567"/>
        </w:tabs>
        <w:snapToGrid w:val="0"/>
        <w:spacing w:before="0" w:after="0" w:line="360" w:lineRule="auto"/>
        <w:ind w:left="0" w:firstLine="709"/>
        <w:jc w:val="both"/>
        <w:rPr>
          <w:color w:val="000000"/>
          <w:sz w:val="28"/>
          <w:szCs w:val="28"/>
        </w:rPr>
      </w:pPr>
      <w:r w:rsidRPr="00230DAF">
        <w:rPr>
          <w:color w:val="000000"/>
          <w:sz w:val="28"/>
          <w:szCs w:val="28"/>
        </w:rPr>
        <w:t>уточнение температуры реакции и режима нагрева;</w:t>
      </w:r>
    </w:p>
    <w:p w:rsidR="00EF5A00" w:rsidRPr="00230DAF" w:rsidRDefault="00EF5A00" w:rsidP="00230DAF">
      <w:pPr>
        <w:numPr>
          <w:ilvl w:val="0"/>
          <w:numId w:val="39"/>
        </w:numPr>
        <w:tabs>
          <w:tab w:val="clear" w:pos="360"/>
          <w:tab w:val="num" w:pos="567"/>
        </w:tabs>
        <w:snapToGrid w:val="0"/>
        <w:spacing w:before="0" w:after="0" w:line="360" w:lineRule="auto"/>
        <w:ind w:left="0" w:firstLine="709"/>
        <w:jc w:val="both"/>
        <w:rPr>
          <w:color w:val="000000"/>
          <w:sz w:val="28"/>
          <w:szCs w:val="28"/>
        </w:rPr>
      </w:pPr>
      <w:r w:rsidRPr="00230DAF">
        <w:rPr>
          <w:color w:val="000000"/>
          <w:sz w:val="28"/>
          <w:szCs w:val="28"/>
        </w:rPr>
        <w:t>проверка необходимости введения гидриндантина в смесь реагентов;</w:t>
      </w:r>
    </w:p>
    <w:p w:rsidR="00EF5A00" w:rsidRPr="00230DAF" w:rsidRDefault="00EF5A00" w:rsidP="00230DAF">
      <w:pPr>
        <w:numPr>
          <w:ilvl w:val="0"/>
          <w:numId w:val="39"/>
        </w:numPr>
        <w:tabs>
          <w:tab w:val="clear" w:pos="360"/>
          <w:tab w:val="num" w:pos="567"/>
        </w:tabs>
        <w:snapToGrid w:val="0"/>
        <w:spacing w:before="0" w:after="0" w:line="360" w:lineRule="auto"/>
        <w:ind w:left="0" w:firstLine="709"/>
        <w:jc w:val="both"/>
        <w:rPr>
          <w:color w:val="000000"/>
          <w:sz w:val="28"/>
          <w:szCs w:val="28"/>
        </w:rPr>
      </w:pPr>
      <w:r w:rsidRPr="00230DAF">
        <w:rPr>
          <w:color w:val="000000"/>
          <w:sz w:val="28"/>
          <w:szCs w:val="28"/>
        </w:rPr>
        <w:t>проверка встречающихся указаний на стабилизирующее действие спирта в составе реактива.</w:t>
      </w:r>
    </w:p>
    <w:p w:rsidR="00E273FE" w:rsidRPr="00EB1DBC" w:rsidRDefault="00E273FE" w:rsidP="00230DAF">
      <w:pPr>
        <w:pStyle w:val="2"/>
        <w:spacing w:line="360" w:lineRule="auto"/>
        <w:ind w:firstLine="709"/>
        <w:jc w:val="both"/>
        <w:rPr>
          <w:b w:val="0"/>
          <w:bCs w:val="0"/>
          <w:color w:val="000000"/>
          <w:sz w:val="28"/>
          <w:szCs w:val="28"/>
        </w:rPr>
      </w:pPr>
      <w:bookmarkStart w:id="15" w:name="_Toc152771338"/>
    </w:p>
    <w:p w:rsidR="00EF5A00" w:rsidRPr="00E273FE" w:rsidRDefault="00E273FE" w:rsidP="00E273FE">
      <w:pPr>
        <w:pStyle w:val="2"/>
        <w:spacing w:line="360" w:lineRule="auto"/>
        <w:ind w:firstLine="709"/>
        <w:jc w:val="center"/>
        <w:rPr>
          <w:color w:val="000000"/>
          <w:sz w:val="28"/>
          <w:szCs w:val="28"/>
        </w:rPr>
      </w:pPr>
      <w:r w:rsidRPr="00EB1DBC">
        <w:rPr>
          <w:color w:val="000000"/>
          <w:sz w:val="28"/>
          <w:szCs w:val="28"/>
        </w:rPr>
        <w:t>1</w:t>
      </w:r>
      <w:r w:rsidR="00EF5A00" w:rsidRPr="00E273FE">
        <w:rPr>
          <w:color w:val="000000"/>
          <w:sz w:val="28"/>
          <w:szCs w:val="28"/>
        </w:rPr>
        <w:t>.3 Мягкие контактные линзы</w:t>
      </w:r>
      <w:bookmarkEnd w:id="15"/>
    </w:p>
    <w:p w:rsidR="00E273FE" w:rsidRPr="00EB1DBC" w:rsidRDefault="00E273FE" w:rsidP="00230DAF">
      <w:pPr>
        <w:spacing w:before="0" w:after="0" w:line="360" w:lineRule="auto"/>
        <w:ind w:firstLine="709"/>
        <w:jc w:val="both"/>
        <w:rPr>
          <w:color w:val="000000"/>
          <w:sz w:val="28"/>
          <w:szCs w:val="28"/>
        </w:rPr>
      </w:pPr>
    </w:p>
    <w:p w:rsidR="00EF5A00" w:rsidRPr="00230DAF" w:rsidRDefault="00EF5A00" w:rsidP="00230DAF">
      <w:pPr>
        <w:spacing w:before="0" w:after="0" w:line="360" w:lineRule="auto"/>
        <w:ind w:firstLine="709"/>
        <w:jc w:val="both"/>
        <w:rPr>
          <w:color w:val="000000"/>
          <w:sz w:val="28"/>
          <w:szCs w:val="28"/>
        </w:rPr>
      </w:pPr>
      <w:r w:rsidRPr="00230DAF">
        <w:rPr>
          <w:color w:val="000000"/>
          <w:sz w:val="28"/>
          <w:szCs w:val="28"/>
        </w:rPr>
        <w:t>Контактные (т.е. надевание непосредственно на глазное яблоко под веки) линзы получили в последнее время большое распространение для улучшения зрения при близорукости, дальнозоркости, астигматизме, старческой дальнозоркости, а также для усиления или изменения цвета глаз. В разных странах ими пользуется от 2 до 10% населения. Первые контактные линзы созданы в начале 20-го века и были изготовлены из стекла, далее появились жесткие контактные линзы из полиметилметакрилата, в 60-е годы разработаны первые мягкие линзы из НЕМА, в 90-е – кислородопроницаемые жесткие линзы.</w:t>
      </w:r>
    </w:p>
    <w:p w:rsidR="00E273FE" w:rsidRPr="00EB1DBC" w:rsidRDefault="00E273FE" w:rsidP="00230DAF">
      <w:pPr>
        <w:pStyle w:val="3"/>
        <w:spacing w:before="0" w:after="0" w:line="360" w:lineRule="auto"/>
        <w:ind w:firstLine="709"/>
        <w:jc w:val="both"/>
        <w:rPr>
          <w:rFonts w:ascii="Times New Roman" w:hAnsi="Times New Roman" w:cs="Times New Roman"/>
          <w:b w:val="0"/>
          <w:bCs w:val="0"/>
          <w:color w:val="000000"/>
          <w:sz w:val="28"/>
          <w:szCs w:val="28"/>
        </w:rPr>
      </w:pPr>
      <w:bookmarkStart w:id="16" w:name="_Toc152771339"/>
    </w:p>
    <w:p w:rsidR="00EF5A00" w:rsidRPr="00E273FE" w:rsidRDefault="00E273FE" w:rsidP="00E273FE">
      <w:pPr>
        <w:pStyle w:val="3"/>
        <w:spacing w:before="0" w:after="0" w:line="360" w:lineRule="auto"/>
        <w:ind w:firstLine="709"/>
        <w:jc w:val="center"/>
        <w:rPr>
          <w:rFonts w:ascii="Times New Roman" w:hAnsi="Times New Roman" w:cs="Times New Roman"/>
          <w:color w:val="000000"/>
          <w:sz w:val="28"/>
          <w:szCs w:val="28"/>
        </w:rPr>
      </w:pPr>
      <w:r w:rsidRPr="00E273FE">
        <w:rPr>
          <w:rFonts w:ascii="Times New Roman" w:hAnsi="Times New Roman" w:cs="Times New Roman"/>
          <w:color w:val="000000"/>
          <w:sz w:val="28"/>
          <w:szCs w:val="28"/>
        </w:rPr>
        <w:t>1</w:t>
      </w:r>
      <w:r w:rsidR="00EF5A00" w:rsidRPr="00E273FE">
        <w:rPr>
          <w:rFonts w:ascii="Times New Roman" w:hAnsi="Times New Roman" w:cs="Times New Roman"/>
          <w:color w:val="000000"/>
          <w:sz w:val="28"/>
          <w:szCs w:val="28"/>
        </w:rPr>
        <w:t>.3.1 Основные характеристики мягких контактных линз</w:t>
      </w:r>
      <w:bookmarkEnd w:id="16"/>
    </w:p>
    <w:p w:rsidR="00EF5A00" w:rsidRPr="00E273FE" w:rsidRDefault="00EF5A00" w:rsidP="00230DAF">
      <w:pPr>
        <w:spacing w:before="0" w:after="0" w:line="360" w:lineRule="auto"/>
        <w:ind w:firstLine="709"/>
        <w:jc w:val="both"/>
        <w:rPr>
          <w:color w:val="000000"/>
          <w:sz w:val="28"/>
          <w:szCs w:val="28"/>
        </w:rPr>
      </w:pPr>
      <w:r w:rsidRPr="00230DAF">
        <w:rPr>
          <w:color w:val="000000"/>
          <w:sz w:val="28"/>
          <w:szCs w:val="28"/>
        </w:rPr>
        <w:t>Мягки</w:t>
      </w:r>
      <w:r w:rsidR="00E273FE">
        <w:rPr>
          <w:color w:val="000000"/>
          <w:sz w:val="28"/>
          <w:szCs w:val="28"/>
        </w:rPr>
        <w:t xml:space="preserve">е контактные линзы (МКЛ) (рис. </w:t>
      </w:r>
      <w:r w:rsidR="00E273FE" w:rsidRPr="00E273FE">
        <w:rPr>
          <w:color w:val="000000"/>
          <w:sz w:val="28"/>
          <w:szCs w:val="28"/>
        </w:rPr>
        <w:t>1</w:t>
      </w:r>
      <w:r w:rsidRPr="00230DAF">
        <w:rPr>
          <w:color w:val="000000"/>
          <w:sz w:val="28"/>
          <w:szCs w:val="28"/>
        </w:rPr>
        <w:t>.2) [22] изготавливают из гидро-фильных полимеров, которые легко поглощают воду до определенной максимальной концентрации, уровень которой определяется такими физическими параметрами как температура, давление, рН и др.</w:t>
      </w:r>
    </w:p>
    <w:p w:rsidR="00E273FE" w:rsidRPr="00E273FE" w:rsidRDefault="00E273FE" w:rsidP="00230DAF">
      <w:pPr>
        <w:spacing w:before="0" w:after="0" w:line="360" w:lineRule="auto"/>
        <w:ind w:firstLine="709"/>
        <w:jc w:val="both"/>
        <w:rPr>
          <w:color w:val="000000"/>
          <w:sz w:val="28"/>
          <w:szCs w:val="28"/>
        </w:rPr>
      </w:pPr>
    </w:p>
    <w:p w:rsidR="00EF5A00" w:rsidRPr="00230DAF" w:rsidRDefault="00E50863" w:rsidP="00230DAF">
      <w:pPr>
        <w:spacing w:before="0" w:after="0" w:line="360" w:lineRule="auto"/>
        <w:ind w:firstLine="709"/>
        <w:jc w:val="both"/>
        <w:rPr>
          <w:color w:val="000000"/>
          <w:sz w:val="28"/>
          <w:szCs w:val="28"/>
        </w:rPr>
      </w:pPr>
      <w:r>
        <w:pict>
          <v:shape id="_x0000_i1031" type="#_x0000_t75" style="width:241.5pt;height:180.75pt" o:allowincell="f" o:allowoverlap="f">
            <v:imagedata r:id="rId15" o:title=""/>
          </v:shape>
        </w:pict>
      </w:r>
    </w:p>
    <w:p w:rsidR="00230DAF" w:rsidRDefault="00EF5A00" w:rsidP="00230DAF">
      <w:pPr>
        <w:spacing w:before="0" w:after="0" w:line="360" w:lineRule="auto"/>
        <w:ind w:firstLine="709"/>
        <w:jc w:val="both"/>
        <w:rPr>
          <w:color w:val="000000"/>
          <w:sz w:val="28"/>
          <w:szCs w:val="28"/>
        </w:rPr>
      </w:pPr>
      <w:r w:rsidRPr="00230DAF">
        <w:rPr>
          <w:color w:val="000000"/>
          <w:sz w:val="28"/>
          <w:szCs w:val="28"/>
        </w:rPr>
        <w:t xml:space="preserve">Рис. </w:t>
      </w:r>
      <w:r w:rsidR="00E273FE" w:rsidRPr="00EB1DBC">
        <w:rPr>
          <w:color w:val="000000"/>
          <w:sz w:val="28"/>
          <w:szCs w:val="28"/>
        </w:rPr>
        <w:t>1</w:t>
      </w:r>
      <w:r w:rsidRPr="00230DAF">
        <w:rPr>
          <w:color w:val="000000"/>
          <w:sz w:val="28"/>
          <w:szCs w:val="28"/>
        </w:rPr>
        <w:t>.2. Мягкие контактные линзы и материалы для их изготовления.</w:t>
      </w:r>
    </w:p>
    <w:p w:rsidR="00EF5A00" w:rsidRPr="00230DAF" w:rsidRDefault="00EF5A00" w:rsidP="00230DAF">
      <w:pPr>
        <w:spacing w:before="0" w:after="0" w:line="360" w:lineRule="auto"/>
        <w:ind w:firstLine="709"/>
        <w:jc w:val="both"/>
        <w:rPr>
          <w:color w:val="000000"/>
          <w:sz w:val="28"/>
          <w:szCs w:val="28"/>
        </w:rPr>
      </w:pPr>
    </w:p>
    <w:p w:rsidR="00E273FE" w:rsidRDefault="00EF5A00" w:rsidP="00230DAF">
      <w:pPr>
        <w:spacing w:before="0" w:after="0" w:line="360" w:lineRule="auto"/>
        <w:ind w:firstLine="709"/>
        <w:jc w:val="both"/>
        <w:rPr>
          <w:color w:val="000000"/>
          <w:sz w:val="28"/>
          <w:szCs w:val="28"/>
        </w:rPr>
      </w:pPr>
      <w:r w:rsidRPr="00230DAF">
        <w:rPr>
          <w:color w:val="000000"/>
          <w:sz w:val="28"/>
          <w:szCs w:val="28"/>
        </w:rPr>
        <w:t>Гидрогелем называется состояние полимерного каркаса с включенной в него водой.</w:t>
      </w:r>
    </w:p>
    <w:p w:rsidR="00E273FE" w:rsidRDefault="00E273FE" w:rsidP="00E273FE">
      <w:pPr>
        <w:spacing w:before="0" w:after="0" w:line="360" w:lineRule="auto"/>
        <w:ind w:firstLine="709"/>
        <w:jc w:val="both"/>
        <w:rPr>
          <w:lang w:val="en-US"/>
        </w:rPr>
      </w:pPr>
      <w:r>
        <w:rPr>
          <w:color w:val="000000"/>
          <w:sz w:val="28"/>
          <w:szCs w:val="28"/>
        </w:rPr>
        <w:br w:type="page"/>
      </w:r>
      <w:r w:rsidR="00D6795A">
        <w:object w:dxaOrig="3600" w:dyaOrig="4032">
          <v:shape id="_x0000_i1032" type="#_x0000_t75" style="width:165.75pt;height:197.25pt" o:ole="" o:allowoverlap="f">
            <v:imagedata r:id="rId16" o:title="" gain="126031f" blacklevel="-9830f"/>
          </v:shape>
          <o:OLEObject Type="Embed" ProgID="Word.Picture.8" ShapeID="_x0000_i1032" DrawAspect="Content" ObjectID="_1470246052" r:id="rId17"/>
        </w:object>
      </w:r>
    </w:p>
    <w:p w:rsidR="00E273FE" w:rsidRPr="00EB1DBC" w:rsidRDefault="00E273FE" w:rsidP="00E273FE">
      <w:pPr>
        <w:spacing w:before="0" w:after="0"/>
        <w:ind w:firstLine="720"/>
        <w:jc w:val="both"/>
        <w:rPr>
          <w:color w:val="000000"/>
          <w:sz w:val="28"/>
          <w:szCs w:val="28"/>
        </w:rPr>
      </w:pPr>
      <w:r w:rsidRPr="00E273FE">
        <w:rPr>
          <w:sz w:val="28"/>
          <w:szCs w:val="28"/>
        </w:rPr>
        <w:t>Рис. 2.3. Две цепочки гидроксиэтилметакрилата</w:t>
      </w:r>
    </w:p>
    <w:p w:rsidR="00E273FE" w:rsidRPr="00EB1DBC" w:rsidRDefault="00E273FE" w:rsidP="00E273FE">
      <w:pPr>
        <w:spacing w:before="0" w:after="0" w:line="360" w:lineRule="auto"/>
        <w:ind w:firstLine="709"/>
        <w:jc w:val="both"/>
        <w:rPr>
          <w:color w:val="000000"/>
          <w:sz w:val="28"/>
          <w:szCs w:val="28"/>
        </w:rPr>
      </w:pPr>
    </w:p>
    <w:p w:rsidR="00EF5A00" w:rsidRPr="00230DAF" w:rsidRDefault="00EF5A00" w:rsidP="00E273FE">
      <w:pPr>
        <w:spacing w:before="0" w:after="0" w:line="360" w:lineRule="auto"/>
        <w:ind w:firstLine="709"/>
        <w:jc w:val="both"/>
        <w:rPr>
          <w:color w:val="000000"/>
          <w:sz w:val="28"/>
          <w:szCs w:val="28"/>
        </w:rPr>
      </w:pPr>
      <w:r w:rsidRPr="00230DAF">
        <w:rPr>
          <w:color w:val="000000"/>
          <w:sz w:val="28"/>
          <w:szCs w:val="28"/>
        </w:rPr>
        <w:t>Полимерный каркас может содержать различные гидрофильные группы и поперечные сшивки, которые и определяют равновесное состояние наполненного водой гидрогеля. Гидрофильными группами могут быть гидроксильные, амидные, лактамные и карбоксильные группы. Обычно используемым для сшивок агентом является</w:t>
      </w:r>
      <w:r w:rsidR="00230DAF">
        <w:rPr>
          <w:color w:val="000000"/>
          <w:sz w:val="28"/>
          <w:szCs w:val="28"/>
        </w:rPr>
        <w:t xml:space="preserve"> </w:t>
      </w:r>
      <w:r w:rsidRPr="00230DAF">
        <w:rPr>
          <w:color w:val="000000"/>
          <w:sz w:val="28"/>
          <w:szCs w:val="28"/>
        </w:rPr>
        <w:t>этиленгликоль-диметакрилат (EGDMA). Без сшивок большинство гидрофильных полимеров растворилось бы в воде. Способность гидрогеля всасывать воду приводит к образованию водных каналов для передачи кислорода. Первые гидрогельные линзы были изготовлены чешским ученым Отто Вихтерле из гидрогеля рНЕМА (поли-2-гидроксиэтилметакрилат (рис. 2.3)); они оказались слишком толстыми и пропускали кислорода лишь ненамного больше, чем жесткие газонепроницаемые линзы из РММА (полиметилметакрилата). Революция в мире контактных линз произошла, когда стало возможным изготовление тонких линз с большой кислородопроницаемостью. Появление этих линз стимулировало поиски новых гидрогельных материалов, которые стали бы еще более физиологически совершенными.</w:t>
      </w:r>
    </w:p>
    <w:p w:rsidR="00EF5A00" w:rsidRPr="00E273FE" w:rsidRDefault="00EF5A00" w:rsidP="00230DAF">
      <w:pPr>
        <w:spacing w:before="0" w:after="0" w:line="360" w:lineRule="auto"/>
        <w:ind w:firstLine="709"/>
        <w:jc w:val="both"/>
        <w:rPr>
          <w:b/>
          <w:bCs/>
          <w:color w:val="000000"/>
          <w:sz w:val="28"/>
          <w:szCs w:val="28"/>
        </w:rPr>
      </w:pPr>
      <w:r w:rsidRPr="00E273FE">
        <w:rPr>
          <w:b/>
          <w:bCs/>
          <w:color w:val="000000"/>
          <w:sz w:val="28"/>
          <w:szCs w:val="28"/>
        </w:rPr>
        <w:t>Строение гидрогелей</w:t>
      </w:r>
    </w:p>
    <w:p w:rsidR="00EF5A00" w:rsidRPr="00230DAF" w:rsidRDefault="00EF5A00" w:rsidP="00230DAF">
      <w:pPr>
        <w:spacing w:before="0" w:after="0" w:line="360" w:lineRule="auto"/>
        <w:ind w:firstLine="709"/>
        <w:jc w:val="both"/>
        <w:rPr>
          <w:color w:val="000000"/>
          <w:sz w:val="28"/>
          <w:szCs w:val="28"/>
        </w:rPr>
      </w:pPr>
      <w:r w:rsidRPr="00230DAF">
        <w:rPr>
          <w:color w:val="000000"/>
          <w:sz w:val="28"/>
          <w:szCs w:val="28"/>
        </w:rPr>
        <w:t>Гидрогели представляют собой поперечно сшитые пористые, хорошо набухающие, но не растворяющиеся в воде полимеры. Обычно их получают полимеризацией водорастворимых ненасыщенных соединений в присутствии бифункционального сшивающего агента. В своем исходном состоянии до гидратации они похожи на жесткие полимеры - негибкие, ломкие и жесткие. При погружении в воду гидроксильные группы сухого полимера притягивают молекулы воды, и полимер поглощает воду. Объем поглощенной воды зависит от количества гидроксильных компонентов в его структуре. При насыщении водой полимер становится мягким и гибким.</w:t>
      </w:r>
    </w:p>
    <w:p w:rsidR="00EF5A00" w:rsidRPr="00230DAF" w:rsidRDefault="00EF5A00" w:rsidP="00230DAF">
      <w:pPr>
        <w:spacing w:before="0" w:after="0" w:line="360" w:lineRule="auto"/>
        <w:ind w:firstLine="709"/>
        <w:jc w:val="both"/>
        <w:rPr>
          <w:color w:val="000000"/>
          <w:sz w:val="28"/>
          <w:szCs w:val="28"/>
        </w:rPr>
      </w:pPr>
      <w:r w:rsidRPr="00230DAF">
        <w:rPr>
          <w:color w:val="000000"/>
          <w:sz w:val="28"/>
          <w:szCs w:val="28"/>
        </w:rPr>
        <w:t>Гидрогели имеют аморфное строение. Структура гидрогеля пронизана многочисленными порами, размеры и число которых у разных материалов сильно отличаются. Однако размеры пор (0,5-3,5 мкм) слишком малы для проникновения микроорганизмов, если структура полимера не повреждена. В то же время, многие ионы, консервирующие вещества и растворимые в воде препараты типа стероидов и антибиотиков могут с легкостью диффундировать как в гидрогель, так и в обратном направлении.</w:t>
      </w:r>
    </w:p>
    <w:p w:rsidR="00EF5A00" w:rsidRPr="00E273FE" w:rsidRDefault="00EF5A00" w:rsidP="00230DAF">
      <w:pPr>
        <w:spacing w:before="0" w:after="0" w:line="360" w:lineRule="auto"/>
        <w:ind w:firstLine="709"/>
        <w:jc w:val="both"/>
        <w:rPr>
          <w:b/>
          <w:bCs/>
          <w:color w:val="000000"/>
          <w:sz w:val="28"/>
          <w:szCs w:val="28"/>
        </w:rPr>
      </w:pPr>
      <w:r w:rsidRPr="00E273FE">
        <w:rPr>
          <w:b/>
          <w:bCs/>
          <w:color w:val="000000"/>
          <w:sz w:val="28"/>
          <w:szCs w:val="28"/>
        </w:rPr>
        <w:t>Основные характеристики МКЛ</w:t>
      </w:r>
    </w:p>
    <w:p w:rsidR="00EF5A00" w:rsidRPr="00230DAF" w:rsidRDefault="00EF5A00" w:rsidP="00230DAF">
      <w:pPr>
        <w:spacing w:before="0" w:after="0" w:line="360" w:lineRule="auto"/>
        <w:ind w:firstLine="709"/>
        <w:jc w:val="both"/>
        <w:rPr>
          <w:color w:val="000000"/>
          <w:sz w:val="28"/>
          <w:szCs w:val="28"/>
        </w:rPr>
      </w:pPr>
      <w:r w:rsidRPr="00230DAF">
        <w:rPr>
          <w:color w:val="000000"/>
          <w:sz w:val="28"/>
          <w:szCs w:val="28"/>
        </w:rPr>
        <w:t>Содержание воды в контактной линзе является одним из главных параметров МКЛ. Высокое содержание воды обеспечивает комфортность ношения линзы и снабжение роговицы кислородом. Вода обеспечивает продвижение кислорода через материал гидрогелевой линзы. Молекулы кислорода растворяются в воде и перемещаются через материал линзы к роговице.</w:t>
      </w:r>
    </w:p>
    <w:p w:rsidR="00EF5A00" w:rsidRPr="00230DAF" w:rsidRDefault="00EF5A00" w:rsidP="00230DAF">
      <w:pPr>
        <w:spacing w:before="0" w:after="0" w:line="360" w:lineRule="auto"/>
        <w:ind w:firstLine="709"/>
        <w:jc w:val="both"/>
        <w:rPr>
          <w:color w:val="000000"/>
          <w:sz w:val="28"/>
          <w:szCs w:val="28"/>
        </w:rPr>
      </w:pPr>
      <w:r w:rsidRPr="00230DAF">
        <w:rPr>
          <w:color w:val="000000"/>
          <w:sz w:val="28"/>
          <w:szCs w:val="28"/>
        </w:rPr>
        <w:t>Кислородная проницаемость критична для мягких контактных линз, так как «слезный насос» недостаточно эффективен для обеспечения роговицы кислородом. Большая часть необходимого роговице кислорода поступает сквозь линзу. Для характеристики кислородной проницаемости материала (но не конкретной линзы определенной толщины) используется коэффициент кислородной проницаемости (Dk). (Здесь D - коэффициент диффузии, k - коэффициент растворимости; в практике врача эти параметры по отдельности практически не встречаются).</w:t>
      </w:r>
    </w:p>
    <w:p w:rsidR="00EF5A00" w:rsidRPr="00230DAF" w:rsidRDefault="00EF5A00" w:rsidP="00230DAF">
      <w:pPr>
        <w:spacing w:before="0" w:after="0" w:line="360" w:lineRule="auto"/>
        <w:ind w:firstLine="709"/>
        <w:jc w:val="both"/>
        <w:rPr>
          <w:color w:val="000000"/>
          <w:sz w:val="28"/>
          <w:szCs w:val="28"/>
        </w:rPr>
      </w:pPr>
      <w:r w:rsidRPr="00230DAF">
        <w:rPr>
          <w:color w:val="000000"/>
          <w:sz w:val="28"/>
          <w:szCs w:val="28"/>
        </w:rPr>
        <w:t>Кислородная проницаемость материала прямо пропорциональна содержанию в нем воды и не зависит от толщины материала. Для характеристики способности конкретной линзы пропускать кислород используется коэффициент пропускания кислорода - Dk/L, где L - толщина линзы (обычно берется толщина линзы в центре). Этот коэффициент уже является характеристикой конкретной линзы и зависит, в частности, от ее толщины. Например, контактные линзы для коррекции сильно выраженной миопии, будучи очень тонкими в центральной зоне, позволяют кислороду легко проникать через них (Dk/L будет большим). С другой стороны, линзы для коррекции афакии очень толстые в центре и плохо пропускают кислород (Dk/L будет низким).</w:t>
      </w:r>
    </w:p>
    <w:p w:rsidR="00EF5A00" w:rsidRPr="00230DAF" w:rsidRDefault="00EF5A00" w:rsidP="00230DAF">
      <w:pPr>
        <w:spacing w:before="0" w:after="0" w:line="360" w:lineRule="auto"/>
        <w:ind w:firstLine="709"/>
        <w:jc w:val="both"/>
        <w:rPr>
          <w:color w:val="000000"/>
          <w:sz w:val="28"/>
          <w:szCs w:val="28"/>
        </w:rPr>
      </w:pPr>
      <w:r w:rsidRPr="00230DAF">
        <w:rPr>
          <w:color w:val="000000"/>
          <w:sz w:val="28"/>
          <w:szCs w:val="28"/>
        </w:rPr>
        <w:t>При снижении содержания воды происходит соответствующее снижение Dk/L. При этом могут изменяться и другие параметры линзы, что может повлиять на посадку линз. Снижение содержания воды на 20% приводит к снижению кислородной проницаемости приблизительно в 2 раза.</w:t>
      </w:r>
    </w:p>
    <w:p w:rsidR="00EF5A00" w:rsidRPr="00230DAF" w:rsidRDefault="00EF5A00" w:rsidP="00230DAF">
      <w:pPr>
        <w:spacing w:before="0" w:after="0" w:line="360" w:lineRule="auto"/>
        <w:ind w:firstLine="709"/>
        <w:jc w:val="both"/>
        <w:rPr>
          <w:color w:val="000000"/>
          <w:sz w:val="28"/>
          <w:szCs w:val="28"/>
        </w:rPr>
      </w:pPr>
      <w:r w:rsidRPr="00230DAF">
        <w:rPr>
          <w:color w:val="000000"/>
          <w:sz w:val="28"/>
          <w:szCs w:val="28"/>
        </w:rPr>
        <w:t>У большинства современных МКЛ кислородопроницаемость определяется в большей степени уровнем гидратации, чем природой полимерной структуры. Главным недостатком высокогидрофильных линз является их высокая чувствительность к механическим повреждениям, по сравнению с линзами со средним содержанием воды. Высокогидрофильные линзы, если сделать их слишком тонкими, могут даже вызывать повреждение эпителия роговицы, из-за его обезвоживания in situ.</w:t>
      </w:r>
    </w:p>
    <w:p w:rsidR="00EF5A00" w:rsidRPr="00230DAF" w:rsidRDefault="00EF5A00" w:rsidP="00230DAF">
      <w:pPr>
        <w:spacing w:before="0" w:after="0" w:line="360" w:lineRule="auto"/>
        <w:ind w:firstLine="709"/>
        <w:jc w:val="both"/>
        <w:rPr>
          <w:color w:val="000000"/>
          <w:sz w:val="28"/>
          <w:szCs w:val="28"/>
        </w:rPr>
      </w:pPr>
      <w:r w:rsidRPr="00230DAF">
        <w:rPr>
          <w:color w:val="000000"/>
          <w:sz w:val="28"/>
          <w:szCs w:val="28"/>
        </w:rPr>
        <w:t>Для изготовления более качественных МКЛ ведутся постоянные поиски новых материалов с более высоким содержанием воды, повышенной кислородной проницаемостью, увеличенной прочностью.</w:t>
      </w:r>
    </w:p>
    <w:p w:rsidR="00E273FE" w:rsidRPr="00EB1DBC" w:rsidRDefault="00E273FE" w:rsidP="00230DAF">
      <w:pPr>
        <w:pStyle w:val="3"/>
        <w:spacing w:before="0" w:after="0" w:line="360" w:lineRule="auto"/>
        <w:ind w:firstLine="709"/>
        <w:jc w:val="both"/>
        <w:rPr>
          <w:rFonts w:ascii="Times New Roman" w:hAnsi="Times New Roman" w:cs="Times New Roman"/>
          <w:b w:val="0"/>
          <w:bCs w:val="0"/>
          <w:color w:val="000000"/>
          <w:sz w:val="28"/>
          <w:szCs w:val="28"/>
        </w:rPr>
      </w:pPr>
      <w:bookmarkStart w:id="17" w:name="_Toc152771340"/>
    </w:p>
    <w:p w:rsidR="00EF5A00" w:rsidRPr="00E273FE" w:rsidRDefault="00E273FE" w:rsidP="00E273FE">
      <w:pPr>
        <w:pStyle w:val="3"/>
        <w:spacing w:before="0" w:after="0" w:line="360" w:lineRule="auto"/>
        <w:ind w:firstLine="709"/>
        <w:jc w:val="center"/>
        <w:rPr>
          <w:rFonts w:ascii="Times New Roman" w:hAnsi="Times New Roman" w:cs="Times New Roman"/>
          <w:color w:val="000000"/>
          <w:sz w:val="28"/>
          <w:szCs w:val="28"/>
        </w:rPr>
      </w:pPr>
      <w:r w:rsidRPr="00EB1DBC">
        <w:rPr>
          <w:rFonts w:ascii="Times New Roman" w:hAnsi="Times New Roman" w:cs="Times New Roman"/>
          <w:color w:val="000000"/>
          <w:sz w:val="28"/>
          <w:szCs w:val="28"/>
        </w:rPr>
        <w:t>1</w:t>
      </w:r>
      <w:r w:rsidR="00EF5A00" w:rsidRPr="00E273FE">
        <w:rPr>
          <w:rFonts w:ascii="Times New Roman" w:hAnsi="Times New Roman" w:cs="Times New Roman"/>
          <w:color w:val="000000"/>
          <w:sz w:val="28"/>
          <w:szCs w:val="28"/>
        </w:rPr>
        <w:t>.3.2 Применение МКЛ</w:t>
      </w:r>
      <w:bookmarkEnd w:id="17"/>
    </w:p>
    <w:p w:rsidR="00EF5A00" w:rsidRPr="00230DAF" w:rsidRDefault="00EF5A00" w:rsidP="00230DAF">
      <w:pPr>
        <w:spacing w:before="0" w:after="0" w:line="360" w:lineRule="auto"/>
        <w:ind w:firstLine="709"/>
        <w:jc w:val="both"/>
        <w:rPr>
          <w:color w:val="000000"/>
          <w:sz w:val="28"/>
          <w:szCs w:val="28"/>
        </w:rPr>
      </w:pPr>
      <w:r w:rsidRPr="00230DAF">
        <w:rPr>
          <w:color w:val="000000"/>
          <w:sz w:val="28"/>
          <w:szCs w:val="28"/>
        </w:rPr>
        <w:t>Контактные линзы в течение длительного времени служили, главным образом, средством оптической коррекции зрения. Линзы стали использоваться в лечении некоторых заболеваний глаза в качестве искусственной повязки для роговицы и средства введения лекарственных веществ в глаз. Однако если применение МКЛ с бандажной целью уже вошло в практику офтальмологов, то вопросы, связанные с введением лекарственных веществ в глаз с помощью линз, находится в стадии разработки. Известно, что МКЛ, пропитанные лекарственными веществами, продлевают их лечебное действие и вследствие этого являются более эффективным методом введения препаратов в орган зрения по сравнению с инстилляционным [23].</w:t>
      </w:r>
    </w:p>
    <w:p w:rsidR="00EF5A00" w:rsidRPr="00230DAF" w:rsidRDefault="00EF5A00" w:rsidP="00230DAF">
      <w:pPr>
        <w:spacing w:before="0" w:after="0" w:line="360" w:lineRule="auto"/>
        <w:ind w:firstLine="709"/>
        <w:jc w:val="both"/>
        <w:rPr>
          <w:color w:val="000000"/>
          <w:sz w:val="28"/>
          <w:szCs w:val="28"/>
        </w:rPr>
      </w:pPr>
      <w:r w:rsidRPr="00230DAF">
        <w:rPr>
          <w:color w:val="000000"/>
          <w:sz w:val="28"/>
          <w:szCs w:val="28"/>
        </w:rPr>
        <w:t>Для изготовления МКЛ применяются полимерные материалы на основе гидрогелей. Благодаря свойствам гидрогелей, обеспечивающим диффузию электролитов, кислорода и углекислого газа, мягкие линзы в меньшей степени, чем жесткие, влияют на метаболизм роговицы. Это дает возможность использовать их при заболеваниях роговицы с целью ее защиты. Сорбционно-десорбционные свойства гидрофильных материалов обуславливают применение линз, изготовленных из них, в качестве резервуара лекарственных препаратов, вводимых в глаз. Кислородная</w:t>
      </w:r>
      <w:r w:rsidR="00230DAF">
        <w:rPr>
          <w:color w:val="000000"/>
          <w:sz w:val="28"/>
          <w:szCs w:val="28"/>
        </w:rPr>
        <w:t xml:space="preserve"> </w:t>
      </w:r>
      <w:r w:rsidRPr="00230DAF">
        <w:rPr>
          <w:color w:val="000000"/>
          <w:sz w:val="28"/>
          <w:szCs w:val="28"/>
        </w:rPr>
        <w:t>проницаемость и пропускаемость являются сложными процессами и в существенной степени зависят от содержания воды в материале, конструкции линз, температуры и типа мономера. Слезная пленка является основным поставщиком питательных веществ - кислорода, глюкозы, солей и минеральных веществ</w:t>
      </w:r>
      <w:r w:rsidR="00E273FE" w:rsidRPr="00E273FE">
        <w:rPr>
          <w:color w:val="000000"/>
          <w:sz w:val="28"/>
          <w:szCs w:val="28"/>
        </w:rPr>
        <w:t xml:space="preserve"> </w:t>
      </w:r>
      <w:r w:rsidRPr="00230DAF">
        <w:rPr>
          <w:color w:val="000000"/>
          <w:sz w:val="28"/>
          <w:szCs w:val="28"/>
        </w:rPr>
        <w:t>в роговицу. Кислород из воздуха содержится в слезной пленке в растворенном состоянии. Без контактных линз в открытые глаза может поступать до 21% всего кислорода воздуха. При закрытых глазах и без линз (во время сна) количество кислорода снижается до 7%. Контактные линзы значительно затрудняют проникновения кислорода в глаз. При закрытых глазах, например во время сна с контактными линзами для длительного ношения, процессы жизнедеятельности в роговице могут снизиться. Подбирая линзы, врачи обычно отдают предпочтение линзам, при ношении которых кислородоснабжение во время сна максимально. В целом, проницаемость линз для кислорода тем выше, чем больше воды они содержат и чем они тоньше. Все мягкие материалы для контактных линз за исключением новых линз, кремнийорганических компоненты, обладают способностью поглощать воду. В соответствии с долей содержащейся воды материалы для контактных линз разделяют на 3 категории: с низким содержанием воды - 35-45%; со средним содержанием воды - 45-60% и с высоким содержанием воды - 65-90% [22].</w:t>
      </w:r>
    </w:p>
    <w:p w:rsidR="00EF5A00" w:rsidRPr="00230DAF" w:rsidRDefault="00EF5A00" w:rsidP="00230DAF">
      <w:pPr>
        <w:spacing w:before="0" w:after="0" w:line="360" w:lineRule="auto"/>
        <w:ind w:firstLine="709"/>
        <w:jc w:val="both"/>
        <w:rPr>
          <w:color w:val="000000"/>
          <w:sz w:val="28"/>
          <w:szCs w:val="28"/>
        </w:rPr>
      </w:pPr>
      <w:r w:rsidRPr="00230DAF">
        <w:rPr>
          <w:color w:val="000000"/>
          <w:sz w:val="28"/>
          <w:szCs w:val="28"/>
        </w:rPr>
        <w:t>Применение МКЛ при лечении больных с различными повреждениями и заболеваниями глаз[24]:</w:t>
      </w:r>
    </w:p>
    <w:p w:rsidR="00EF5A00" w:rsidRPr="00230DAF" w:rsidRDefault="00EF5A00" w:rsidP="00230DAF">
      <w:pPr>
        <w:numPr>
          <w:ilvl w:val="0"/>
          <w:numId w:val="41"/>
        </w:numPr>
        <w:tabs>
          <w:tab w:val="clear" w:pos="360"/>
          <w:tab w:val="left" w:pos="-142"/>
          <w:tab w:val="num" w:pos="567"/>
        </w:tabs>
        <w:snapToGrid w:val="0"/>
        <w:spacing w:before="0" w:after="0" w:line="360" w:lineRule="auto"/>
        <w:ind w:left="0" w:firstLine="709"/>
        <w:jc w:val="both"/>
        <w:rPr>
          <w:color w:val="000000"/>
          <w:sz w:val="28"/>
          <w:szCs w:val="28"/>
        </w:rPr>
      </w:pPr>
      <w:r w:rsidRPr="00230DAF">
        <w:rPr>
          <w:color w:val="000000"/>
          <w:sz w:val="28"/>
          <w:szCs w:val="28"/>
        </w:rPr>
        <w:t>термические ожоги. Цель: снятие болевого синдрома, профилактика инфекционных осложнений;</w:t>
      </w:r>
    </w:p>
    <w:p w:rsidR="00EF5A00" w:rsidRPr="00230DAF" w:rsidRDefault="00EF5A00" w:rsidP="00230DAF">
      <w:pPr>
        <w:numPr>
          <w:ilvl w:val="0"/>
          <w:numId w:val="41"/>
        </w:numPr>
        <w:tabs>
          <w:tab w:val="clear" w:pos="360"/>
          <w:tab w:val="left" w:pos="-142"/>
          <w:tab w:val="num" w:pos="567"/>
        </w:tabs>
        <w:snapToGrid w:val="0"/>
        <w:spacing w:before="0" w:after="0" w:line="360" w:lineRule="auto"/>
        <w:ind w:left="0" w:firstLine="709"/>
        <w:jc w:val="both"/>
        <w:rPr>
          <w:color w:val="000000"/>
          <w:sz w:val="28"/>
          <w:szCs w:val="28"/>
        </w:rPr>
      </w:pPr>
      <w:r w:rsidRPr="00230DAF">
        <w:rPr>
          <w:color w:val="000000"/>
          <w:sz w:val="28"/>
          <w:szCs w:val="28"/>
        </w:rPr>
        <w:t>химические ожоги, комбинированные термомеханические поражения. Цель: снятие болевого синдрома, профилактика инфекционных осложнений;</w:t>
      </w:r>
    </w:p>
    <w:p w:rsidR="00EF5A00" w:rsidRPr="00230DAF" w:rsidRDefault="00EF5A00" w:rsidP="00230DAF">
      <w:pPr>
        <w:numPr>
          <w:ilvl w:val="0"/>
          <w:numId w:val="41"/>
        </w:numPr>
        <w:tabs>
          <w:tab w:val="clear" w:pos="360"/>
          <w:tab w:val="left" w:pos="-142"/>
          <w:tab w:val="num" w:pos="567"/>
        </w:tabs>
        <w:snapToGrid w:val="0"/>
        <w:spacing w:before="0" w:after="0" w:line="360" w:lineRule="auto"/>
        <w:ind w:left="0" w:firstLine="709"/>
        <w:jc w:val="both"/>
        <w:rPr>
          <w:color w:val="000000"/>
          <w:sz w:val="28"/>
          <w:szCs w:val="28"/>
        </w:rPr>
      </w:pPr>
      <w:r w:rsidRPr="00230DAF">
        <w:rPr>
          <w:color w:val="000000"/>
          <w:sz w:val="28"/>
          <w:szCs w:val="28"/>
        </w:rPr>
        <w:t>непротяженные раны роговицы с адаптированными краями. Цель: бандаж, профилактика инфекционных осложнений;</w:t>
      </w:r>
    </w:p>
    <w:p w:rsidR="00EF5A00" w:rsidRPr="00230DAF" w:rsidRDefault="00EF5A00" w:rsidP="00230DAF">
      <w:pPr>
        <w:numPr>
          <w:ilvl w:val="0"/>
          <w:numId w:val="41"/>
        </w:numPr>
        <w:tabs>
          <w:tab w:val="clear" w:pos="360"/>
          <w:tab w:val="left" w:pos="-142"/>
          <w:tab w:val="num" w:pos="567"/>
        </w:tabs>
        <w:snapToGrid w:val="0"/>
        <w:spacing w:before="0" w:after="0" w:line="360" w:lineRule="auto"/>
        <w:ind w:left="0" w:firstLine="709"/>
        <w:jc w:val="both"/>
        <w:rPr>
          <w:color w:val="000000"/>
          <w:sz w:val="28"/>
          <w:szCs w:val="28"/>
        </w:rPr>
      </w:pPr>
      <w:r w:rsidRPr="00230DAF">
        <w:rPr>
          <w:color w:val="000000"/>
          <w:sz w:val="28"/>
          <w:szCs w:val="28"/>
        </w:rPr>
        <w:t>протяженные и многолоскутные раны роговицы (после наложения узловых швов). Цель: устранение раздражения, вызванного узловыми швами, герметизация передней камеры, профилактика инфекционных осложнений;</w:t>
      </w:r>
    </w:p>
    <w:p w:rsidR="00EF5A00" w:rsidRPr="00230DAF" w:rsidRDefault="00EF5A00" w:rsidP="00230DAF">
      <w:pPr>
        <w:numPr>
          <w:ilvl w:val="0"/>
          <w:numId w:val="41"/>
        </w:numPr>
        <w:tabs>
          <w:tab w:val="clear" w:pos="360"/>
          <w:tab w:val="num" w:pos="567"/>
        </w:tabs>
        <w:snapToGrid w:val="0"/>
        <w:spacing w:before="0" w:after="0" w:line="360" w:lineRule="auto"/>
        <w:ind w:left="0" w:firstLine="709"/>
        <w:jc w:val="both"/>
        <w:rPr>
          <w:color w:val="000000"/>
          <w:sz w:val="28"/>
          <w:szCs w:val="28"/>
        </w:rPr>
      </w:pPr>
      <w:r w:rsidRPr="00230DAF">
        <w:rPr>
          <w:color w:val="000000"/>
          <w:sz w:val="28"/>
          <w:szCs w:val="28"/>
        </w:rPr>
        <w:t>эпителиально-эндотелиальная дистрофия роговицы. Цель: перевод отечной стадии в сухую, снятие болевого синдрома.</w:t>
      </w:r>
    </w:p>
    <w:p w:rsidR="00E273FE" w:rsidRDefault="00EF5A00" w:rsidP="00230DAF">
      <w:pPr>
        <w:spacing w:before="0" w:after="0" w:line="360" w:lineRule="auto"/>
        <w:ind w:firstLine="709"/>
        <w:jc w:val="both"/>
        <w:rPr>
          <w:color w:val="000000"/>
          <w:sz w:val="28"/>
          <w:szCs w:val="28"/>
        </w:rPr>
      </w:pPr>
      <w:r w:rsidRPr="00230DAF">
        <w:rPr>
          <w:color w:val="000000"/>
          <w:sz w:val="28"/>
          <w:szCs w:val="28"/>
        </w:rPr>
        <w:t xml:space="preserve">В проблемной научно-исследовательской лаборатории КемГУ разработан высокогидрофильный полимерный материал для МКЛ «Кемерон-1», признанный соответствующим зарубежным аналогам и рекомендованный к промышленному производству [26]. «Кемерон-1» представляет собой сополимер на основе </w:t>
      </w:r>
      <w:r w:rsidRPr="00230DAF">
        <w:rPr>
          <w:color w:val="000000"/>
          <w:sz w:val="28"/>
          <w:szCs w:val="28"/>
          <w:lang w:val="en-US"/>
        </w:rPr>
        <w:t>N</w:t>
      </w:r>
      <w:r w:rsidRPr="00230DAF">
        <w:rPr>
          <w:color w:val="000000"/>
          <w:sz w:val="28"/>
          <w:szCs w:val="28"/>
        </w:rPr>
        <w:t>-винилпирролидона и метилметакрилата, синтезированный в присутствии дивинилового сшивающего агента методом радиационной (</w:t>
      </w:r>
      <w:r w:rsidRPr="00230DAF">
        <w:rPr>
          <w:color w:val="000000"/>
          <w:sz w:val="28"/>
          <w:szCs w:val="28"/>
        </w:rPr>
        <w:sym w:font="Symbol" w:char="F067"/>
      </w:r>
      <w:r w:rsidRPr="00230DAF">
        <w:rPr>
          <w:color w:val="000000"/>
          <w:sz w:val="28"/>
          <w:szCs w:val="28"/>
        </w:rPr>
        <w:t>-излучение 60Со) блочной полимеризации.</w:t>
      </w:r>
    </w:p>
    <w:p w:rsidR="00230DAF" w:rsidRDefault="00E50863" w:rsidP="00230DAF">
      <w:pPr>
        <w:spacing w:before="0" w:after="0" w:line="360" w:lineRule="auto"/>
        <w:ind w:firstLine="709"/>
        <w:jc w:val="both"/>
        <w:rPr>
          <w:color w:val="000000"/>
          <w:sz w:val="28"/>
          <w:szCs w:val="28"/>
        </w:rPr>
      </w:pPr>
      <w:r>
        <w:rPr>
          <w:noProof/>
        </w:rPr>
        <w:object w:dxaOrig="1440" w:dyaOrig="1440">
          <v:shape id="_x0000_s1027" type="#_x0000_t75" style="position:absolute;left:0;text-align:left;margin-left:80pt;margin-top:7.4pt;width:266.4pt;height:93.8pt;z-index:251658240" fillcolor="#bbe0e3">
            <v:imagedata r:id="rId18" o:title=""/>
            <w10:wrap type="topAndBottom"/>
            <w10:anchorlock/>
          </v:shape>
          <o:OLEObject Type="Embed" ProgID="Unknown" ShapeID="_x0000_s1027" DrawAspect="Content" ObjectID="_1470246078" r:id="rId19"/>
        </w:object>
      </w:r>
    </w:p>
    <w:p w:rsidR="00230DAF" w:rsidRDefault="00EF5A00" w:rsidP="00230DAF">
      <w:pPr>
        <w:tabs>
          <w:tab w:val="left" w:pos="-142"/>
          <w:tab w:val="left" w:pos="567"/>
        </w:tabs>
        <w:spacing w:before="0" w:after="0" w:line="360" w:lineRule="auto"/>
        <w:ind w:firstLine="709"/>
        <w:jc w:val="both"/>
        <w:rPr>
          <w:color w:val="000000"/>
          <w:sz w:val="28"/>
          <w:szCs w:val="28"/>
        </w:rPr>
      </w:pPr>
      <w:r w:rsidRPr="00230DAF">
        <w:rPr>
          <w:color w:val="000000"/>
          <w:sz w:val="28"/>
          <w:szCs w:val="28"/>
        </w:rPr>
        <w:t>«Кемерон-1» наряду с хорошими оптическими свойствами (прозрачность, стабильность показателя преломления) обладает гибкостью, эластичностью, биологической инертностью и применяется для изготовления мягких контактных линз, используемых в бандажных целях. Исходный «Кемерон-1» – твердый стеклоподобный материал, после набухания становится эластичным и гибким.</w:t>
      </w:r>
    </w:p>
    <w:p w:rsidR="00EF5A00" w:rsidRPr="00230DAF" w:rsidRDefault="00EF5A00" w:rsidP="00230DAF">
      <w:pPr>
        <w:tabs>
          <w:tab w:val="left" w:pos="-142"/>
          <w:tab w:val="left" w:pos="567"/>
        </w:tabs>
        <w:spacing w:before="0" w:after="0" w:line="360" w:lineRule="auto"/>
        <w:ind w:firstLine="709"/>
        <w:jc w:val="both"/>
        <w:rPr>
          <w:color w:val="000000"/>
          <w:sz w:val="28"/>
          <w:szCs w:val="28"/>
        </w:rPr>
      </w:pPr>
      <w:r w:rsidRPr="00230DAF">
        <w:rPr>
          <w:color w:val="000000"/>
          <w:sz w:val="28"/>
          <w:szCs w:val="28"/>
        </w:rPr>
        <w:t>Возможность применения МКЛ в качестве средства для введения лекарственных веществ в орган зрения зависит от их абсорбции (поглощения) материалом линзы и последующей десорбции [27,28]. Исследование этих процессов для МКЛ из «Кемерон-1» на примере глазных капель «Тауфон» (4% водный раствор таурина – 2-аминоэтансульфоновой кислоты) и входит в задачи дипломной работы.</w:t>
      </w:r>
    </w:p>
    <w:p w:rsidR="00EF5A00" w:rsidRPr="007424DB" w:rsidRDefault="00EF5A00" w:rsidP="007424DB">
      <w:pPr>
        <w:pStyle w:val="1"/>
        <w:spacing w:before="0" w:after="0" w:line="360" w:lineRule="auto"/>
        <w:ind w:firstLine="709"/>
        <w:jc w:val="center"/>
        <w:rPr>
          <w:rStyle w:val="10"/>
          <w:rFonts w:ascii="Times New Roman" w:hAnsi="Times New Roman" w:cs="Times New Roman"/>
          <w:b/>
          <w:bCs/>
          <w:color w:val="000000"/>
          <w:sz w:val="28"/>
          <w:szCs w:val="28"/>
        </w:rPr>
      </w:pPr>
      <w:r w:rsidRPr="00230DAF">
        <w:rPr>
          <w:rFonts w:ascii="Times New Roman" w:hAnsi="Times New Roman" w:cs="Times New Roman"/>
          <w:b w:val="0"/>
          <w:bCs w:val="0"/>
          <w:color w:val="000000"/>
          <w:sz w:val="28"/>
          <w:szCs w:val="28"/>
        </w:rPr>
        <w:br w:type="page"/>
      </w:r>
      <w:bookmarkStart w:id="18" w:name="_Toc152771341"/>
      <w:r w:rsidR="007424DB" w:rsidRPr="007424DB">
        <w:rPr>
          <w:rFonts w:ascii="Times New Roman" w:hAnsi="Times New Roman" w:cs="Times New Roman"/>
          <w:color w:val="000000"/>
          <w:sz w:val="28"/>
          <w:szCs w:val="28"/>
        </w:rPr>
        <w:t>2</w:t>
      </w:r>
      <w:r w:rsidRPr="007424DB">
        <w:rPr>
          <w:rStyle w:val="10"/>
          <w:rFonts w:ascii="Times New Roman" w:hAnsi="Times New Roman" w:cs="Times New Roman"/>
          <w:b/>
          <w:bCs/>
          <w:color w:val="000000"/>
          <w:sz w:val="28"/>
          <w:szCs w:val="28"/>
        </w:rPr>
        <w:t>. ОБЪЕКТЫ И МЕТОДИКИ ЭКСПЕРИМЕНТА</w:t>
      </w:r>
      <w:bookmarkEnd w:id="18"/>
    </w:p>
    <w:p w:rsidR="00EF5A00" w:rsidRPr="007424DB" w:rsidRDefault="00EF5A00" w:rsidP="007424DB">
      <w:pPr>
        <w:spacing w:before="0" w:after="0" w:line="360" w:lineRule="auto"/>
        <w:ind w:firstLine="709"/>
        <w:jc w:val="center"/>
        <w:rPr>
          <w:b/>
          <w:bCs/>
          <w:color w:val="000000"/>
          <w:sz w:val="28"/>
          <w:szCs w:val="28"/>
        </w:rPr>
      </w:pPr>
    </w:p>
    <w:p w:rsidR="00EF5A00" w:rsidRPr="007424DB" w:rsidRDefault="007424DB" w:rsidP="007424DB">
      <w:pPr>
        <w:pStyle w:val="2"/>
        <w:spacing w:line="360" w:lineRule="auto"/>
        <w:ind w:firstLine="709"/>
        <w:jc w:val="center"/>
        <w:rPr>
          <w:color w:val="000000"/>
          <w:sz w:val="28"/>
          <w:szCs w:val="28"/>
        </w:rPr>
      </w:pPr>
      <w:bookmarkStart w:id="19" w:name="_Toc152771342"/>
      <w:r w:rsidRPr="007424DB">
        <w:rPr>
          <w:color w:val="000000"/>
          <w:sz w:val="28"/>
          <w:szCs w:val="28"/>
        </w:rPr>
        <w:t>2</w:t>
      </w:r>
      <w:r w:rsidR="00EF5A00" w:rsidRPr="007424DB">
        <w:rPr>
          <w:color w:val="000000"/>
          <w:sz w:val="28"/>
          <w:szCs w:val="28"/>
        </w:rPr>
        <w:t>.1 Объект исследования</w:t>
      </w:r>
      <w:bookmarkEnd w:id="19"/>
    </w:p>
    <w:p w:rsidR="007424DB" w:rsidRPr="007424DB" w:rsidRDefault="007424DB" w:rsidP="00230DAF">
      <w:pPr>
        <w:spacing w:before="0" w:after="0" w:line="360" w:lineRule="auto"/>
        <w:ind w:firstLine="709"/>
        <w:jc w:val="both"/>
        <w:rPr>
          <w:color w:val="000000"/>
          <w:sz w:val="28"/>
          <w:szCs w:val="28"/>
        </w:rPr>
      </w:pPr>
    </w:p>
    <w:p w:rsidR="00EF5A00" w:rsidRPr="00230DAF" w:rsidRDefault="00EF5A00" w:rsidP="00230DAF">
      <w:pPr>
        <w:spacing w:before="0" w:after="0" w:line="360" w:lineRule="auto"/>
        <w:ind w:firstLine="709"/>
        <w:jc w:val="both"/>
        <w:rPr>
          <w:color w:val="000000"/>
          <w:sz w:val="28"/>
          <w:szCs w:val="28"/>
        </w:rPr>
      </w:pPr>
      <w:r w:rsidRPr="00230DAF">
        <w:rPr>
          <w:color w:val="000000"/>
          <w:sz w:val="28"/>
          <w:szCs w:val="28"/>
        </w:rPr>
        <w:t>Объектом исследования в данной работе являются модельные калиброванные МКЛ из материала «Кемерон-1». В исходном состоянии до гидратации линзы представляют собой жесткие полимеры – негибкие и ломкие. При погружении в воду полимер по мере насыщения становится мягким и гибким. У набухшей линзы увеличивается ее масса и объем. Такая линза хранится в водном растворе.</w:t>
      </w:r>
    </w:p>
    <w:p w:rsidR="00EF5A00" w:rsidRPr="00230DAF" w:rsidRDefault="00EF5A00" w:rsidP="00230DAF">
      <w:pPr>
        <w:spacing w:before="0" w:after="0" w:line="360" w:lineRule="auto"/>
        <w:ind w:firstLine="709"/>
        <w:jc w:val="both"/>
        <w:rPr>
          <w:color w:val="000000"/>
          <w:sz w:val="28"/>
          <w:szCs w:val="28"/>
        </w:rPr>
      </w:pPr>
      <w:r w:rsidRPr="00230DAF">
        <w:rPr>
          <w:color w:val="000000"/>
          <w:sz w:val="28"/>
          <w:szCs w:val="28"/>
        </w:rPr>
        <w:t>В качестве вещества для исследования обменных свойств, был взят препарат «Тауфон» (разд. 2.1.5.), представляющий собой 4%-й водный раствор таурина – 2-аминоэтансульфоновой кислоты. Этот препарат выбран нами для исследования, поскольку отпускается без рецепта врача, довольно часто применяется для лечения органа зрения как совместно с другими лекарственными препаратами, так и отдельно, а литературные данные по сорбции и десорбции таурина материалом МКЛ отсутствуют.</w:t>
      </w:r>
    </w:p>
    <w:p w:rsidR="007424DB" w:rsidRPr="00EB1DBC" w:rsidRDefault="007424DB" w:rsidP="00230DAF">
      <w:pPr>
        <w:pStyle w:val="2"/>
        <w:spacing w:line="360" w:lineRule="auto"/>
        <w:ind w:firstLine="709"/>
        <w:jc w:val="both"/>
        <w:rPr>
          <w:b w:val="0"/>
          <w:bCs w:val="0"/>
          <w:color w:val="000000"/>
          <w:sz w:val="28"/>
          <w:szCs w:val="28"/>
        </w:rPr>
      </w:pPr>
      <w:bookmarkStart w:id="20" w:name="_Toc152771343"/>
    </w:p>
    <w:p w:rsidR="00EF5A00" w:rsidRPr="007424DB" w:rsidRDefault="007424DB" w:rsidP="007424DB">
      <w:pPr>
        <w:pStyle w:val="2"/>
        <w:spacing w:line="360" w:lineRule="auto"/>
        <w:ind w:firstLine="709"/>
        <w:jc w:val="center"/>
        <w:rPr>
          <w:color w:val="000000"/>
          <w:sz w:val="28"/>
          <w:szCs w:val="28"/>
        </w:rPr>
      </w:pPr>
      <w:r w:rsidRPr="007424DB">
        <w:rPr>
          <w:color w:val="000000"/>
          <w:sz w:val="28"/>
          <w:szCs w:val="28"/>
        </w:rPr>
        <w:t>2</w:t>
      </w:r>
      <w:r w:rsidR="00EF5A00" w:rsidRPr="007424DB">
        <w:rPr>
          <w:color w:val="000000"/>
          <w:sz w:val="28"/>
          <w:szCs w:val="28"/>
        </w:rPr>
        <w:t>.</w:t>
      </w:r>
      <w:r w:rsidRPr="007424DB">
        <w:rPr>
          <w:color w:val="000000"/>
          <w:sz w:val="28"/>
          <w:szCs w:val="28"/>
        </w:rPr>
        <w:t>2</w:t>
      </w:r>
      <w:r w:rsidR="00EF5A00" w:rsidRPr="007424DB">
        <w:rPr>
          <w:color w:val="000000"/>
          <w:sz w:val="28"/>
          <w:szCs w:val="28"/>
        </w:rPr>
        <w:t xml:space="preserve"> Реактивы и аппаратура, используемые в работе</w:t>
      </w:r>
      <w:bookmarkEnd w:id="20"/>
    </w:p>
    <w:p w:rsidR="007424DB" w:rsidRPr="007424DB" w:rsidRDefault="007424DB" w:rsidP="00230DAF">
      <w:pPr>
        <w:spacing w:before="0" w:after="0" w:line="360" w:lineRule="auto"/>
        <w:ind w:firstLine="709"/>
        <w:jc w:val="both"/>
        <w:rPr>
          <w:color w:val="000000"/>
          <w:sz w:val="28"/>
          <w:szCs w:val="28"/>
        </w:rPr>
      </w:pPr>
    </w:p>
    <w:p w:rsidR="00EF5A00" w:rsidRPr="00230DAF" w:rsidRDefault="00EF5A00" w:rsidP="00230DAF">
      <w:pPr>
        <w:spacing w:before="0" w:after="0" w:line="360" w:lineRule="auto"/>
        <w:ind w:firstLine="709"/>
        <w:jc w:val="both"/>
        <w:rPr>
          <w:color w:val="000000"/>
          <w:sz w:val="28"/>
          <w:szCs w:val="28"/>
        </w:rPr>
      </w:pPr>
      <w:r w:rsidRPr="00230DAF">
        <w:rPr>
          <w:color w:val="000000"/>
          <w:sz w:val="28"/>
          <w:szCs w:val="28"/>
        </w:rPr>
        <w:t>Характеристики исходных веществ:</w:t>
      </w:r>
    </w:p>
    <w:p w:rsidR="00EF5A00" w:rsidRPr="00230DAF" w:rsidRDefault="00EF5A00" w:rsidP="00230DAF">
      <w:pPr>
        <w:numPr>
          <w:ilvl w:val="0"/>
          <w:numId w:val="26"/>
        </w:numPr>
        <w:spacing w:before="0" w:after="0" w:line="360" w:lineRule="auto"/>
        <w:ind w:left="0" w:firstLine="709"/>
        <w:jc w:val="both"/>
        <w:rPr>
          <w:color w:val="000000"/>
          <w:sz w:val="28"/>
          <w:szCs w:val="28"/>
        </w:rPr>
      </w:pPr>
      <w:r w:rsidRPr="00230DAF">
        <w:rPr>
          <w:color w:val="000000"/>
          <w:sz w:val="28"/>
          <w:szCs w:val="28"/>
        </w:rPr>
        <w:t>Глазные капли «Тауфон» (производитель: ООО Славянская аптека, Р.№002492/01-2003; ЗАО фармацевтическая фирма «ЛЕККО», Р.№002696/01-2003).</w:t>
      </w:r>
    </w:p>
    <w:p w:rsidR="00EF5A00" w:rsidRPr="00230DAF" w:rsidRDefault="00EF5A00" w:rsidP="00230DAF">
      <w:pPr>
        <w:numPr>
          <w:ilvl w:val="0"/>
          <w:numId w:val="26"/>
        </w:numPr>
        <w:spacing w:before="0" w:after="0" w:line="360" w:lineRule="auto"/>
        <w:ind w:left="0" w:firstLine="709"/>
        <w:jc w:val="both"/>
        <w:rPr>
          <w:color w:val="000000"/>
          <w:sz w:val="28"/>
          <w:szCs w:val="28"/>
        </w:rPr>
      </w:pPr>
      <w:r w:rsidRPr="00230DAF">
        <w:rPr>
          <w:color w:val="000000"/>
          <w:sz w:val="28"/>
          <w:szCs w:val="28"/>
        </w:rPr>
        <w:t>Натрий уксуснокислый, 3- водный, ЧДА по ГОСТ 199-78.</w:t>
      </w:r>
    </w:p>
    <w:p w:rsidR="00EF5A00" w:rsidRPr="00230DAF" w:rsidRDefault="00EF5A00" w:rsidP="00230DAF">
      <w:pPr>
        <w:numPr>
          <w:ilvl w:val="0"/>
          <w:numId w:val="26"/>
        </w:numPr>
        <w:spacing w:before="0" w:after="0" w:line="360" w:lineRule="auto"/>
        <w:ind w:left="0" w:firstLine="709"/>
        <w:jc w:val="both"/>
        <w:rPr>
          <w:color w:val="000000"/>
          <w:sz w:val="28"/>
          <w:szCs w:val="28"/>
        </w:rPr>
      </w:pPr>
      <w:r w:rsidRPr="00230DAF">
        <w:rPr>
          <w:color w:val="000000"/>
          <w:sz w:val="28"/>
          <w:szCs w:val="28"/>
        </w:rPr>
        <w:t>Уксусная кислота ледяная по ГОСТ 61-75.</w:t>
      </w:r>
    </w:p>
    <w:p w:rsidR="00EF5A00" w:rsidRPr="00230DAF" w:rsidRDefault="00EF5A00" w:rsidP="00230DAF">
      <w:pPr>
        <w:numPr>
          <w:ilvl w:val="0"/>
          <w:numId w:val="26"/>
        </w:numPr>
        <w:spacing w:before="0" w:after="0" w:line="360" w:lineRule="auto"/>
        <w:ind w:left="0" w:firstLine="709"/>
        <w:jc w:val="both"/>
        <w:rPr>
          <w:color w:val="000000"/>
          <w:sz w:val="28"/>
          <w:szCs w:val="28"/>
        </w:rPr>
      </w:pPr>
      <w:r w:rsidRPr="00230DAF">
        <w:rPr>
          <w:color w:val="000000"/>
          <w:sz w:val="28"/>
          <w:szCs w:val="28"/>
        </w:rPr>
        <w:t>Олово двухлористое, 2- водное, ЧДА по ГОСТ 36-78.</w:t>
      </w:r>
    </w:p>
    <w:p w:rsidR="00230DAF" w:rsidRDefault="00EF5A00" w:rsidP="00230DAF">
      <w:pPr>
        <w:numPr>
          <w:ilvl w:val="0"/>
          <w:numId w:val="26"/>
        </w:numPr>
        <w:spacing w:before="0" w:after="0" w:line="360" w:lineRule="auto"/>
        <w:ind w:left="0" w:firstLine="709"/>
        <w:jc w:val="both"/>
        <w:rPr>
          <w:color w:val="000000"/>
          <w:sz w:val="28"/>
          <w:szCs w:val="28"/>
        </w:rPr>
      </w:pPr>
      <w:r w:rsidRPr="00230DAF">
        <w:rPr>
          <w:color w:val="000000"/>
          <w:sz w:val="28"/>
          <w:szCs w:val="28"/>
        </w:rPr>
        <w:t>Нингидрин (НГ), 1-водный, ЧДА ОКП 26 3812 0052, ТУ 6-09-10-1384-79.</w:t>
      </w:r>
    </w:p>
    <w:p w:rsidR="00230DAF" w:rsidRDefault="00EF5A00" w:rsidP="00230DAF">
      <w:pPr>
        <w:numPr>
          <w:ilvl w:val="0"/>
          <w:numId w:val="26"/>
        </w:numPr>
        <w:spacing w:before="0" w:after="0" w:line="360" w:lineRule="auto"/>
        <w:ind w:left="0" w:firstLine="709"/>
        <w:jc w:val="both"/>
        <w:rPr>
          <w:color w:val="000000"/>
          <w:sz w:val="28"/>
          <w:szCs w:val="28"/>
        </w:rPr>
      </w:pPr>
      <w:r w:rsidRPr="00230DAF">
        <w:rPr>
          <w:color w:val="000000"/>
          <w:sz w:val="28"/>
          <w:szCs w:val="28"/>
        </w:rPr>
        <w:t>Этилцеллозольв технический по ГОСТ 8313-88.</w:t>
      </w:r>
    </w:p>
    <w:p w:rsidR="00EF5A00" w:rsidRPr="00230DAF" w:rsidRDefault="00EF5A00" w:rsidP="00230DAF">
      <w:pPr>
        <w:numPr>
          <w:ilvl w:val="0"/>
          <w:numId w:val="26"/>
        </w:numPr>
        <w:spacing w:before="0" w:after="0" w:line="360" w:lineRule="auto"/>
        <w:ind w:left="0" w:firstLine="709"/>
        <w:jc w:val="both"/>
        <w:rPr>
          <w:color w:val="000000"/>
          <w:sz w:val="28"/>
          <w:szCs w:val="28"/>
        </w:rPr>
      </w:pPr>
      <w:r w:rsidRPr="00230DAF">
        <w:rPr>
          <w:color w:val="000000"/>
          <w:sz w:val="28"/>
          <w:szCs w:val="28"/>
        </w:rPr>
        <w:t>Спирт этиловый, чистый по ТУ 6-09-1710-77.</w:t>
      </w:r>
    </w:p>
    <w:p w:rsidR="00EF5A00" w:rsidRPr="00230DAF" w:rsidRDefault="00EF5A00" w:rsidP="00230DAF">
      <w:pPr>
        <w:numPr>
          <w:ilvl w:val="0"/>
          <w:numId w:val="26"/>
        </w:numPr>
        <w:spacing w:before="0" w:after="0" w:line="360" w:lineRule="auto"/>
        <w:ind w:left="0" w:firstLine="709"/>
        <w:jc w:val="both"/>
        <w:rPr>
          <w:color w:val="000000"/>
          <w:sz w:val="28"/>
          <w:szCs w:val="28"/>
        </w:rPr>
      </w:pPr>
      <w:r w:rsidRPr="00230DAF">
        <w:rPr>
          <w:color w:val="000000"/>
          <w:sz w:val="28"/>
          <w:szCs w:val="28"/>
        </w:rPr>
        <w:t>Формалин, 36,9% технический по ГОСТ 1625-89.</w:t>
      </w:r>
    </w:p>
    <w:p w:rsidR="00EF5A00" w:rsidRPr="00230DAF" w:rsidRDefault="00EF5A00" w:rsidP="00230DAF">
      <w:pPr>
        <w:numPr>
          <w:ilvl w:val="0"/>
          <w:numId w:val="26"/>
        </w:numPr>
        <w:spacing w:before="0" w:after="0" w:line="360" w:lineRule="auto"/>
        <w:ind w:left="0" w:firstLine="709"/>
        <w:jc w:val="both"/>
        <w:rPr>
          <w:color w:val="000000"/>
          <w:sz w:val="28"/>
          <w:szCs w:val="28"/>
        </w:rPr>
      </w:pPr>
      <w:r w:rsidRPr="00230DAF">
        <w:rPr>
          <w:color w:val="000000"/>
          <w:sz w:val="28"/>
          <w:szCs w:val="28"/>
        </w:rPr>
        <w:t>Гидроксид натрия, ЧДА по ГОСТ 4328-77.</w:t>
      </w:r>
    </w:p>
    <w:p w:rsidR="00230DAF" w:rsidRDefault="00EF5A00" w:rsidP="00230DAF">
      <w:pPr>
        <w:numPr>
          <w:ilvl w:val="0"/>
          <w:numId w:val="26"/>
        </w:numPr>
        <w:spacing w:before="0" w:after="0" w:line="360" w:lineRule="auto"/>
        <w:ind w:left="0" w:firstLine="709"/>
        <w:jc w:val="both"/>
        <w:rPr>
          <w:color w:val="000000"/>
          <w:sz w:val="28"/>
          <w:szCs w:val="28"/>
        </w:rPr>
      </w:pPr>
      <w:r w:rsidRPr="00230DAF">
        <w:rPr>
          <w:color w:val="000000"/>
          <w:sz w:val="28"/>
          <w:szCs w:val="28"/>
        </w:rPr>
        <w:t>Кислота соляная, фиксанал по ТУ 6-09-2540-72.</w:t>
      </w:r>
    </w:p>
    <w:p w:rsidR="00EF5A00" w:rsidRPr="00230DAF" w:rsidRDefault="00EF5A00" w:rsidP="00230DAF">
      <w:pPr>
        <w:numPr>
          <w:ilvl w:val="0"/>
          <w:numId w:val="26"/>
        </w:numPr>
        <w:spacing w:before="0" w:after="0" w:line="360" w:lineRule="auto"/>
        <w:ind w:left="0" w:firstLine="709"/>
        <w:jc w:val="both"/>
        <w:rPr>
          <w:color w:val="000000"/>
          <w:sz w:val="28"/>
          <w:szCs w:val="28"/>
        </w:rPr>
      </w:pPr>
      <w:r w:rsidRPr="00230DAF">
        <w:rPr>
          <w:color w:val="000000"/>
          <w:sz w:val="28"/>
          <w:szCs w:val="28"/>
        </w:rPr>
        <w:t>Натрия хлорид, раствор изотонический 0,9% (производитель: ОАО «БИОХИМИК», Р.№002134/01-2003).</w:t>
      </w:r>
    </w:p>
    <w:p w:rsidR="00EF5A00" w:rsidRPr="00230DAF" w:rsidRDefault="00EF5A00" w:rsidP="00230DAF">
      <w:pPr>
        <w:numPr>
          <w:ilvl w:val="0"/>
          <w:numId w:val="26"/>
        </w:numPr>
        <w:spacing w:before="0" w:after="0" w:line="360" w:lineRule="auto"/>
        <w:ind w:left="0" w:firstLine="709"/>
        <w:jc w:val="both"/>
        <w:rPr>
          <w:color w:val="000000"/>
          <w:sz w:val="28"/>
          <w:szCs w:val="28"/>
        </w:rPr>
      </w:pPr>
      <w:r w:rsidRPr="00230DAF">
        <w:rPr>
          <w:color w:val="000000"/>
          <w:sz w:val="28"/>
          <w:szCs w:val="28"/>
        </w:rPr>
        <w:t>Бидистиллированная вода.</w:t>
      </w:r>
    </w:p>
    <w:p w:rsidR="00EF5A00" w:rsidRPr="00230DAF" w:rsidRDefault="00EF5A00" w:rsidP="00230DAF">
      <w:pPr>
        <w:spacing w:before="0" w:after="0" w:line="360" w:lineRule="auto"/>
        <w:ind w:firstLine="709"/>
        <w:jc w:val="both"/>
        <w:rPr>
          <w:color w:val="000000"/>
          <w:sz w:val="28"/>
          <w:szCs w:val="28"/>
        </w:rPr>
      </w:pPr>
      <w:r w:rsidRPr="00230DAF">
        <w:rPr>
          <w:color w:val="000000"/>
          <w:sz w:val="28"/>
          <w:szCs w:val="28"/>
        </w:rPr>
        <w:t>Характеристики используемой аппаратуры:</w:t>
      </w:r>
    </w:p>
    <w:p w:rsidR="00EF5A00" w:rsidRPr="00230DAF" w:rsidRDefault="00EF5A00" w:rsidP="00230DAF">
      <w:pPr>
        <w:numPr>
          <w:ilvl w:val="0"/>
          <w:numId w:val="28"/>
        </w:numPr>
        <w:tabs>
          <w:tab w:val="clear" w:pos="927"/>
          <w:tab w:val="num" w:pos="567"/>
        </w:tabs>
        <w:spacing w:before="0" w:after="0" w:line="360" w:lineRule="auto"/>
        <w:ind w:left="0" w:firstLine="709"/>
        <w:jc w:val="both"/>
        <w:rPr>
          <w:color w:val="000000"/>
          <w:sz w:val="28"/>
          <w:szCs w:val="28"/>
        </w:rPr>
      </w:pPr>
      <w:r w:rsidRPr="00230DAF">
        <w:rPr>
          <w:color w:val="000000"/>
          <w:sz w:val="28"/>
          <w:szCs w:val="28"/>
        </w:rPr>
        <w:t>Колбы вместимостью 100 см3, с пробками.</w:t>
      </w:r>
    </w:p>
    <w:p w:rsidR="00EF5A00" w:rsidRPr="00230DAF" w:rsidRDefault="00EF5A00" w:rsidP="00230DAF">
      <w:pPr>
        <w:numPr>
          <w:ilvl w:val="0"/>
          <w:numId w:val="28"/>
        </w:numPr>
        <w:tabs>
          <w:tab w:val="clear" w:pos="927"/>
          <w:tab w:val="num" w:pos="567"/>
        </w:tabs>
        <w:spacing w:before="0" w:after="0" w:line="360" w:lineRule="auto"/>
        <w:ind w:left="0" w:firstLine="709"/>
        <w:jc w:val="both"/>
        <w:rPr>
          <w:color w:val="000000"/>
          <w:sz w:val="28"/>
          <w:szCs w:val="28"/>
        </w:rPr>
      </w:pPr>
      <w:r w:rsidRPr="00230DAF">
        <w:rPr>
          <w:color w:val="000000"/>
          <w:sz w:val="28"/>
          <w:szCs w:val="28"/>
        </w:rPr>
        <w:t>Колбы для титрования вместимостью 100 мл.</w:t>
      </w:r>
    </w:p>
    <w:p w:rsidR="00EF5A00" w:rsidRPr="00230DAF" w:rsidRDefault="00EF5A00" w:rsidP="00230DAF">
      <w:pPr>
        <w:numPr>
          <w:ilvl w:val="0"/>
          <w:numId w:val="28"/>
        </w:numPr>
        <w:tabs>
          <w:tab w:val="clear" w:pos="927"/>
          <w:tab w:val="num" w:pos="567"/>
        </w:tabs>
        <w:spacing w:before="0" w:after="0" w:line="360" w:lineRule="auto"/>
        <w:ind w:left="0" w:firstLine="709"/>
        <w:jc w:val="both"/>
        <w:rPr>
          <w:color w:val="000000"/>
          <w:sz w:val="28"/>
          <w:szCs w:val="28"/>
        </w:rPr>
      </w:pPr>
      <w:r w:rsidRPr="00230DAF">
        <w:rPr>
          <w:color w:val="000000"/>
          <w:sz w:val="28"/>
          <w:szCs w:val="28"/>
        </w:rPr>
        <w:t>Бюретка, емкостью 25 мл.</w:t>
      </w:r>
    </w:p>
    <w:p w:rsidR="00EF5A00" w:rsidRPr="00230DAF" w:rsidRDefault="00EF5A00" w:rsidP="00230DAF">
      <w:pPr>
        <w:numPr>
          <w:ilvl w:val="0"/>
          <w:numId w:val="28"/>
        </w:numPr>
        <w:tabs>
          <w:tab w:val="clear" w:pos="927"/>
          <w:tab w:val="num" w:pos="567"/>
        </w:tabs>
        <w:spacing w:before="0" w:after="0" w:line="360" w:lineRule="auto"/>
        <w:ind w:left="0" w:firstLine="709"/>
        <w:jc w:val="both"/>
        <w:rPr>
          <w:color w:val="000000"/>
          <w:sz w:val="28"/>
          <w:szCs w:val="28"/>
        </w:rPr>
      </w:pPr>
      <w:r w:rsidRPr="00230DAF">
        <w:rPr>
          <w:color w:val="000000"/>
          <w:sz w:val="28"/>
          <w:szCs w:val="28"/>
        </w:rPr>
        <w:t>Набор пробирок со стеклянными пробками.</w:t>
      </w:r>
    </w:p>
    <w:p w:rsidR="00EF5A00" w:rsidRPr="00230DAF" w:rsidRDefault="00EF5A00" w:rsidP="00230DAF">
      <w:pPr>
        <w:numPr>
          <w:ilvl w:val="0"/>
          <w:numId w:val="28"/>
        </w:numPr>
        <w:tabs>
          <w:tab w:val="clear" w:pos="927"/>
          <w:tab w:val="num" w:pos="567"/>
        </w:tabs>
        <w:spacing w:before="0" w:after="0" w:line="360" w:lineRule="auto"/>
        <w:ind w:left="0" w:firstLine="709"/>
        <w:jc w:val="both"/>
        <w:rPr>
          <w:color w:val="000000"/>
          <w:sz w:val="28"/>
          <w:szCs w:val="28"/>
        </w:rPr>
      </w:pPr>
      <w:r w:rsidRPr="00230DAF">
        <w:rPr>
          <w:color w:val="000000"/>
          <w:sz w:val="28"/>
          <w:szCs w:val="28"/>
        </w:rPr>
        <w:t>Пипетки вместимостью 1, 2, 5 и 10 мл.</w:t>
      </w:r>
    </w:p>
    <w:p w:rsidR="00EF5A00" w:rsidRPr="00230DAF" w:rsidRDefault="00EF5A00" w:rsidP="00230DAF">
      <w:pPr>
        <w:numPr>
          <w:ilvl w:val="0"/>
          <w:numId w:val="28"/>
        </w:numPr>
        <w:tabs>
          <w:tab w:val="clear" w:pos="927"/>
          <w:tab w:val="num" w:pos="567"/>
        </w:tabs>
        <w:spacing w:before="0" w:after="0" w:line="360" w:lineRule="auto"/>
        <w:ind w:left="0" w:firstLine="709"/>
        <w:jc w:val="both"/>
        <w:rPr>
          <w:color w:val="000000"/>
          <w:sz w:val="28"/>
          <w:szCs w:val="28"/>
        </w:rPr>
      </w:pPr>
      <w:r w:rsidRPr="00230DAF">
        <w:rPr>
          <w:color w:val="000000"/>
          <w:sz w:val="28"/>
          <w:szCs w:val="28"/>
        </w:rPr>
        <w:t>Водяная баня с ячейками для вертикальной установки колб в воду.</w:t>
      </w:r>
    </w:p>
    <w:p w:rsidR="00EF5A00" w:rsidRPr="00230DAF" w:rsidRDefault="00EF5A00" w:rsidP="00230DAF">
      <w:pPr>
        <w:numPr>
          <w:ilvl w:val="0"/>
          <w:numId w:val="28"/>
        </w:numPr>
        <w:tabs>
          <w:tab w:val="clear" w:pos="927"/>
          <w:tab w:val="num" w:pos="567"/>
        </w:tabs>
        <w:spacing w:before="0" w:after="0" w:line="360" w:lineRule="auto"/>
        <w:ind w:left="0" w:firstLine="709"/>
        <w:jc w:val="both"/>
        <w:rPr>
          <w:color w:val="000000"/>
          <w:sz w:val="28"/>
          <w:szCs w:val="28"/>
        </w:rPr>
      </w:pPr>
      <w:r w:rsidRPr="00230DAF">
        <w:rPr>
          <w:color w:val="000000"/>
          <w:sz w:val="28"/>
          <w:szCs w:val="28"/>
        </w:rPr>
        <w:t>Фотоэлектроколориметр ФЭК-56М, снабженный кассетой с 9 светофильтрами [25].</w:t>
      </w:r>
    </w:p>
    <w:p w:rsidR="00EF5A00" w:rsidRPr="00230DAF" w:rsidRDefault="00EF5A00" w:rsidP="00230DAF">
      <w:pPr>
        <w:numPr>
          <w:ilvl w:val="0"/>
          <w:numId w:val="28"/>
        </w:numPr>
        <w:tabs>
          <w:tab w:val="clear" w:pos="927"/>
          <w:tab w:val="num" w:pos="567"/>
        </w:tabs>
        <w:spacing w:before="0" w:after="0" w:line="360" w:lineRule="auto"/>
        <w:ind w:left="0" w:firstLine="709"/>
        <w:jc w:val="both"/>
        <w:rPr>
          <w:color w:val="000000"/>
          <w:sz w:val="28"/>
          <w:szCs w:val="28"/>
        </w:rPr>
      </w:pPr>
      <w:r w:rsidRPr="00230DAF">
        <w:rPr>
          <w:color w:val="000000"/>
          <w:sz w:val="28"/>
          <w:szCs w:val="28"/>
        </w:rPr>
        <w:t xml:space="preserve">Набор кювет с </w:t>
      </w:r>
      <w:r w:rsidRPr="00230DAF">
        <w:rPr>
          <w:color w:val="000000"/>
          <w:sz w:val="28"/>
          <w:szCs w:val="28"/>
          <w:lang w:val="en-US"/>
        </w:rPr>
        <w:t>l</w:t>
      </w:r>
      <w:r w:rsidRPr="00230DAF">
        <w:rPr>
          <w:color w:val="000000"/>
          <w:sz w:val="28"/>
          <w:szCs w:val="28"/>
        </w:rPr>
        <w:t xml:space="preserve"> = 1 см для фотометрирования.</w:t>
      </w:r>
    </w:p>
    <w:p w:rsidR="007424DB" w:rsidRPr="00EB1DBC" w:rsidRDefault="007424DB" w:rsidP="00230DAF">
      <w:pPr>
        <w:pStyle w:val="2"/>
        <w:spacing w:line="360" w:lineRule="auto"/>
        <w:ind w:firstLine="709"/>
        <w:jc w:val="both"/>
        <w:rPr>
          <w:b w:val="0"/>
          <w:bCs w:val="0"/>
          <w:color w:val="000000"/>
          <w:sz w:val="28"/>
          <w:szCs w:val="28"/>
        </w:rPr>
      </w:pPr>
      <w:bookmarkStart w:id="21" w:name="_Toc152771344"/>
    </w:p>
    <w:p w:rsidR="00EF5A00" w:rsidRPr="007424DB" w:rsidRDefault="007424DB" w:rsidP="003448B6">
      <w:pPr>
        <w:pStyle w:val="2"/>
        <w:spacing w:line="360" w:lineRule="auto"/>
        <w:ind w:firstLine="709"/>
        <w:jc w:val="center"/>
        <w:rPr>
          <w:color w:val="000000"/>
          <w:sz w:val="28"/>
          <w:szCs w:val="28"/>
        </w:rPr>
      </w:pPr>
      <w:r w:rsidRPr="007424DB">
        <w:rPr>
          <w:color w:val="000000"/>
          <w:sz w:val="28"/>
          <w:szCs w:val="28"/>
        </w:rPr>
        <w:t>2</w:t>
      </w:r>
      <w:r w:rsidR="00EF5A00" w:rsidRPr="007424DB">
        <w:rPr>
          <w:color w:val="000000"/>
          <w:sz w:val="28"/>
          <w:szCs w:val="28"/>
        </w:rPr>
        <w:t>.3 Методики исследования</w:t>
      </w:r>
      <w:bookmarkEnd w:id="21"/>
    </w:p>
    <w:p w:rsidR="007424DB" w:rsidRPr="007424DB" w:rsidRDefault="007424DB" w:rsidP="00230DAF">
      <w:pPr>
        <w:pStyle w:val="3"/>
        <w:spacing w:before="0" w:after="0" w:line="360" w:lineRule="auto"/>
        <w:ind w:firstLine="709"/>
        <w:jc w:val="both"/>
        <w:rPr>
          <w:rFonts w:ascii="Times New Roman" w:hAnsi="Times New Roman" w:cs="Times New Roman"/>
          <w:b w:val="0"/>
          <w:bCs w:val="0"/>
          <w:color w:val="000000"/>
          <w:sz w:val="28"/>
          <w:szCs w:val="28"/>
        </w:rPr>
      </w:pPr>
      <w:bookmarkStart w:id="22" w:name="_Toc152771345"/>
    </w:p>
    <w:p w:rsidR="00EF5A00" w:rsidRPr="007424DB" w:rsidRDefault="007424DB" w:rsidP="007424DB">
      <w:pPr>
        <w:pStyle w:val="3"/>
        <w:spacing w:before="0" w:after="0" w:line="360" w:lineRule="auto"/>
        <w:ind w:firstLine="709"/>
        <w:jc w:val="center"/>
        <w:rPr>
          <w:rFonts w:ascii="Times New Roman" w:hAnsi="Times New Roman" w:cs="Times New Roman"/>
          <w:color w:val="000000"/>
          <w:sz w:val="28"/>
          <w:szCs w:val="28"/>
        </w:rPr>
      </w:pPr>
      <w:r w:rsidRPr="007424DB">
        <w:rPr>
          <w:rFonts w:ascii="Times New Roman" w:hAnsi="Times New Roman" w:cs="Times New Roman"/>
          <w:color w:val="000000"/>
          <w:sz w:val="28"/>
          <w:szCs w:val="28"/>
        </w:rPr>
        <w:t>2</w:t>
      </w:r>
      <w:r w:rsidR="00EF5A00" w:rsidRPr="007424DB">
        <w:rPr>
          <w:rFonts w:ascii="Times New Roman" w:hAnsi="Times New Roman" w:cs="Times New Roman"/>
          <w:color w:val="000000"/>
          <w:sz w:val="28"/>
          <w:szCs w:val="28"/>
        </w:rPr>
        <w:t>.3.1 Методики определения таурина</w:t>
      </w:r>
      <w:bookmarkEnd w:id="22"/>
    </w:p>
    <w:p w:rsidR="00EF5A00" w:rsidRPr="007424DB" w:rsidRDefault="00EF5A00" w:rsidP="00230DAF">
      <w:pPr>
        <w:spacing w:before="0" w:after="0" w:line="360" w:lineRule="auto"/>
        <w:ind w:firstLine="709"/>
        <w:jc w:val="both"/>
        <w:rPr>
          <w:b/>
          <w:bCs/>
          <w:color w:val="000000"/>
          <w:sz w:val="28"/>
          <w:szCs w:val="28"/>
        </w:rPr>
      </w:pPr>
      <w:r w:rsidRPr="007424DB">
        <w:rPr>
          <w:b/>
          <w:bCs/>
          <w:color w:val="000000"/>
          <w:sz w:val="28"/>
          <w:szCs w:val="28"/>
        </w:rPr>
        <w:t>Методик</w:t>
      </w:r>
      <w:r w:rsidR="007424DB" w:rsidRPr="007424DB">
        <w:rPr>
          <w:b/>
          <w:bCs/>
          <w:color w:val="000000"/>
          <w:sz w:val="28"/>
          <w:szCs w:val="28"/>
        </w:rPr>
        <w:t>а кислотно-основного титрования</w:t>
      </w:r>
    </w:p>
    <w:p w:rsidR="00EF5A00" w:rsidRPr="00230DAF" w:rsidRDefault="00EF5A00" w:rsidP="00230DAF">
      <w:pPr>
        <w:spacing w:before="0" w:after="0" w:line="360" w:lineRule="auto"/>
        <w:ind w:firstLine="709"/>
        <w:jc w:val="both"/>
        <w:rPr>
          <w:color w:val="000000"/>
          <w:sz w:val="28"/>
          <w:szCs w:val="28"/>
        </w:rPr>
      </w:pPr>
      <w:r w:rsidRPr="00230DAF">
        <w:rPr>
          <w:color w:val="000000"/>
          <w:sz w:val="28"/>
          <w:szCs w:val="28"/>
        </w:rPr>
        <w:t>В связи с отсутствием стандартного вещества работа проводилась только с использованием готовых лекарственных форм капель (4% растворы таурина). Для использования капель в качестве рабочих растворов необходимо было независимым методом установить исходную концентрацию таурина в препарате. С этой целью удобен метод кислотно-основного титрования с предварительным блокированием аминогруппы формальдегидом [5]. Таким способом определяются только большие концентрации таурина, для более чувствительного анализа метод непригоден.</w:t>
      </w:r>
    </w:p>
    <w:p w:rsidR="00EF5A00" w:rsidRPr="00230DAF" w:rsidRDefault="00EF5A00" w:rsidP="00230DAF">
      <w:pPr>
        <w:spacing w:before="0" w:after="0" w:line="360" w:lineRule="auto"/>
        <w:ind w:firstLine="709"/>
        <w:jc w:val="both"/>
        <w:rPr>
          <w:color w:val="000000"/>
          <w:sz w:val="28"/>
          <w:szCs w:val="28"/>
        </w:rPr>
      </w:pPr>
      <w:r w:rsidRPr="00230DAF">
        <w:rPr>
          <w:color w:val="000000"/>
          <w:sz w:val="28"/>
          <w:szCs w:val="28"/>
        </w:rPr>
        <w:t xml:space="preserve">Концентрацию таурина [16] устанавливают следующим образом: 5 мл препарата помещают в коническую колбу вместимостью 100 мл, прибавляют 30 мл Н2O, 7 мл формалина и оставляют закрытую колбу на 10 мин. Затем титруют стандартизованным по 0,1000 </w:t>
      </w:r>
      <w:r w:rsidRPr="00230DAF">
        <w:rPr>
          <w:color w:val="000000"/>
          <w:sz w:val="28"/>
          <w:szCs w:val="28"/>
          <w:lang w:val="en-US"/>
        </w:rPr>
        <w:t>M</w:t>
      </w:r>
      <w:r w:rsidRPr="00230DAF">
        <w:rPr>
          <w:color w:val="000000"/>
          <w:sz w:val="28"/>
          <w:szCs w:val="28"/>
        </w:rPr>
        <w:t xml:space="preserve"> раствору </w:t>
      </w:r>
      <w:r w:rsidRPr="00230DAF">
        <w:rPr>
          <w:color w:val="000000"/>
          <w:sz w:val="28"/>
          <w:szCs w:val="28"/>
          <w:lang w:val="en-US"/>
        </w:rPr>
        <w:t>HCl</w:t>
      </w:r>
      <w:r w:rsidRPr="00230DAF">
        <w:rPr>
          <w:color w:val="000000"/>
          <w:sz w:val="28"/>
          <w:szCs w:val="28"/>
        </w:rPr>
        <w:t xml:space="preserve"> 0,1 М раствором </w:t>
      </w:r>
      <w:r w:rsidRPr="00230DAF">
        <w:rPr>
          <w:color w:val="000000"/>
          <w:sz w:val="28"/>
          <w:szCs w:val="28"/>
          <w:lang w:val="en-US"/>
        </w:rPr>
        <w:t>NaOH</w:t>
      </w:r>
      <w:r w:rsidRPr="00230DAF">
        <w:rPr>
          <w:color w:val="000000"/>
          <w:sz w:val="28"/>
          <w:szCs w:val="28"/>
        </w:rPr>
        <w:t xml:space="preserve"> до появления слабо-розовой окраски (индикатор-фенолфталеин, 0,06 мл). Параллельно проводят контрольный опыт.</w:t>
      </w:r>
    </w:p>
    <w:p w:rsidR="00EF5A00" w:rsidRPr="00230DAF" w:rsidRDefault="00EF5A00" w:rsidP="00230DAF">
      <w:pPr>
        <w:spacing w:before="0" w:after="0" w:line="360" w:lineRule="auto"/>
        <w:ind w:firstLine="709"/>
        <w:jc w:val="both"/>
        <w:rPr>
          <w:color w:val="000000"/>
          <w:sz w:val="28"/>
          <w:szCs w:val="28"/>
        </w:rPr>
      </w:pPr>
      <w:r w:rsidRPr="00230DAF">
        <w:rPr>
          <w:color w:val="000000"/>
          <w:sz w:val="28"/>
          <w:szCs w:val="28"/>
        </w:rPr>
        <w:t xml:space="preserve">1 мл 0,1 М раствора </w:t>
      </w:r>
      <w:r w:rsidRPr="00230DAF">
        <w:rPr>
          <w:color w:val="000000"/>
          <w:sz w:val="28"/>
          <w:szCs w:val="28"/>
          <w:lang w:val="en-US"/>
        </w:rPr>
        <w:t>NaOH</w:t>
      </w:r>
      <w:r w:rsidRPr="00230DAF">
        <w:rPr>
          <w:color w:val="000000"/>
          <w:sz w:val="28"/>
          <w:szCs w:val="28"/>
        </w:rPr>
        <w:t xml:space="preserve"> соответствует 0,01252 г C2H7NSO3 (таурина). Согласно инструкции к глазным каплям содержание таурина (в «Тауфоне») должно быть от 0,0380 до 0,0420 г в 1 мл препарата (4 %).</w:t>
      </w:r>
    </w:p>
    <w:p w:rsidR="00EF5A00" w:rsidRPr="00EB1DBC" w:rsidRDefault="00EF5A00" w:rsidP="00230DAF">
      <w:pPr>
        <w:spacing w:before="0" w:after="0" w:line="360" w:lineRule="auto"/>
        <w:ind w:firstLine="709"/>
        <w:jc w:val="both"/>
        <w:rPr>
          <w:color w:val="000000"/>
          <w:sz w:val="28"/>
          <w:szCs w:val="28"/>
        </w:rPr>
      </w:pPr>
      <w:r w:rsidRPr="00230DAF">
        <w:rPr>
          <w:color w:val="000000"/>
          <w:sz w:val="28"/>
          <w:szCs w:val="28"/>
        </w:rPr>
        <w:t>Концентрацию таурина рассчитывают по формуле:</w:t>
      </w:r>
    </w:p>
    <w:p w:rsidR="007424DB" w:rsidRPr="00EB1DBC" w:rsidRDefault="007424DB" w:rsidP="00230DAF">
      <w:pPr>
        <w:spacing w:before="0" w:after="0" w:line="360" w:lineRule="auto"/>
        <w:ind w:firstLine="709"/>
        <w:jc w:val="both"/>
        <w:rPr>
          <w:color w:val="000000"/>
          <w:sz w:val="28"/>
          <w:szCs w:val="28"/>
        </w:rPr>
      </w:pPr>
    </w:p>
    <w:p w:rsidR="00EF5A00" w:rsidRPr="00230DAF" w:rsidRDefault="00D6795A" w:rsidP="00230DAF">
      <w:pPr>
        <w:spacing w:before="0" w:after="0" w:line="360" w:lineRule="auto"/>
        <w:ind w:firstLine="709"/>
        <w:jc w:val="both"/>
        <w:rPr>
          <w:snapToGrid w:val="0"/>
          <w:color w:val="000000"/>
          <w:sz w:val="28"/>
          <w:szCs w:val="28"/>
        </w:rPr>
      </w:pPr>
      <w:r w:rsidRPr="00230DAF">
        <w:rPr>
          <w:color w:val="000000"/>
          <w:sz w:val="28"/>
          <w:szCs w:val="28"/>
        </w:rPr>
        <w:object w:dxaOrig="1680" w:dyaOrig="780">
          <v:shape id="_x0000_i1034" type="#_x0000_t75" style="width:84pt;height:39pt" o:ole="" fillcolor="window">
            <v:imagedata r:id="rId20" o:title=""/>
          </v:shape>
          <o:OLEObject Type="Embed" ProgID="Equation.3" ShapeID="_x0000_i1034" DrawAspect="Content" ObjectID="_1470246053" r:id="rId21"/>
        </w:object>
      </w:r>
      <w:r w:rsidR="00EF5A00" w:rsidRPr="00230DAF">
        <w:rPr>
          <w:color w:val="000000"/>
          <w:sz w:val="28"/>
          <w:szCs w:val="28"/>
        </w:rPr>
        <w:t xml:space="preserve">, </w:t>
      </w:r>
      <w:r w:rsidR="00EF5A00" w:rsidRPr="00230DAF">
        <w:rPr>
          <w:snapToGrid w:val="0"/>
          <w:color w:val="000000"/>
          <w:sz w:val="28"/>
          <w:szCs w:val="28"/>
        </w:rPr>
        <w:t>[г/мл],</w:t>
      </w:r>
      <w:r w:rsidR="00230DAF">
        <w:rPr>
          <w:snapToGrid w:val="0"/>
          <w:color w:val="000000"/>
          <w:sz w:val="28"/>
          <w:szCs w:val="28"/>
        </w:rPr>
        <w:t xml:space="preserve">      </w:t>
      </w:r>
      <w:r w:rsidR="00EF5A00" w:rsidRPr="00230DAF">
        <w:rPr>
          <w:snapToGrid w:val="0"/>
          <w:color w:val="000000"/>
          <w:sz w:val="28"/>
          <w:szCs w:val="28"/>
        </w:rPr>
        <w:t>(3.1)</w:t>
      </w:r>
    </w:p>
    <w:p w:rsidR="007424DB" w:rsidRPr="00EB1DBC" w:rsidRDefault="007424DB" w:rsidP="00230DAF">
      <w:pPr>
        <w:pStyle w:val="21"/>
        <w:ind w:firstLine="709"/>
        <w:jc w:val="both"/>
        <w:rPr>
          <w:color w:val="000000"/>
        </w:rPr>
      </w:pPr>
    </w:p>
    <w:p w:rsidR="00EF5A00" w:rsidRPr="00230DAF" w:rsidRDefault="00EF5A00" w:rsidP="00230DAF">
      <w:pPr>
        <w:pStyle w:val="21"/>
        <w:ind w:firstLine="709"/>
        <w:jc w:val="both"/>
        <w:rPr>
          <w:color w:val="000000"/>
        </w:rPr>
      </w:pPr>
      <w:r w:rsidRPr="00230DAF">
        <w:rPr>
          <w:color w:val="000000"/>
        </w:rPr>
        <w:t>где V1 − объем NaOH, пошедший на титрование таурина, мл;</w:t>
      </w:r>
    </w:p>
    <w:p w:rsidR="00EF5A00" w:rsidRPr="00230DAF" w:rsidRDefault="00EF5A00" w:rsidP="00230DAF">
      <w:pPr>
        <w:pStyle w:val="21"/>
        <w:ind w:firstLine="709"/>
        <w:jc w:val="both"/>
        <w:rPr>
          <w:color w:val="000000"/>
        </w:rPr>
      </w:pPr>
      <w:r w:rsidRPr="00230DAF">
        <w:rPr>
          <w:color w:val="000000"/>
        </w:rPr>
        <w:t>с1 – концентрация NaOH, моль/л;</w:t>
      </w:r>
    </w:p>
    <w:p w:rsidR="00EF5A00" w:rsidRPr="00230DAF" w:rsidRDefault="00EF5A00" w:rsidP="00230DAF">
      <w:pPr>
        <w:pStyle w:val="21"/>
        <w:ind w:firstLine="709"/>
        <w:jc w:val="both"/>
        <w:rPr>
          <w:color w:val="000000"/>
        </w:rPr>
      </w:pPr>
      <w:r w:rsidRPr="00230DAF">
        <w:rPr>
          <w:color w:val="000000"/>
        </w:rPr>
        <w:t>Vал − объем препарата, мл;</w:t>
      </w:r>
    </w:p>
    <w:p w:rsidR="00EF5A00" w:rsidRPr="00230DAF" w:rsidRDefault="00EF5A00" w:rsidP="00230DAF">
      <w:pPr>
        <w:pStyle w:val="21"/>
        <w:ind w:firstLine="709"/>
        <w:jc w:val="both"/>
        <w:rPr>
          <w:color w:val="000000"/>
        </w:rPr>
      </w:pPr>
      <w:r w:rsidRPr="00230DAF">
        <w:rPr>
          <w:color w:val="000000"/>
        </w:rPr>
        <w:t>125 – молярная масса таурина, г/моль.</w:t>
      </w:r>
    </w:p>
    <w:p w:rsidR="00EF5A00" w:rsidRPr="00EB1DBC" w:rsidRDefault="00EF5A00" w:rsidP="00230DAF">
      <w:pPr>
        <w:spacing w:before="0" w:after="0" w:line="360" w:lineRule="auto"/>
        <w:ind w:firstLine="709"/>
        <w:jc w:val="both"/>
        <w:rPr>
          <w:b/>
          <w:bCs/>
          <w:color w:val="000000"/>
          <w:sz w:val="28"/>
          <w:szCs w:val="28"/>
        </w:rPr>
      </w:pPr>
      <w:r w:rsidRPr="007424DB">
        <w:rPr>
          <w:b/>
          <w:bCs/>
          <w:color w:val="000000"/>
          <w:sz w:val="28"/>
          <w:szCs w:val="28"/>
        </w:rPr>
        <w:t>Методи</w:t>
      </w:r>
      <w:r w:rsidR="007424DB" w:rsidRPr="007424DB">
        <w:rPr>
          <w:b/>
          <w:bCs/>
          <w:color w:val="000000"/>
          <w:sz w:val="28"/>
          <w:szCs w:val="28"/>
        </w:rPr>
        <w:t>ка фотометрического определения</w:t>
      </w:r>
    </w:p>
    <w:p w:rsidR="00EF5A00" w:rsidRPr="00230DAF" w:rsidRDefault="00EF5A00" w:rsidP="00230DAF">
      <w:pPr>
        <w:spacing w:before="0" w:after="0" w:line="360" w:lineRule="auto"/>
        <w:ind w:firstLine="709"/>
        <w:jc w:val="both"/>
        <w:rPr>
          <w:snapToGrid w:val="0"/>
          <w:color w:val="000000"/>
          <w:sz w:val="28"/>
          <w:szCs w:val="28"/>
        </w:rPr>
      </w:pPr>
      <w:r w:rsidRPr="00230DAF">
        <w:rPr>
          <w:color w:val="000000"/>
          <w:sz w:val="28"/>
          <w:szCs w:val="28"/>
        </w:rPr>
        <w:t>Для определения низких концентраций таурина был апробирован фотометрический метод определения α-аминокислот по реакции с нингидрином (НГ) с учетом рекомендаций работ [18-20] (разд. 2.2.4). Сущность его состоит в том, что растворы аминокислот при нагревании с нингидрином приобретают синюю или фиолетовую окраску. Фотометрические реакции очень чувствительны к чистоте реактивов, температуре и pH среды [18]</w:t>
      </w:r>
      <w:r w:rsidRPr="00230DAF">
        <w:rPr>
          <w:snapToGrid w:val="0"/>
          <w:color w:val="000000"/>
          <w:sz w:val="28"/>
          <w:szCs w:val="28"/>
        </w:rPr>
        <w:t>.</w:t>
      </w:r>
    </w:p>
    <w:p w:rsidR="00EF5A00" w:rsidRPr="00230DAF" w:rsidRDefault="00EF5A00" w:rsidP="00230DAF">
      <w:pPr>
        <w:pStyle w:val="31"/>
        <w:ind w:firstLine="709"/>
        <w:rPr>
          <w:color w:val="000000"/>
        </w:rPr>
      </w:pPr>
      <w:r w:rsidRPr="00230DAF">
        <w:rPr>
          <w:color w:val="000000"/>
        </w:rPr>
        <w:t>В работе изменены условия проведения фотометрической реакции (рН буферного раствора, состав смеси реагентов, режим нагревания), позволившие получить устойчивую окраску продукта с таурином, увеличить интенсивность окраски и уменьшить поглощение холостого опыта. Для проведения этой реакции важным является использование одного типа посуды (одинаковая толщина стекла).</w:t>
      </w:r>
    </w:p>
    <w:p w:rsidR="00EF5A00" w:rsidRPr="007424DB" w:rsidRDefault="00EF5A00" w:rsidP="00230DAF">
      <w:pPr>
        <w:spacing w:before="0" w:after="0" w:line="360" w:lineRule="auto"/>
        <w:ind w:firstLine="709"/>
        <w:jc w:val="both"/>
        <w:rPr>
          <w:b/>
          <w:bCs/>
          <w:color w:val="000000"/>
          <w:sz w:val="28"/>
          <w:szCs w:val="28"/>
        </w:rPr>
      </w:pPr>
      <w:r w:rsidRPr="007424DB">
        <w:rPr>
          <w:b/>
          <w:bCs/>
          <w:color w:val="000000"/>
          <w:sz w:val="28"/>
          <w:szCs w:val="28"/>
        </w:rPr>
        <w:t>Подготовка к анализу</w:t>
      </w:r>
    </w:p>
    <w:p w:rsidR="00EF5A00" w:rsidRPr="00230DAF" w:rsidRDefault="00EF5A00" w:rsidP="00230DAF">
      <w:pPr>
        <w:spacing w:before="0" w:after="0" w:line="360" w:lineRule="auto"/>
        <w:ind w:firstLine="709"/>
        <w:jc w:val="both"/>
        <w:rPr>
          <w:color w:val="000000"/>
          <w:sz w:val="28"/>
          <w:szCs w:val="28"/>
        </w:rPr>
      </w:pPr>
      <w:r w:rsidRPr="00230DAF">
        <w:rPr>
          <w:color w:val="000000"/>
          <w:sz w:val="28"/>
          <w:szCs w:val="28"/>
        </w:rPr>
        <w:t>1. Приготовление рабочего раствора:</w:t>
      </w:r>
    </w:p>
    <w:p w:rsidR="00EF5A00" w:rsidRPr="00230DAF" w:rsidRDefault="00EF5A00" w:rsidP="00230DAF">
      <w:pPr>
        <w:spacing w:before="0" w:after="0" w:line="360" w:lineRule="auto"/>
        <w:ind w:firstLine="709"/>
        <w:jc w:val="both"/>
        <w:rPr>
          <w:color w:val="000000"/>
          <w:sz w:val="28"/>
          <w:szCs w:val="28"/>
        </w:rPr>
      </w:pPr>
      <w:r w:rsidRPr="00230DAF">
        <w:rPr>
          <w:color w:val="000000"/>
          <w:sz w:val="28"/>
          <w:szCs w:val="28"/>
        </w:rPr>
        <w:t>В колбу объемом 100 мл вносят стандартизованный методом кислотно-основного титрования препарат «Тауфон» и доводят до метки бидистиллированной водой (раствор А, концентрация таурина в котором составляет 3,20</w:t>
      </w:r>
      <w:r w:rsidRPr="00230DAF">
        <w:rPr>
          <w:color w:val="000000"/>
          <w:sz w:val="28"/>
          <w:szCs w:val="28"/>
          <w:lang w:val="en-US"/>
        </w:rPr>
        <w:t>·</w:t>
      </w:r>
      <w:r w:rsidRPr="00230DAF">
        <w:rPr>
          <w:color w:val="000000"/>
          <w:sz w:val="28"/>
          <w:szCs w:val="28"/>
        </w:rPr>
        <w:t>10-3 моль/л). В мерную колбу объемом 50 мл вносят 10 мл раствора А и доводят до метки бидистиллированной водой (раствор В с концентрацией таурина 6,40</w:t>
      </w:r>
      <w:r w:rsidRPr="00230DAF">
        <w:rPr>
          <w:color w:val="000000"/>
          <w:sz w:val="28"/>
          <w:szCs w:val="28"/>
          <w:lang w:val="en-US"/>
        </w:rPr>
        <w:t>·</w:t>
      </w:r>
      <w:r w:rsidRPr="00230DAF">
        <w:rPr>
          <w:color w:val="000000"/>
          <w:sz w:val="28"/>
          <w:szCs w:val="28"/>
        </w:rPr>
        <w:t>10-4 моль/л).</w:t>
      </w:r>
    </w:p>
    <w:p w:rsidR="00EF5A00" w:rsidRPr="00230DAF" w:rsidRDefault="00EF5A00" w:rsidP="00230DAF">
      <w:pPr>
        <w:spacing w:before="0" w:after="0" w:line="360" w:lineRule="auto"/>
        <w:ind w:firstLine="709"/>
        <w:jc w:val="both"/>
        <w:rPr>
          <w:color w:val="000000"/>
          <w:sz w:val="28"/>
          <w:szCs w:val="28"/>
        </w:rPr>
      </w:pPr>
      <w:r w:rsidRPr="00230DAF">
        <w:rPr>
          <w:color w:val="000000"/>
          <w:sz w:val="28"/>
          <w:szCs w:val="28"/>
        </w:rPr>
        <w:t>2. Приготовление раствора реагентов:</w:t>
      </w:r>
    </w:p>
    <w:p w:rsidR="00EF5A00" w:rsidRPr="00230DAF" w:rsidRDefault="00EF5A00" w:rsidP="00230DAF">
      <w:pPr>
        <w:spacing w:before="0" w:after="0" w:line="360" w:lineRule="auto"/>
        <w:ind w:firstLine="709"/>
        <w:jc w:val="both"/>
        <w:rPr>
          <w:color w:val="000000"/>
          <w:sz w:val="28"/>
          <w:szCs w:val="28"/>
        </w:rPr>
      </w:pPr>
      <w:r w:rsidRPr="00230DAF">
        <w:rPr>
          <w:color w:val="000000"/>
          <w:sz w:val="28"/>
          <w:szCs w:val="28"/>
        </w:rPr>
        <w:t>Раствор реагентов, свежеприготовленный. Растворяют 2 г нингидрина в 37,5 мл этилцеллозольва и добавляют 37,5 мл этилового спирта.</w:t>
      </w:r>
    </w:p>
    <w:p w:rsidR="00EF5A00" w:rsidRPr="00230DAF" w:rsidRDefault="00EF5A00" w:rsidP="00230DAF">
      <w:pPr>
        <w:spacing w:before="0" w:after="0" w:line="360" w:lineRule="auto"/>
        <w:ind w:firstLine="709"/>
        <w:jc w:val="both"/>
        <w:rPr>
          <w:color w:val="000000"/>
          <w:sz w:val="28"/>
          <w:szCs w:val="28"/>
        </w:rPr>
      </w:pPr>
      <w:r w:rsidRPr="00230DAF">
        <w:rPr>
          <w:color w:val="000000"/>
          <w:sz w:val="28"/>
          <w:szCs w:val="28"/>
        </w:rPr>
        <w:t>3. Приготовление буферного раствора с рН 6,2. В дистиллированной воде растворяют 544 г уксуснокислого натрия (тригидрат) добавляют 4 мл ледяной уксусной кислоты (плотность 1049 кг/м3) и доводят объем до 1 л, затем доводят уксусной кислотой до нужного рН.</w:t>
      </w:r>
    </w:p>
    <w:p w:rsidR="00EF5A00" w:rsidRPr="007424DB" w:rsidRDefault="00EF5A00" w:rsidP="00230DAF">
      <w:pPr>
        <w:spacing w:before="0" w:after="0" w:line="360" w:lineRule="auto"/>
        <w:ind w:firstLine="709"/>
        <w:jc w:val="both"/>
        <w:rPr>
          <w:b/>
          <w:bCs/>
          <w:color w:val="000000"/>
          <w:sz w:val="28"/>
          <w:szCs w:val="28"/>
        </w:rPr>
      </w:pPr>
      <w:r w:rsidRPr="007424DB">
        <w:rPr>
          <w:b/>
          <w:bCs/>
          <w:color w:val="000000"/>
          <w:sz w:val="28"/>
          <w:szCs w:val="28"/>
        </w:rPr>
        <w:t>Ход анализа</w:t>
      </w:r>
    </w:p>
    <w:p w:rsidR="00230DAF" w:rsidRDefault="00EF5A00" w:rsidP="00230DAF">
      <w:pPr>
        <w:spacing w:before="0" w:after="0" w:line="360" w:lineRule="auto"/>
        <w:ind w:firstLine="709"/>
        <w:jc w:val="both"/>
        <w:rPr>
          <w:color w:val="000000"/>
          <w:sz w:val="28"/>
          <w:szCs w:val="28"/>
        </w:rPr>
      </w:pPr>
      <w:r w:rsidRPr="00230DAF">
        <w:rPr>
          <w:color w:val="000000"/>
          <w:sz w:val="28"/>
          <w:szCs w:val="28"/>
        </w:rPr>
        <w:t>В колбу на 100 мл пипеткой отбирают 3,00 мл раствора реагентов, 2,00 мл буферного раствора, 5,00 мл раствора, содержащего таурин (общий объем пробы 10,00 мл). При больших концентрациях таурина проводят промежуточное разбавление. После перемешивания помещают в баню с кипящей водой на 10 мин (колбы при нагревании открытые). Затем охлаждают до комнатной температуры водопроводной водой, и после выдерживания для выравнивания температур растворов в колбах измеряют оптическую плотность по отношению к дистиллированной воде при λ=570 нм. Параллельно проводят холостой опыт, в котором раствор таурина заменяют бидистиллированной водой [20]. За аналитический сигнал принимают разность полученных значений оптической плотности.</w:t>
      </w:r>
    </w:p>
    <w:p w:rsidR="00EF5A00" w:rsidRPr="00230DAF" w:rsidRDefault="00EF5A00" w:rsidP="00230DAF">
      <w:pPr>
        <w:spacing w:before="0" w:after="0" w:line="360" w:lineRule="auto"/>
        <w:ind w:firstLine="709"/>
        <w:jc w:val="both"/>
        <w:rPr>
          <w:color w:val="000000"/>
          <w:sz w:val="28"/>
          <w:szCs w:val="28"/>
        </w:rPr>
      </w:pPr>
      <w:r w:rsidRPr="00230DAF">
        <w:rPr>
          <w:color w:val="000000"/>
          <w:sz w:val="28"/>
          <w:szCs w:val="28"/>
        </w:rPr>
        <w:t>Для получения градуировочной зависимости в выбранных условиях готовят водные растворы таурина с концентрацией 0,06·10-4;……;1,0·10-4 моль/л соответствующим разбавлением раствора В.</w:t>
      </w:r>
    </w:p>
    <w:p w:rsidR="00EF5A00" w:rsidRPr="00EB1DBC" w:rsidRDefault="00EF5A00" w:rsidP="00230DAF">
      <w:pPr>
        <w:spacing w:before="0" w:after="0" w:line="360" w:lineRule="auto"/>
        <w:ind w:firstLine="709"/>
        <w:jc w:val="both"/>
        <w:rPr>
          <w:b/>
          <w:bCs/>
          <w:color w:val="000000"/>
          <w:sz w:val="28"/>
          <w:szCs w:val="28"/>
        </w:rPr>
      </w:pPr>
      <w:r w:rsidRPr="007424DB">
        <w:rPr>
          <w:b/>
          <w:bCs/>
          <w:color w:val="000000"/>
          <w:sz w:val="28"/>
          <w:szCs w:val="28"/>
        </w:rPr>
        <w:t>М</w:t>
      </w:r>
      <w:r w:rsidR="007424DB" w:rsidRPr="007424DB">
        <w:rPr>
          <w:b/>
          <w:bCs/>
          <w:color w:val="000000"/>
          <w:sz w:val="28"/>
          <w:szCs w:val="28"/>
        </w:rPr>
        <w:t>етодика получения гидриндантина</w:t>
      </w:r>
    </w:p>
    <w:p w:rsidR="00EF5A00" w:rsidRPr="00230DAF" w:rsidRDefault="00EF5A00" w:rsidP="00230DAF">
      <w:pPr>
        <w:spacing w:before="0" w:after="0" w:line="360" w:lineRule="auto"/>
        <w:ind w:firstLine="709"/>
        <w:jc w:val="both"/>
        <w:rPr>
          <w:color w:val="000000"/>
          <w:sz w:val="28"/>
          <w:szCs w:val="28"/>
        </w:rPr>
      </w:pPr>
      <w:r w:rsidRPr="00230DAF">
        <w:rPr>
          <w:color w:val="000000"/>
          <w:sz w:val="28"/>
          <w:szCs w:val="28"/>
        </w:rPr>
        <w:t>Гидриндантин (ГД) получают восстановлением нингидрина. В 1 л дистиллированной воды растворяют при 90°С 40 г нингидрина и в 200 мл при 40°С 40 г аскорбиновой кислоты. Раствор кислоты при перемешивании вводят в раствор нингидрина, после перемешивания в течение 30 мин гидриндантин отфильтровывают с помощью водоструйного насоса на стеклянном фильтре, здесь же промывают дистиллированной водой и сушат в вакуумном эксикаторе над Р2О5.</w:t>
      </w:r>
    </w:p>
    <w:p w:rsidR="00EF5A00" w:rsidRPr="00EB1DBC" w:rsidRDefault="00EF5A00" w:rsidP="00230DAF">
      <w:pPr>
        <w:spacing w:before="0" w:after="0" w:line="360" w:lineRule="auto"/>
        <w:ind w:firstLine="709"/>
        <w:jc w:val="both"/>
        <w:rPr>
          <w:b/>
          <w:bCs/>
          <w:color w:val="000000"/>
          <w:sz w:val="28"/>
          <w:szCs w:val="28"/>
        </w:rPr>
      </w:pPr>
      <w:r w:rsidRPr="007424DB">
        <w:rPr>
          <w:b/>
          <w:bCs/>
          <w:color w:val="000000"/>
          <w:sz w:val="28"/>
          <w:szCs w:val="28"/>
        </w:rPr>
        <w:t>Ме</w:t>
      </w:r>
      <w:r w:rsidR="007424DB">
        <w:rPr>
          <w:b/>
          <w:bCs/>
          <w:color w:val="000000"/>
          <w:sz w:val="28"/>
          <w:szCs w:val="28"/>
        </w:rPr>
        <w:t>тодика очистки этилцеллозольва</w:t>
      </w:r>
    </w:p>
    <w:p w:rsidR="00EF5A00" w:rsidRPr="00230DAF" w:rsidRDefault="00EF5A00" w:rsidP="00230DAF">
      <w:pPr>
        <w:spacing w:before="0" w:after="0" w:line="360" w:lineRule="auto"/>
        <w:ind w:firstLine="709"/>
        <w:jc w:val="both"/>
        <w:rPr>
          <w:color w:val="000000"/>
          <w:sz w:val="28"/>
          <w:szCs w:val="28"/>
        </w:rPr>
      </w:pPr>
      <w:r w:rsidRPr="00230DAF">
        <w:rPr>
          <w:color w:val="000000"/>
          <w:sz w:val="28"/>
          <w:szCs w:val="28"/>
        </w:rPr>
        <w:t>Технический этилцеллозольв очищают от содержащихся в нем перекисей путем кипячения в колбе с обратным холодильником с добавкой гидроксида натрия или хлористого олова (15-20 г на 0,5 л). Кипячение проводится в течение 15-20 минут в круглодонной колбе на воздушной бане. После этого колбу подсоединяют к водяному холодильнику с алонжем, который опускают в колбу-приемник. Перегонку ведут со скоростью 5-10 мл/мин. Собирают фракцию в интервале температур 135-136°С (около 350 мл). Перегнанный растворитель хранится в емкости из темного стекла в прохладном месте. Контроль содержания перекисей проводится периодически по реакции с иодидом калия.</w:t>
      </w:r>
    </w:p>
    <w:p w:rsidR="007424DB" w:rsidRPr="00EB1DBC" w:rsidRDefault="007424DB" w:rsidP="00230DAF">
      <w:pPr>
        <w:pStyle w:val="3"/>
        <w:spacing w:before="0" w:after="0" w:line="360" w:lineRule="auto"/>
        <w:ind w:firstLine="709"/>
        <w:jc w:val="both"/>
        <w:rPr>
          <w:rFonts w:ascii="Times New Roman" w:hAnsi="Times New Roman" w:cs="Times New Roman"/>
          <w:b w:val="0"/>
          <w:bCs w:val="0"/>
          <w:color w:val="000000"/>
          <w:sz w:val="28"/>
          <w:szCs w:val="28"/>
        </w:rPr>
      </w:pPr>
      <w:bookmarkStart w:id="23" w:name="_Toc152771346"/>
    </w:p>
    <w:p w:rsidR="00EF5A00" w:rsidRPr="007424DB" w:rsidRDefault="007424DB" w:rsidP="007424DB">
      <w:pPr>
        <w:pStyle w:val="3"/>
        <w:spacing w:before="0" w:after="0" w:line="360" w:lineRule="auto"/>
        <w:ind w:firstLine="709"/>
        <w:jc w:val="center"/>
        <w:rPr>
          <w:rFonts w:ascii="Times New Roman" w:hAnsi="Times New Roman" w:cs="Times New Roman"/>
          <w:color w:val="000000"/>
          <w:sz w:val="28"/>
          <w:szCs w:val="28"/>
        </w:rPr>
      </w:pPr>
      <w:r w:rsidRPr="007424DB">
        <w:rPr>
          <w:rFonts w:ascii="Times New Roman" w:hAnsi="Times New Roman" w:cs="Times New Roman"/>
          <w:color w:val="000000"/>
          <w:sz w:val="28"/>
          <w:szCs w:val="28"/>
        </w:rPr>
        <w:t>2</w:t>
      </w:r>
      <w:r w:rsidR="00EF5A00" w:rsidRPr="007424DB">
        <w:rPr>
          <w:rFonts w:ascii="Times New Roman" w:hAnsi="Times New Roman" w:cs="Times New Roman"/>
          <w:color w:val="000000"/>
          <w:sz w:val="28"/>
          <w:szCs w:val="28"/>
        </w:rPr>
        <w:t>.3.2 Методика определения сорбции и десорбции таурина</w:t>
      </w:r>
      <w:bookmarkEnd w:id="23"/>
    </w:p>
    <w:p w:rsidR="00EF5A00" w:rsidRPr="00230DAF" w:rsidRDefault="00EF5A00" w:rsidP="00230DAF">
      <w:pPr>
        <w:pStyle w:val="31"/>
        <w:ind w:firstLine="709"/>
        <w:rPr>
          <w:color w:val="000000"/>
        </w:rPr>
      </w:pPr>
      <w:r w:rsidRPr="00230DAF">
        <w:rPr>
          <w:color w:val="000000"/>
        </w:rPr>
        <w:t>Определение сорбции и десорбции таурина МКЛ проводили с использованием фотометрической методики.</w:t>
      </w:r>
    </w:p>
    <w:p w:rsidR="00EF5A00" w:rsidRPr="00230DAF" w:rsidRDefault="00EF5A00" w:rsidP="00230DAF">
      <w:pPr>
        <w:spacing w:before="0" w:after="0" w:line="360" w:lineRule="auto"/>
        <w:ind w:firstLine="709"/>
        <w:jc w:val="both"/>
        <w:rPr>
          <w:color w:val="000000"/>
          <w:sz w:val="28"/>
          <w:szCs w:val="28"/>
        </w:rPr>
      </w:pPr>
      <w:r w:rsidRPr="00230DAF">
        <w:rPr>
          <w:color w:val="000000"/>
          <w:sz w:val="28"/>
          <w:szCs w:val="28"/>
        </w:rPr>
        <w:t>Исследование обменных свойств МКЛ проводили по схеме:</w:t>
      </w:r>
    </w:p>
    <w:p w:rsidR="00EF5A00" w:rsidRPr="00230DAF" w:rsidRDefault="00EF5A00" w:rsidP="00230DAF">
      <w:pPr>
        <w:numPr>
          <w:ilvl w:val="0"/>
          <w:numId w:val="22"/>
        </w:numPr>
        <w:tabs>
          <w:tab w:val="clear" w:pos="360"/>
          <w:tab w:val="num" w:pos="426"/>
        </w:tabs>
        <w:spacing w:before="0" w:after="0" w:line="360" w:lineRule="auto"/>
        <w:ind w:left="0" w:firstLine="709"/>
        <w:jc w:val="both"/>
        <w:rPr>
          <w:color w:val="000000"/>
          <w:sz w:val="28"/>
          <w:szCs w:val="28"/>
        </w:rPr>
      </w:pPr>
      <w:r w:rsidRPr="00230DAF">
        <w:rPr>
          <w:color w:val="000000"/>
          <w:sz w:val="28"/>
          <w:szCs w:val="28"/>
        </w:rPr>
        <w:t>измерение массы сухих линз;</w:t>
      </w:r>
    </w:p>
    <w:p w:rsidR="00EF5A00" w:rsidRPr="00230DAF" w:rsidRDefault="00EF5A00" w:rsidP="00230DAF">
      <w:pPr>
        <w:numPr>
          <w:ilvl w:val="0"/>
          <w:numId w:val="22"/>
        </w:numPr>
        <w:tabs>
          <w:tab w:val="clear" w:pos="360"/>
          <w:tab w:val="num" w:pos="426"/>
        </w:tabs>
        <w:spacing w:before="0" w:after="0" w:line="360" w:lineRule="auto"/>
        <w:ind w:left="0" w:firstLine="709"/>
        <w:jc w:val="both"/>
        <w:rPr>
          <w:color w:val="000000"/>
          <w:sz w:val="28"/>
          <w:szCs w:val="28"/>
        </w:rPr>
      </w:pPr>
      <w:r w:rsidRPr="00230DAF">
        <w:rPr>
          <w:color w:val="000000"/>
          <w:sz w:val="28"/>
          <w:szCs w:val="28"/>
        </w:rPr>
        <w:t>измерение массы насыщенных водой линз;</w:t>
      </w:r>
    </w:p>
    <w:p w:rsidR="00EF5A00" w:rsidRPr="00230DAF" w:rsidRDefault="00EF5A00" w:rsidP="00230DAF">
      <w:pPr>
        <w:numPr>
          <w:ilvl w:val="0"/>
          <w:numId w:val="22"/>
        </w:numPr>
        <w:tabs>
          <w:tab w:val="clear" w:pos="360"/>
          <w:tab w:val="num" w:pos="426"/>
        </w:tabs>
        <w:spacing w:before="0" w:after="0" w:line="360" w:lineRule="auto"/>
        <w:ind w:left="0" w:firstLine="709"/>
        <w:jc w:val="both"/>
        <w:rPr>
          <w:color w:val="000000"/>
          <w:sz w:val="28"/>
          <w:szCs w:val="28"/>
        </w:rPr>
      </w:pPr>
      <w:r w:rsidRPr="00230DAF">
        <w:rPr>
          <w:color w:val="000000"/>
          <w:sz w:val="28"/>
          <w:szCs w:val="28"/>
        </w:rPr>
        <w:t>определение методом кислотно-основного титрования концентрации исходного препарата;</w:t>
      </w:r>
    </w:p>
    <w:p w:rsidR="00EF5A00" w:rsidRPr="00230DAF" w:rsidRDefault="00EF5A00" w:rsidP="00230DAF">
      <w:pPr>
        <w:numPr>
          <w:ilvl w:val="0"/>
          <w:numId w:val="22"/>
        </w:numPr>
        <w:tabs>
          <w:tab w:val="clear" w:pos="360"/>
          <w:tab w:val="num" w:pos="426"/>
        </w:tabs>
        <w:spacing w:before="0" w:after="0" w:line="360" w:lineRule="auto"/>
        <w:ind w:left="0" w:firstLine="709"/>
        <w:jc w:val="both"/>
        <w:rPr>
          <w:color w:val="000000"/>
          <w:sz w:val="28"/>
          <w:szCs w:val="28"/>
        </w:rPr>
      </w:pPr>
      <w:r w:rsidRPr="00230DAF">
        <w:rPr>
          <w:color w:val="000000"/>
          <w:sz w:val="28"/>
          <w:szCs w:val="28"/>
        </w:rPr>
        <w:t>выдерживание МКЛ в препарате в течение определенного времени и определение концентрации таурина в растворе после извлечения линзы;</w:t>
      </w:r>
    </w:p>
    <w:p w:rsidR="00EF5A00" w:rsidRPr="00230DAF" w:rsidRDefault="00EF5A00" w:rsidP="00230DAF">
      <w:pPr>
        <w:numPr>
          <w:ilvl w:val="0"/>
          <w:numId w:val="22"/>
        </w:numPr>
        <w:tabs>
          <w:tab w:val="clear" w:pos="360"/>
          <w:tab w:val="num" w:pos="426"/>
        </w:tabs>
        <w:spacing w:before="0" w:after="0" w:line="360" w:lineRule="auto"/>
        <w:ind w:left="0" w:firstLine="709"/>
        <w:jc w:val="both"/>
        <w:rPr>
          <w:color w:val="000000"/>
          <w:sz w:val="28"/>
          <w:szCs w:val="28"/>
        </w:rPr>
      </w:pPr>
      <w:r w:rsidRPr="00230DAF">
        <w:rPr>
          <w:color w:val="000000"/>
          <w:sz w:val="28"/>
          <w:szCs w:val="28"/>
        </w:rPr>
        <w:t>выдерживание МКЛ, содержащих таурин, в воде или в физрастворе для десорбции и определение концентрации таурина в вытяжке при определенной частоте сменяемости воды и физраствора;</w:t>
      </w:r>
    </w:p>
    <w:p w:rsidR="00EF5A00" w:rsidRPr="00230DAF" w:rsidRDefault="00EF5A00" w:rsidP="00230DAF">
      <w:pPr>
        <w:numPr>
          <w:ilvl w:val="0"/>
          <w:numId w:val="22"/>
        </w:numPr>
        <w:tabs>
          <w:tab w:val="clear" w:pos="360"/>
          <w:tab w:val="num" w:pos="426"/>
        </w:tabs>
        <w:spacing w:before="0" w:after="0" w:line="360" w:lineRule="auto"/>
        <w:ind w:left="0" w:firstLine="709"/>
        <w:jc w:val="both"/>
        <w:rPr>
          <w:color w:val="000000"/>
          <w:sz w:val="28"/>
          <w:szCs w:val="28"/>
        </w:rPr>
      </w:pPr>
      <w:r w:rsidRPr="00230DAF">
        <w:rPr>
          <w:color w:val="000000"/>
          <w:sz w:val="28"/>
          <w:szCs w:val="28"/>
        </w:rPr>
        <w:t>расчет массы таурина в МКЛ по разности масс таурина в исходном препарате и в препарате после вымачивания линз;</w:t>
      </w:r>
    </w:p>
    <w:p w:rsidR="00230DAF" w:rsidRDefault="00EF5A00" w:rsidP="00230DAF">
      <w:pPr>
        <w:numPr>
          <w:ilvl w:val="0"/>
          <w:numId w:val="22"/>
        </w:numPr>
        <w:tabs>
          <w:tab w:val="clear" w:pos="360"/>
          <w:tab w:val="num" w:pos="426"/>
        </w:tabs>
        <w:spacing w:before="0" w:after="0" w:line="360" w:lineRule="auto"/>
        <w:ind w:left="0" w:firstLine="709"/>
        <w:jc w:val="both"/>
        <w:rPr>
          <w:color w:val="000000"/>
          <w:sz w:val="28"/>
          <w:szCs w:val="28"/>
        </w:rPr>
      </w:pPr>
      <w:r w:rsidRPr="00230DAF">
        <w:rPr>
          <w:color w:val="000000"/>
          <w:sz w:val="28"/>
          <w:szCs w:val="28"/>
        </w:rPr>
        <w:t>расчет сорбции и десорбции таурина МКЛ.</w:t>
      </w:r>
    </w:p>
    <w:p w:rsidR="00EF5A00" w:rsidRPr="00230DAF" w:rsidRDefault="00EF5A00" w:rsidP="00230DAF">
      <w:pPr>
        <w:spacing w:before="0" w:after="0" w:line="360" w:lineRule="auto"/>
        <w:ind w:firstLine="709"/>
        <w:jc w:val="both"/>
        <w:rPr>
          <w:color w:val="000000"/>
          <w:sz w:val="28"/>
          <w:szCs w:val="28"/>
        </w:rPr>
      </w:pPr>
      <w:r w:rsidRPr="00230DAF">
        <w:rPr>
          <w:color w:val="000000"/>
          <w:sz w:val="28"/>
          <w:szCs w:val="28"/>
        </w:rPr>
        <w:t>Методика проведения сорбции таурина МКЛ из материала «Кемерон-1»</w:t>
      </w:r>
    </w:p>
    <w:p w:rsidR="00EF5A00" w:rsidRPr="00230DAF" w:rsidRDefault="00EF5A00" w:rsidP="00230DAF">
      <w:pPr>
        <w:spacing w:before="0" w:after="0" w:line="360" w:lineRule="auto"/>
        <w:ind w:firstLine="709"/>
        <w:jc w:val="both"/>
        <w:rPr>
          <w:color w:val="000000"/>
          <w:sz w:val="28"/>
          <w:szCs w:val="28"/>
        </w:rPr>
      </w:pPr>
      <w:r w:rsidRPr="00230DAF">
        <w:rPr>
          <w:color w:val="000000"/>
          <w:sz w:val="28"/>
          <w:szCs w:val="28"/>
        </w:rPr>
        <w:t>Для изучения сорбции таурина линзы замачиваются в фиксированный объем препарата (2,00 мл) на определенное время. По истечении этого времени линзы извлекают из раствора таурина. Этот раствор используется для дальнейшего анализа. Для анализа раствора таурина после сорбции использовалась фотометрическая методика (разд. 3.3.1). Анализируемый раствор таурина разбавляется в 500 раз. При объеме пробы для анализа менее 5,00 мл для сохранения общего объема раствора при проведении реакции 10 мл в реакционную колбу добавлялось соответствующее количество воды.</w:t>
      </w:r>
    </w:p>
    <w:p w:rsidR="00EF5A00" w:rsidRPr="00230DAF" w:rsidRDefault="00EF5A00" w:rsidP="00230DAF">
      <w:pPr>
        <w:spacing w:before="0" w:after="0" w:line="360" w:lineRule="auto"/>
        <w:ind w:firstLine="709"/>
        <w:jc w:val="both"/>
        <w:rPr>
          <w:color w:val="000000"/>
          <w:sz w:val="28"/>
          <w:szCs w:val="28"/>
        </w:rPr>
      </w:pPr>
      <w:r w:rsidRPr="00230DAF">
        <w:rPr>
          <w:color w:val="000000"/>
          <w:sz w:val="28"/>
          <w:szCs w:val="28"/>
        </w:rPr>
        <w:t>Массу сорбированного вещества (Δm) находят по разности масс в исходном растворе капель (mисх) и после сорбции (mп.).</w:t>
      </w:r>
    </w:p>
    <w:p w:rsidR="00EF5A00" w:rsidRPr="00230DAF" w:rsidRDefault="00EF5A00" w:rsidP="00230DAF">
      <w:pPr>
        <w:spacing w:before="0" w:after="0" w:line="360" w:lineRule="auto"/>
        <w:ind w:firstLine="709"/>
        <w:jc w:val="both"/>
        <w:rPr>
          <w:color w:val="000000"/>
          <w:sz w:val="28"/>
          <w:szCs w:val="28"/>
        </w:rPr>
      </w:pPr>
      <w:r w:rsidRPr="00230DAF">
        <w:rPr>
          <w:color w:val="000000"/>
          <w:sz w:val="28"/>
          <w:szCs w:val="28"/>
        </w:rPr>
        <w:t>Массу таурина в каплях после сорбции рассчитывают по формуле:</w:t>
      </w:r>
    </w:p>
    <w:p w:rsidR="003A675A" w:rsidRPr="00EB1DBC" w:rsidRDefault="003A675A" w:rsidP="00230DAF">
      <w:pPr>
        <w:spacing w:before="0" w:after="0" w:line="360" w:lineRule="auto"/>
        <w:ind w:firstLine="709"/>
        <w:jc w:val="both"/>
        <w:rPr>
          <w:color w:val="000000"/>
          <w:sz w:val="28"/>
          <w:szCs w:val="28"/>
        </w:rPr>
      </w:pPr>
    </w:p>
    <w:p w:rsidR="00EF5A00" w:rsidRPr="00230DAF" w:rsidRDefault="00EF5A00" w:rsidP="00230DAF">
      <w:pPr>
        <w:spacing w:before="0" w:after="0" w:line="360" w:lineRule="auto"/>
        <w:ind w:firstLine="709"/>
        <w:jc w:val="both"/>
        <w:rPr>
          <w:color w:val="000000"/>
          <w:sz w:val="28"/>
          <w:szCs w:val="28"/>
        </w:rPr>
      </w:pPr>
      <w:r w:rsidRPr="00230DAF">
        <w:rPr>
          <w:color w:val="000000"/>
          <w:sz w:val="28"/>
          <w:szCs w:val="28"/>
        </w:rPr>
        <w:t xml:space="preserve">mп = с · </w:t>
      </w:r>
      <w:r w:rsidRPr="00230DAF">
        <w:rPr>
          <w:color w:val="000000"/>
          <w:sz w:val="28"/>
          <w:szCs w:val="28"/>
          <w:lang w:val="en-US"/>
        </w:rPr>
        <w:t>K</w:t>
      </w:r>
      <w:r w:rsidRPr="00230DAF">
        <w:rPr>
          <w:color w:val="000000"/>
          <w:sz w:val="28"/>
          <w:szCs w:val="28"/>
        </w:rPr>
        <w:t xml:space="preserve"> · </w:t>
      </w:r>
      <w:r w:rsidRPr="00230DAF">
        <w:rPr>
          <w:color w:val="000000"/>
          <w:sz w:val="28"/>
          <w:szCs w:val="28"/>
          <w:lang w:val="en-US"/>
        </w:rPr>
        <w:t>V</w:t>
      </w:r>
      <w:r w:rsidRPr="00230DAF">
        <w:rPr>
          <w:color w:val="000000"/>
          <w:sz w:val="28"/>
          <w:szCs w:val="28"/>
        </w:rPr>
        <w:t xml:space="preserve">пробы · </w:t>
      </w:r>
      <w:r w:rsidRPr="00230DAF">
        <w:rPr>
          <w:color w:val="000000"/>
          <w:sz w:val="28"/>
          <w:szCs w:val="28"/>
          <w:lang w:val="en-US"/>
        </w:rPr>
        <w:t>V</w:t>
      </w:r>
      <w:r w:rsidRPr="00230DAF">
        <w:rPr>
          <w:color w:val="000000"/>
          <w:sz w:val="28"/>
          <w:szCs w:val="28"/>
        </w:rPr>
        <w:t xml:space="preserve">1 · 125 · 10-3/ </w:t>
      </w:r>
      <w:r w:rsidRPr="00230DAF">
        <w:rPr>
          <w:color w:val="000000"/>
          <w:sz w:val="28"/>
          <w:szCs w:val="28"/>
          <w:lang w:val="en-US"/>
        </w:rPr>
        <w:t>V</w:t>
      </w:r>
      <w:r w:rsidRPr="00230DAF">
        <w:rPr>
          <w:color w:val="000000"/>
          <w:sz w:val="28"/>
          <w:szCs w:val="28"/>
        </w:rPr>
        <w:t>ал, г</w:t>
      </w:r>
      <w:r w:rsidR="00230DAF">
        <w:rPr>
          <w:color w:val="000000"/>
          <w:sz w:val="28"/>
          <w:szCs w:val="28"/>
        </w:rPr>
        <w:t xml:space="preserve">    </w:t>
      </w:r>
      <w:r w:rsidRPr="00230DAF">
        <w:rPr>
          <w:color w:val="000000"/>
          <w:sz w:val="28"/>
          <w:szCs w:val="28"/>
        </w:rPr>
        <w:t>(3.2)</w:t>
      </w:r>
    </w:p>
    <w:p w:rsidR="003A675A" w:rsidRPr="00EB1DBC" w:rsidRDefault="003A675A" w:rsidP="00230DAF">
      <w:pPr>
        <w:pStyle w:val="21"/>
        <w:ind w:firstLine="709"/>
        <w:jc w:val="both"/>
        <w:rPr>
          <w:color w:val="000000"/>
        </w:rPr>
      </w:pPr>
    </w:p>
    <w:p w:rsidR="00EF5A00" w:rsidRPr="00230DAF" w:rsidRDefault="00EF5A00" w:rsidP="00230DAF">
      <w:pPr>
        <w:pStyle w:val="21"/>
        <w:ind w:firstLine="709"/>
        <w:jc w:val="both"/>
        <w:rPr>
          <w:color w:val="000000"/>
        </w:rPr>
      </w:pPr>
      <w:r w:rsidRPr="00230DAF">
        <w:rPr>
          <w:color w:val="000000"/>
        </w:rPr>
        <w:t>где с − концентрация таурина в растворе, определяемая по уравнению градуировочной зависимости, моль/л;</w:t>
      </w:r>
    </w:p>
    <w:p w:rsidR="00EF5A00" w:rsidRPr="00230DAF" w:rsidRDefault="00EF5A00" w:rsidP="00230DAF">
      <w:pPr>
        <w:pStyle w:val="21"/>
        <w:ind w:firstLine="709"/>
        <w:jc w:val="both"/>
        <w:rPr>
          <w:color w:val="000000"/>
        </w:rPr>
      </w:pPr>
      <w:r w:rsidRPr="00230DAF">
        <w:rPr>
          <w:color w:val="000000"/>
          <w:lang w:val="en-US"/>
        </w:rPr>
        <w:t>V</w:t>
      </w:r>
      <w:r w:rsidRPr="00230DAF">
        <w:rPr>
          <w:color w:val="000000"/>
        </w:rPr>
        <w:t>пробы − объем анализируемого раствора, мл;</w:t>
      </w:r>
    </w:p>
    <w:p w:rsidR="00EF5A00" w:rsidRPr="00230DAF" w:rsidRDefault="00EF5A00" w:rsidP="00230DAF">
      <w:pPr>
        <w:pStyle w:val="21"/>
        <w:ind w:firstLine="709"/>
        <w:jc w:val="both"/>
        <w:rPr>
          <w:color w:val="000000"/>
        </w:rPr>
      </w:pPr>
      <w:r w:rsidRPr="00230DAF">
        <w:rPr>
          <w:color w:val="000000"/>
          <w:lang w:val="en-US"/>
        </w:rPr>
        <w:t>V</w:t>
      </w:r>
      <w:r w:rsidRPr="00230DAF">
        <w:rPr>
          <w:color w:val="000000"/>
        </w:rPr>
        <w:t>1 − объем фотометрируемого раствора, мл;</w:t>
      </w:r>
    </w:p>
    <w:p w:rsidR="00EF5A00" w:rsidRPr="00230DAF" w:rsidRDefault="00EF5A00" w:rsidP="00230DAF">
      <w:pPr>
        <w:pStyle w:val="21"/>
        <w:ind w:firstLine="709"/>
        <w:jc w:val="both"/>
        <w:rPr>
          <w:color w:val="000000"/>
        </w:rPr>
      </w:pPr>
      <w:r w:rsidRPr="00230DAF">
        <w:rPr>
          <w:color w:val="000000"/>
          <w:lang w:val="en-US"/>
        </w:rPr>
        <w:t>V</w:t>
      </w:r>
      <w:r w:rsidRPr="00230DAF">
        <w:rPr>
          <w:color w:val="000000"/>
        </w:rPr>
        <w:t>ал − объем аликвоты раствора таурина взятого на анализ, мл;</w:t>
      </w:r>
    </w:p>
    <w:p w:rsidR="00EF5A00" w:rsidRPr="00230DAF" w:rsidRDefault="00EF5A00" w:rsidP="00230DAF">
      <w:pPr>
        <w:pStyle w:val="21"/>
        <w:ind w:firstLine="709"/>
        <w:jc w:val="both"/>
        <w:rPr>
          <w:color w:val="000000"/>
        </w:rPr>
      </w:pPr>
      <w:r w:rsidRPr="00230DAF">
        <w:rPr>
          <w:color w:val="000000"/>
        </w:rPr>
        <w:t>К − коэффициент разбавления;</w:t>
      </w:r>
    </w:p>
    <w:p w:rsidR="00EF5A00" w:rsidRPr="00230DAF" w:rsidRDefault="00EF5A00" w:rsidP="00230DAF">
      <w:pPr>
        <w:pStyle w:val="21"/>
        <w:ind w:firstLine="709"/>
        <w:jc w:val="both"/>
        <w:rPr>
          <w:color w:val="000000"/>
        </w:rPr>
      </w:pPr>
      <w:r w:rsidRPr="00230DAF">
        <w:rPr>
          <w:color w:val="000000"/>
        </w:rPr>
        <w:t>125 – молярная масса таурина, г/моль.</w:t>
      </w:r>
    </w:p>
    <w:p w:rsidR="00EF5A00" w:rsidRPr="00230DAF" w:rsidRDefault="00EF5A00" w:rsidP="00230DAF">
      <w:pPr>
        <w:spacing w:before="0" w:after="0" w:line="360" w:lineRule="auto"/>
        <w:ind w:firstLine="709"/>
        <w:jc w:val="both"/>
        <w:rPr>
          <w:color w:val="000000"/>
          <w:sz w:val="28"/>
          <w:szCs w:val="28"/>
        </w:rPr>
      </w:pPr>
      <w:r w:rsidRPr="00230DAF">
        <w:rPr>
          <w:color w:val="000000"/>
          <w:sz w:val="28"/>
          <w:szCs w:val="28"/>
        </w:rPr>
        <w:t>Доля сорбированного вещества оценивается по отношению к массе сухой линзы (Δm/</w:t>
      </w:r>
      <w:r w:rsidR="00D6795A" w:rsidRPr="00230DAF">
        <w:rPr>
          <w:color w:val="000000"/>
          <w:sz w:val="28"/>
          <w:szCs w:val="28"/>
        </w:rPr>
        <w:object w:dxaOrig="380" w:dyaOrig="380">
          <v:shape id="_x0000_i1035" type="#_x0000_t75" style="width:15pt;height:17.25pt" o:ole="" fillcolor="window">
            <v:imagedata r:id="rId22" o:title=""/>
          </v:shape>
          <o:OLEObject Type="Embed" ProgID="Equation.3" ShapeID="_x0000_i1035" DrawAspect="Content" ObjectID="_1470246054" r:id="rId23"/>
        </w:object>
      </w:r>
      <w:r w:rsidRPr="00230DAF">
        <w:rPr>
          <w:color w:val="000000"/>
          <w:sz w:val="28"/>
          <w:szCs w:val="28"/>
        </w:rPr>
        <w:t>безвод) и по отношению к mисх.</w:t>
      </w:r>
    </w:p>
    <w:p w:rsidR="00230DAF" w:rsidRPr="003A675A" w:rsidRDefault="00EF5A00" w:rsidP="00230DAF">
      <w:pPr>
        <w:spacing w:before="0" w:after="0" w:line="360" w:lineRule="auto"/>
        <w:ind w:firstLine="709"/>
        <w:jc w:val="both"/>
        <w:rPr>
          <w:b/>
          <w:bCs/>
          <w:color w:val="000000"/>
          <w:sz w:val="28"/>
          <w:szCs w:val="28"/>
        </w:rPr>
      </w:pPr>
      <w:r w:rsidRPr="003A675A">
        <w:rPr>
          <w:b/>
          <w:bCs/>
          <w:color w:val="000000"/>
          <w:sz w:val="28"/>
          <w:szCs w:val="28"/>
        </w:rPr>
        <w:t>Методика проведения десорбции таурина из МКЛ</w:t>
      </w:r>
    </w:p>
    <w:p w:rsidR="00230DAF" w:rsidRDefault="00EF5A00" w:rsidP="00230DAF">
      <w:pPr>
        <w:spacing w:before="0" w:after="0" w:line="360" w:lineRule="auto"/>
        <w:ind w:firstLine="709"/>
        <w:jc w:val="both"/>
        <w:rPr>
          <w:color w:val="000000"/>
          <w:sz w:val="28"/>
          <w:szCs w:val="28"/>
        </w:rPr>
      </w:pPr>
      <w:r w:rsidRPr="00230DAF">
        <w:rPr>
          <w:color w:val="000000"/>
          <w:sz w:val="28"/>
          <w:szCs w:val="28"/>
        </w:rPr>
        <w:t>Изучение десорбции таурина проводится следующим образом: после вымачивания линз в препарате для сорбции их извлекают из фиксированного объема раствора таурина и помещают в такой же фиксированный объем бидистиллированной воды или физраствора. Через определенные промежутки времени (30 мин.) линзы извлекают и снова помещают в такой же объем свежеприготовленной воды или физраствора (2,00 мл). Так повторяют несколько раз. Воду и физраствор после десорбции используют для анализа. Анализируемый раствор разбавляется в 50 раз. Для сравнения проводится десорбция однократно в суммарный объем.</w:t>
      </w:r>
    </w:p>
    <w:p w:rsidR="00EF5A00" w:rsidRPr="00230DAF" w:rsidRDefault="00EF5A00" w:rsidP="00230DAF">
      <w:pPr>
        <w:spacing w:before="0" w:after="0" w:line="360" w:lineRule="auto"/>
        <w:ind w:firstLine="709"/>
        <w:jc w:val="both"/>
        <w:rPr>
          <w:color w:val="000000"/>
          <w:sz w:val="28"/>
          <w:szCs w:val="28"/>
        </w:rPr>
      </w:pPr>
      <w:r w:rsidRPr="00230DAF">
        <w:rPr>
          <w:color w:val="000000"/>
          <w:sz w:val="28"/>
          <w:szCs w:val="28"/>
        </w:rPr>
        <w:t>Массу десорбированного вещества вычисляют по формуле (3.2).</w:t>
      </w:r>
    </w:p>
    <w:p w:rsidR="003A675A" w:rsidRPr="00EB1DBC" w:rsidRDefault="003A675A" w:rsidP="00230DAF">
      <w:pPr>
        <w:pStyle w:val="2"/>
        <w:spacing w:line="360" w:lineRule="auto"/>
        <w:ind w:firstLine="709"/>
        <w:jc w:val="both"/>
        <w:rPr>
          <w:b w:val="0"/>
          <w:bCs w:val="0"/>
          <w:color w:val="000000"/>
          <w:sz w:val="28"/>
          <w:szCs w:val="28"/>
        </w:rPr>
      </w:pPr>
      <w:bookmarkStart w:id="24" w:name="_Toc152771347"/>
    </w:p>
    <w:p w:rsidR="00230DAF" w:rsidRPr="003A675A" w:rsidRDefault="003A675A" w:rsidP="003A675A">
      <w:pPr>
        <w:pStyle w:val="2"/>
        <w:spacing w:line="360" w:lineRule="auto"/>
        <w:ind w:firstLine="709"/>
        <w:jc w:val="center"/>
        <w:rPr>
          <w:color w:val="000000"/>
          <w:sz w:val="28"/>
          <w:szCs w:val="28"/>
        </w:rPr>
      </w:pPr>
      <w:r w:rsidRPr="00EB1DBC">
        <w:rPr>
          <w:color w:val="000000"/>
          <w:sz w:val="28"/>
          <w:szCs w:val="28"/>
        </w:rPr>
        <w:t>2</w:t>
      </w:r>
      <w:r w:rsidR="00EF5A00" w:rsidRPr="003A675A">
        <w:rPr>
          <w:color w:val="000000"/>
          <w:sz w:val="28"/>
          <w:szCs w:val="28"/>
        </w:rPr>
        <w:t>.4 Обработка результатов анализа</w:t>
      </w:r>
      <w:bookmarkEnd w:id="24"/>
    </w:p>
    <w:p w:rsidR="003A675A" w:rsidRPr="00EB1DBC" w:rsidRDefault="003A675A" w:rsidP="00230DAF">
      <w:pPr>
        <w:spacing w:before="0" w:after="0" w:line="360" w:lineRule="auto"/>
        <w:ind w:firstLine="709"/>
        <w:jc w:val="both"/>
        <w:rPr>
          <w:color w:val="000000"/>
          <w:sz w:val="28"/>
          <w:szCs w:val="28"/>
        </w:rPr>
      </w:pPr>
    </w:p>
    <w:p w:rsidR="00EF5A00" w:rsidRPr="00230DAF" w:rsidRDefault="00EF5A00" w:rsidP="00230DAF">
      <w:pPr>
        <w:spacing w:before="0" w:after="0" w:line="360" w:lineRule="auto"/>
        <w:ind w:firstLine="709"/>
        <w:jc w:val="both"/>
        <w:rPr>
          <w:color w:val="000000"/>
          <w:sz w:val="28"/>
          <w:szCs w:val="28"/>
        </w:rPr>
      </w:pPr>
      <w:r w:rsidRPr="00230DAF">
        <w:rPr>
          <w:color w:val="000000"/>
          <w:sz w:val="28"/>
          <w:szCs w:val="28"/>
        </w:rPr>
        <w:t xml:space="preserve">Уравнение линейного градуировочного графика получают методом наименьших квадратов (МНК) [29], позволяющим вычислить коэффициенты </w:t>
      </w:r>
      <w:r w:rsidRPr="00230DAF">
        <w:rPr>
          <w:color w:val="000000"/>
          <w:sz w:val="28"/>
          <w:szCs w:val="28"/>
          <w:lang w:val="en-US"/>
        </w:rPr>
        <w:t>a</w:t>
      </w:r>
      <w:r w:rsidRPr="00230DAF">
        <w:rPr>
          <w:color w:val="000000"/>
          <w:sz w:val="28"/>
          <w:szCs w:val="28"/>
        </w:rPr>
        <w:t xml:space="preserve"> и </w:t>
      </w:r>
      <w:r w:rsidRPr="00230DAF">
        <w:rPr>
          <w:color w:val="000000"/>
          <w:sz w:val="28"/>
          <w:szCs w:val="28"/>
          <w:lang w:val="en-US"/>
        </w:rPr>
        <w:t>b</w:t>
      </w:r>
      <w:r w:rsidRPr="00230DAF">
        <w:rPr>
          <w:color w:val="000000"/>
          <w:sz w:val="28"/>
          <w:szCs w:val="28"/>
        </w:rPr>
        <w:t xml:space="preserve"> в уравнении: </w:t>
      </w:r>
      <w:r w:rsidRPr="00230DAF">
        <w:rPr>
          <w:color w:val="000000"/>
          <w:sz w:val="28"/>
          <w:szCs w:val="28"/>
          <w:lang w:val="en-US"/>
        </w:rPr>
        <w:t>y</w:t>
      </w:r>
      <w:r w:rsidRPr="00230DAF">
        <w:rPr>
          <w:color w:val="000000"/>
          <w:sz w:val="28"/>
          <w:szCs w:val="28"/>
        </w:rPr>
        <w:t xml:space="preserve"> = </w:t>
      </w:r>
      <w:r w:rsidRPr="00230DAF">
        <w:rPr>
          <w:color w:val="000000"/>
          <w:sz w:val="28"/>
          <w:szCs w:val="28"/>
          <w:lang w:val="en-US"/>
        </w:rPr>
        <w:t>a</w:t>
      </w:r>
      <w:r w:rsidRPr="00230DAF">
        <w:rPr>
          <w:color w:val="000000"/>
          <w:sz w:val="28"/>
          <w:szCs w:val="28"/>
        </w:rPr>
        <w:t xml:space="preserve"> + </w:t>
      </w:r>
      <w:r w:rsidRPr="00230DAF">
        <w:rPr>
          <w:color w:val="000000"/>
          <w:sz w:val="28"/>
          <w:szCs w:val="28"/>
          <w:lang w:val="en-US"/>
        </w:rPr>
        <w:t>bx</w:t>
      </w:r>
      <w:r w:rsidRPr="00230DAF">
        <w:rPr>
          <w:color w:val="000000"/>
          <w:sz w:val="28"/>
          <w:szCs w:val="28"/>
        </w:rPr>
        <w:t>.</w:t>
      </w:r>
    </w:p>
    <w:p w:rsidR="003A675A" w:rsidRPr="00EB1DBC" w:rsidRDefault="003A675A" w:rsidP="00230DAF">
      <w:pPr>
        <w:spacing w:before="0" w:after="0" w:line="360" w:lineRule="auto"/>
        <w:ind w:firstLine="709"/>
        <w:jc w:val="both"/>
        <w:rPr>
          <w:color w:val="000000"/>
          <w:sz w:val="28"/>
          <w:szCs w:val="28"/>
        </w:rPr>
      </w:pPr>
    </w:p>
    <w:p w:rsidR="00EF5A00" w:rsidRPr="00EB1DBC" w:rsidRDefault="00EF5A00" w:rsidP="00230DAF">
      <w:pPr>
        <w:spacing w:before="0" w:after="0" w:line="360" w:lineRule="auto"/>
        <w:ind w:firstLine="709"/>
        <w:jc w:val="both"/>
        <w:rPr>
          <w:color w:val="000000"/>
          <w:sz w:val="28"/>
          <w:szCs w:val="28"/>
        </w:rPr>
      </w:pPr>
      <w:r w:rsidRPr="00230DAF">
        <w:rPr>
          <w:color w:val="000000"/>
          <w:sz w:val="28"/>
          <w:szCs w:val="28"/>
          <w:lang w:val="en-US"/>
        </w:rPr>
        <w:t>b</w:t>
      </w:r>
      <w:r w:rsidRPr="00EB1DBC">
        <w:rPr>
          <w:color w:val="000000"/>
          <w:sz w:val="28"/>
          <w:szCs w:val="28"/>
        </w:rPr>
        <w:t xml:space="preserve"> = (</w:t>
      </w:r>
      <w:r w:rsidRPr="00230DAF">
        <w:rPr>
          <w:color w:val="000000"/>
          <w:sz w:val="28"/>
          <w:szCs w:val="28"/>
          <w:lang w:val="en-US"/>
        </w:rPr>
        <w:t>n</w:t>
      </w:r>
      <w:r w:rsidRPr="00EB1DBC">
        <w:rPr>
          <w:color w:val="000000"/>
          <w:sz w:val="28"/>
          <w:szCs w:val="28"/>
        </w:rPr>
        <w:t xml:space="preserve"> </w:t>
      </w:r>
      <w:r w:rsidRPr="00230DAF">
        <w:rPr>
          <w:color w:val="000000"/>
          <w:sz w:val="28"/>
          <w:szCs w:val="28"/>
          <w:lang w:val="en-US"/>
        </w:rPr>
        <w:t>Σxiyi</w:t>
      </w:r>
      <w:r w:rsidRPr="00EB1DBC">
        <w:rPr>
          <w:color w:val="000000"/>
          <w:sz w:val="28"/>
          <w:szCs w:val="28"/>
        </w:rPr>
        <w:t xml:space="preserve"> – </w:t>
      </w:r>
      <w:r w:rsidRPr="00230DAF">
        <w:rPr>
          <w:color w:val="000000"/>
          <w:sz w:val="28"/>
          <w:szCs w:val="28"/>
          <w:lang w:val="en-US"/>
        </w:rPr>
        <w:t>Σxi</w:t>
      </w:r>
      <w:r w:rsidRPr="00EB1DBC">
        <w:rPr>
          <w:color w:val="000000"/>
          <w:sz w:val="28"/>
          <w:szCs w:val="28"/>
        </w:rPr>
        <w:t xml:space="preserve"> </w:t>
      </w:r>
      <w:r w:rsidRPr="00230DAF">
        <w:rPr>
          <w:color w:val="000000"/>
          <w:sz w:val="28"/>
          <w:szCs w:val="28"/>
          <w:lang w:val="en-US"/>
        </w:rPr>
        <w:t>Σyi</w:t>
      </w:r>
      <w:r w:rsidRPr="00EB1DBC">
        <w:rPr>
          <w:color w:val="000000"/>
          <w:sz w:val="28"/>
          <w:szCs w:val="28"/>
        </w:rPr>
        <w:t>)/(</w:t>
      </w:r>
      <w:r w:rsidRPr="00230DAF">
        <w:rPr>
          <w:color w:val="000000"/>
          <w:sz w:val="28"/>
          <w:szCs w:val="28"/>
          <w:lang w:val="en-US"/>
        </w:rPr>
        <w:t>n</w:t>
      </w:r>
      <w:r w:rsidRPr="00EB1DBC">
        <w:rPr>
          <w:color w:val="000000"/>
          <w:sz w:val="28"/>
          <w:szCs w:val="28"/>
        </w:rPr>
        <w:t xml:space="preserve"> </w:t>
      </w:r>
      <w:r w:rsidRPr="00230DAF">
        <w:rPr>
          <w:color w:val="000000"/>
          <w:sz w:val="28"/>
          <w:szCs w:val="28"/>
          <w:lang w:val="en-US"/>
        </w:rPr>
        <w:t>Σxi</w:t>
      </w:r>
      <w:r w:rsidRPr="00EB1DBC">
        <w:rPr>
          <w:color w:val="000000"/>
          <w:sz w:val="28"/>
          <w:szCs w:val="28"/>
        </w:rPr>
        <w:t>2 – (</w:t>
      </w:r>
      <w:r w:rsidRPr="00230DAF">
        <w:rPr>
          <w:color w:val="000000"/>
          <w:sz w:val="28"/>
          <w:szCs w:val="28"/>
          <w:lang w:val="en-US"/>
        </w:rPr>
        <w:t>Σxi</w:t>
      </w:r>
      <w:r w:rsidRPr="00EB1DBC">
        <w:rPr>
          <w:color w:val="000000"/>
          <w:sz w:val="28"/>
          <w:szCs w:val="28"/>
        </w:rPr>
        <w:t>)2)</w:t>
      </w:r>
    </w:p>
    <w:p w:rsidR="003A675A" w:rsidRPr="00EB1DBC" w:rsidRDefault="003A675A" w:rsidP="00230DAF">
      <w:pPr>
        <w:spacing w:before="0" w:after="0" w:line="360" w:lineRule="auto"/>
        <w:ind w:firstLine="709"/>
        <w:jc w:val="both"/>
        <w:rPr>
          <w:color w:val="000000"/>
          <w:sz w:val="28"/>
          <w:szCs w:val="28"/>
        </w:rPr>
      </w:pPr>
    </w:p>
    <w:p w:rsidR="00EF5A00" w:rsidRPr="00230DAF" w:rsidRDefault="00EF5A00" w:rsidP="00230DAF">
      <w:pPr>
        <w:spacing w:before="0" w:after="0" w:line="360" w:lineRule="auto"/>
        <w:ind w:firstLine="709"/>
        <w:jc w:val="both"/>
        <w:rPr>
          <w:color w:val="000000"/>
          <w:sz w:val="28"/>
          <w:szCs w:val="28"/>
        </w:rPr>
      </w:pPr>
      <w:r w:rsidRPr="00230DAF">
        <w:rPr>
          <w:color w:val="000000"/>
          <w:sz w:val="28"/>
          <w:szCs w:val="28"/>
          <w:lang w:val="en-US"/>
        </w:rPr>
        <w:t>a</w:t>
      </w:r>
      <w:r w:rsidRPr="00230DAF">
        <w:rPr>
          <w:color w:val="000000"/>
          <w:sz w:val="28"/>
          <w:szCs w:val="28"/>
        </w:rPr>
        <w:t xml:space="preserve"> = (</w:t>
      </w:r>
      <w:r w:rsidRPr="00230DAF">
        <w:rPr>
          <w:color w:val="000000"/>
          <w:sz w:val="28"/>
          <w:szCs w:val="28"/>
          <w:lang w:val="en-US"/>
        </w:rPr>
        <w:t>Σyi</w:t>
      </w:r>
      <w:r w:rsidRPr="00230DAF">
        <w:rPr>
          <w:color w:val="000000"/>
          <w:sz w:val="28"/>
          <w:szCs w:val="28"/>
        </w:rPr>
        <w:t xml:space="preserve"> – </w:t>
      </w:r>
      <w:r w:rsidRPr="00230DAF">
        <w:rPr>
          <w:color w:val="000000"/>
          <w:sz w:val="28"/>
          <w:szCs w:val="28"/>
          <w:lang w:val="en-US"/>
        </w:rPr>
        <w:t>bΣxi</w:t>
      </w:r>
      <w:r w:rsidRPr="00230DAF">
        <w:rPr>
          <w:color w:val="000000"/>
          <w:sz w:val="28"/>
          <w:szCs w:val="28"/>
        </w:rPr>
        <w:t>)/</w:t>
      </w:r>
      <w:r w:rsidRPr="00230DAF">
        <w:rPr>
          <w:color w:val="000000"/>
          <w:sz w:val="28"/>
          <w:szCs w:val="28"/>
          <w:lang w:val="en-US"/>
        </w:rPr>
        <w:t>n</w:t>
      </w:r>
    </w:p>
    <w:p w:rsidR="003A675A" w:rsidRPr="00EB1DBC" w:rsidRDefault="003A675A" w:rsidP="00230DAF">
      <w:pPr>
        <w:spacing w:before="0" w:after="0" w:line="360" w:lineRule="auto"/>
        <w:ind w:firstLine="709"/>
        <w:jc w:val="both"/>
        <w:rPr>
          <w:color w:val="000000"/>
          <w:sz w:val="28"/>
          <w:szCs w:val="28"/>
        </w:rPr>
      </w:pPr>
    </w:p>
    <w:p w:rsidR="00EF5A00" w:rsidRPr="00230DAF" w:rsidRDefault="00EF5A00" w:rsidP="00230DAF">
      <w:pPr>
        <w:spacing w:before="0" w:after="0" w:line="360" w:lineRule="auto"/>
        <w:ind w:firstLine="709"/>
        <w:jc w:val="both"/>
        <w:rPr>
          <w:color w:val="000000"/>
          <w:sz w:val="28"/>
          <w:szCs w:val="28"/>
        </w:rPr>
      </w:pPr>
      <w:r w:rsidRPr="00230DAF">
        <w:rPr>
          <w:color w:val="000000"/>
          <w:sz w:val="28"/>
          <w:szCs w:val="28"/>
        </w:rPr>
        <w:t xml:space="preserve">Оценивают точность параметров </w:t>
      </w:r>
      <w:r w:rsidRPr="00230DAF">
        <w:rPr>
          <w:color w:val="000000"/>
          <w:sz w:val="28"/>
          <w:szCs w:val="28"/>
          <w:lang w:val="en-US"/>
        </w:rPr>
        <w:t>a</w:t>
      </w:r>
      <w:r w:rsidRPr="00230DAF">
        <w:rPr>
          <w:color w:val="000000"/>
          <w:sz w:val="28"/>
          <w:szCs w:val="28"/>
        </w:rPr>
        <w:t xml:space="preserve"> и </w:t>
      </w:r>
      <w:r w:rsidRPr="00230DAF">
        <w:rPr>
          <w:color w:val="000000"/>
          <w:sz w:val="28"/>
          <w:szCs w:val="28"/>
          <w:lang w:val="en-US"/>
        </w:rPr>
        <w:t>b</w:t>
      </w:r>
      <w:r w:rsidRPr="00230DAF">
        <w:rPr>
          <w:color w:val="000000"/>
          <w:sz w:val="28"/>
          <w:szCs w:val="28"/>
        </w:rPr>
        <w:t xml:space="preserve">, для этого оценивают дисперсию </w:t>
      </w:r>
      <w:r w:rsidRPr="00230DAF">
        <w:rPr>
          <w:color w:val="000000"/>
          <w:sz w:val="28"/>
          <w:szCs w:val="28"/>
          <w:lang w:val="en-US"/>
        </w:rPr>
        <w:t>S</w:t>
      </w:r>
      <w:r w:rsidRPr="00230DAF">
        <w:rPr>
          <w:color w:val="000000"/>
          <w:sz w:val="28"/>
          <w:szCs w:val="28"/>
        </w:rPr>
        <w:t>2</w:t>
      </w:r>
      <w:r w:rsidRPr="00230DAF">
        <w:rPr>
          <w:color w:val="000000"/>
          <w:sz w:val="28"/>
          <w:szCs w:val="28"/>
          <w:lang w:val="en-US"/>
        </w:rPr>
        <w:t>yx</w:t>
      </w:r>
      <w:r w:rsidRPr="00230DAF">
        <w:rPr>
          <w:color w:val="000000"/>
          <w:sz w:val="28"/>
          <w:szCs w:val="28"/>
        </w:rPr>
        <w:t xml:space="preserve"> экспериментальных точек:</w:t>
      </w:r>
    </w:p>
    <w:p w:rsidR="003A675A" w:rsidRPr="00EB1DBC" w:rsidRDefault="003A675A" w:rsidP="00230DAF">
      <w:pPr>
        <w:spacing w:before="0" w:after="0" w:line="360" w:lineRule="auto"/>
        <w:ind w:firstLine="709"/>
        <w:jc w:val="both"/>
        <w:rPr>
          <w:color w:val="000000"/>
          <w:sz w:val="28"/>
          <w:szCs w:val="28"/>
        </w:rPr>
      </w:pPr>
    </w:p>
    <w:p w:rsidR="00EF5A00" w:rsidRPr="00EB1DBC" w:rsidRDefault="00EF5A00" w:rsidP="00230DAF">
      <w:pPr>
        <w:spacing w:before="0" w:after="0" w:line="360" w:lineRule="auto"/>
        <w:ind w:firstLine="709"/>
        <w:jc w:val="both"/>
        <w:rPr>
          <w:color w:val="000000"/>
          <w:sz w:val="28"/>
          <w:szCs w:val="28"/>
        </w:rPr>
      </w:pPr>
      <w:r w:rsidRPr="00230DAF">
        <w:rPr>
          <w:color w:val="000000"/>
          <w:sz w:val="28"/>
          <w:szCs w:val="28"/>
          <w:lang w:val="en-US"/>
        </w:rPr>
        <w:t>S</w:t>
      </w:r>
      <w:r w:rsidRPr="00EB1DBC">
        <w:rPr>
          <w:color w:val="000000"/>
          <w:sz w:val="28"/>
          <w:szCs w:val="28"/>
        </w:rPr>
        <w:t>2</w:t>
      </w:r>
      <w:r w:rsidRPr="00230DAF">
        <w:rPr>
          <w:color w:val="000000"/>
          <w:sz w:val="28"/>
          <w:szCs w:val="28"/>
          <w:lang w:val="en-US"/>
        </w:rPr>
        <w:t>yx</w:t>
      </w:r>
      <w:r w:rsidRPr="00EB1DBC">
        <w:rPr>
          <w:color w:val="000000"/>
          <w:sz w:val="28"/>
          <w:szCs w:val="28"/>
        </w:rPr>
        <w:t xml:space="preserve"> </w:t>
      </w:r>
      <w:r w:rsidRPr="00230DAF">
        <w:rPr>
          <w:color w:val="000000"/>
          <w:sz w:val="28"/>
          <w:szCs w:val="28"/>
        </w:rPr>
        <w:t>·</w:t>
      </w:r>
      <w:r w:rsidRPr="00EB1DBC">
        <w:rPr>
          <w:color w:val="000000"/>
          <w:sz w:val="28"/>
          <w:szCs w:val="28"/>
        </w:rPr>
        <w:t xml:space="preserve"> (</w:t>
      </w:r>
      <w:r w:rsidRPr="00230DAF">
        <w:rPr>
          <w:color w:val="000000"/>
          <w:sz w:val="28"/>
          <w:szCs w:val="28"/>
          <w:lang w:val="en-US"/>
        </w:rPr>
        <w:t>n</w:t>
      </w:r>
      <w:r w:rsidRPr="00EB1DBC">
        <w:rPr>
          <w:color w:val="000000"/>
          <w:sz w:val="28"/>
          <w:szCs w:val="28"/>
        </w:rPr>
        <w:t xml:space="preserve"> – 2) = </w:t>
      </w:r>
      <w:r w:rsidRPr="00230DAF">
        <w:rPr>
          <w:color w:val="000000"/>
          <w:sz w:val="28"/>
          <w:szCs w:val="28"/>
          <w:lang w:val="en-US"/>
        </w:rPr>
        <w:t>Σyi</w:t>
      </w:r>
      <w:r w:rsidRPr="00EB1DBC">
        <w:rPr>
          <w:color w:val="000000"/>
          <w:sz w:val="28"/>
          <w:szCs w:val="28"/>
        </w:rPr>
        <w:t xml:space="preserve">2 – </w:t>
      </w:r>
      <w:r w:rsidRPr="00230DAF">
        <w:rPr>
          <w:color w:val="000000"/>
          <w:sz w:val="28"/>
          <w:szCs w:val="28"/>
          <w:lang w:val="en-US"/>
        </w:rPr>
        <w:t>aΣyi</w:t>
      </w:r>
      <w:r w:rsidRPr="00EB1DBC">
        <w:rPr>
          <w:color w:val="000000"/>
          <w:sz w:val="28"/>
          <w:szCs w:val="28"/>
        </w:rPr>
        <w:t xml:space="preserve"> – </w:t>
      </w:r>
      <w:r w:rsidRPr="00230DAF">
        <w:rPr>
          <w:color w:val="000000"/>
          <w:sz w:val="28"/>
          <w:szCs w:val="28"/>
          <w:lang w:val="en-US"/>
        </w:rPr>
        <w:t>bΣxiyi</w:t>
      </w:r>
    </w:p>
    <w:p w:rsidR="003A675A" w:rsidRPr="00EB1DBC" w:rsidRDefault="003A675A" w:rsidP="00230DAF">
      <w:pPr>
        <w:spacing w:before="0" w:after="0" w:line="360" w:lineRule="auto"/>
        <w:ind w:firstLine="709"/>
        <w:jc w:val="both"/>
        <w:rPr>
          <w:color w:val="000000"/>
          <w:sz w:val="28"/>
          <w:szCs w:val="28"/>
        </w:rPr>
      </w:pPr>
    </w:p>
    <w:p w:rsidR="00EF5A00" w:rsidRPr="00230DAF" w:rsidRDefault="00EF5A00" w:rsidP="00230DAF">
      <w:pPr>
        <w:spacing w:before="0" w:after="0" w:line="360" w:lineRule="auto"/>
        <w:ind w:firstLine="709"/>
        <w:jc w:val="both"/>
        <w:rPr>
          <w:color w:val="000000"/>
          <w:sz w:val="28"/>
          <w:szCs w:val="28"/>
        </w:rPr>
      </w:pPr>
      <w:r w:rsidRPr="00230DAF">
        <w:rPr>
          <w:color w:val="000000"/>
          <w:sz w:val="28"/>
          <w:szCs w:val="28"/>
        </w:rPr>
        <w:t xml:space="preserve">Дисперсию констант </w:t>
      </w:r>
      <w:r w:rsidRPr="00230DAF">
        <w:rPr>
          <w:color w:val="000000"/>
          <w:sz w:val="28"/>
          <w:szCs w:val="28"/>
          <w:lang w:val="en-US"/>
        </w:rPr>
        <w:t>a</w:t>
      </w:r>
      <w:r w:rsidRPr="00230DAF">
        <w:rPr>
          <w:color w:val="000000"/>
          <w:sz w:val="28"/>
          <w:szCs w:val="28"/>
        </w:rPr>
        <w:t xml:space="preserve"> и </w:t>
      </w:r>
      <w:r w:rsidRPr="00230DAF">
        <w:rPr>
          <w:color w:val="000000"/>
          <w:sz w:val="28"/>
          <w:szCs w:val="28"/>
          <w:lang w:val="en-US"/>
        </w:rPr>
        <w:t>b</w:t>
      </w:r>
      <w:r w:rsidRPr="00230DAF">
        <w:rPr>
          <w:color w:val="000000"/>
          <w:sz w:val="28"/>
          <w:szCs w:val="28"/>
        </w:rPr>
        <w:t xml:space="preserve"> вычисляют по уравнениям:</w:t>
      </w:r>
    </w:p>
    <w:p w:rsidR="003A675A" w:rsidRPr="00EB1DBC" w:rsidRDefault="003A675A" w:rsidP="00230DAF">
      <w:pPr>
        <w:spacing w:before="0" w:after="0" w:line="360" w:lineRule="auto"/>
        <w:ind w:firstLine="709"/>
        <w:jc w:val="both"/>
        <w:rPr>
          <w:color w:val="000000"/>
          <w:sz w:val="28"/>
          <w:szCs w:val="28"/>
        </w:rPr>
      </w:pPr>
    </w:p>
    <w:p w:rsidR="00EF5A00" w:rsidRPr="00230DAF" w:rsidRDefault="00EF5A00" w:rsidP="00230DAF">
      <w:pPr>
        <w:spacing w:before="0" w:after="0" w:line="360" w:lineRule="auto"/>
        <w:ind w:firstLine="709"/>
        <w:jc w:val="both"/>
        <w:rPr>
          <w:color w:val="000000"/>
          <w:sz w:val="28"/>
          <w:szCs w:val="28"/>
          <w:lang w:val="en-US"/>
        </w:rPr>
      </w:pPr>
      <w:r w:rsidRPr="00230DAF">
        <w:rPr>
          <w:color w:val="000000"/>
          <w:sz w:val="28"/>
          <w:szCs w:val="28"/>
          <w:lang w:val="en-US"/>
        </w:rPr>
        <w:t xml:space="preserve">S2b = (n </w:t>
      </w:r>
      <w:r w:rsidRPr="00230DAF">
        <w:rPr>
          <w:color w:val="000000"/>
          <w:sz w:val="28"/>
          <w:szCs w:val="28"/>
        </w:rPr>
        <w:t>·</w:t>
      </w:r>
      <w:r w:rsidRPr="00230DAF">
        <w:rPr>
          <w:color w:val="000000"/>
          <w:sz w:val="28"/>
          <w:szCs w:val="28"/>
          <w:lang w:val="en-US"/>
        </w:rPr>
        <w:t xml:space="preserve"> S2yx)/(n Σxi2 – (Σxi)2)</w:t>
      </w:r>
    </w:p>
    <w:p w:rsidR="003A675A" w:rsidRDefault="003A675A" w:rsidP="00230DAF">
      <w:pPr>
        <w:spacing w:before="0" w:after="0" w:line="360" w:lineRule="auto"/>
        <w:ind w:firstLine="709"/>
        <w:jc w:val="both"/>
        <w:rPr>
          <w:color w:val="000000"/>
          <w:sz w:val="28"/>
          <w:szCs w:val="28"/>
          <w:lang w:val="en-US"/>
        </w:rPr>
      </w:pPr>
    </w:p>
    <w:p w:rsidR="00EF5A00" w:rsidRPr="00230DAF" w:rsidRDefault="00EF5A00" w:rsidP="00230DAF">
      <w:pPr>
        <w:spacing w:before="0" w:after="0" w:line="360" w:lineRule="auto"/>
        <w:ind w:firstLine="709"/>
        <w:jc w:val="both"/>
        <w:rPr>
          <w:color w:val="000000"/>
          <w:sz w:val="28"/>
          <w:szCs w:val="28"/>
        </w:rPr>
      </w:pPr>
      <w:r w:rsidRPr="00230DAF">
        <w:rPr>
          <w:color w:val="000000"/>
          <w:sz w:val="28"/>
          <w:szCs w:val="28"/>
          <w:lang w:val="en-US"/>
        </w:rPr>
        <w:t>S</w:t>
      </w:r>
      <w:r w:rsidRPr="00230DAF">
        <w:rPr>
          <w:color w:val="000000"/>
          <w:sz w:val="28"/>
          <w:szCs w:val="28"/>
        </w:rPr>
        <w:t>2</w:t>
      </w:r>
      <w:r w:rsidRPr="00230DAF">
        <w:rPr>
          <w:color w:val="000000"/>
          <w:sz w:val="28"/>
          <w:szCs w:val="28"/>
          <w:lang w:val="en-US"/>
        </w:rPr>
        <w:t>a</w:t>
      </w:r>
      <w:r w:rsidRPr="00230DAF">
        <w:rPr>
          <w:color w:val="000000"/>
          <w:sz w:val="28"/>
          <w:szCs w:val="28"/>
        </w:rPr>
        <w:t xml:space="preserve"> = (</w:t>
      </w:r>
      <w:r w:rsidRPr="00230DAF">
        <w:rPr>
          <w:color w:val="000000"/>
          <w:sz w:val="28"/>
          <w:szCs w:val="28"/>
          <w:lang w:val="en-US"/>
        </w:rPr>
        <w:t>S</w:t>
      </w:r>
      <w:r w:rsidRPr="00230DAF">
        <w:rPr>
          <w:color w:val="000000"/>
          <w:sz w:val="28"/>
          <w:szCs w:val="28"/>
        </w:rPr>
        <w:t>2</w:t>
      </w:r>
      <w:r w:rsidRPr="00230DAF">
        <w:rPr>
          <w:color w:val="000000"/>
          <w:sz w:val="28"/>
          <w:szCs w:val="28"/>
          <w:lang w:val="en-US"/>
        </w:rPr>
        <w:t>b</w:t>
      </w:r>
      <w:r w:rsidRPr="00230DAF">
        <w:rPr>
          <w:color w:val="000000"/>
          <w:sz w:val="28"/>
          <w:szCs w:val="28"/>
        </w:rPr>
        <w:t xml:space="preserve"> / </w:t>
      </w:r>
      <w:r w:rsidRPr="00230DAF">
        <w:rPr>
          <w:color w:val="000000"/>
          <w:sz w:val="28"/>
          <w:szCs w:val="28"/>
          <w:lang w:val="en-US"/>
        </w:rPr>
        <w:t>n</w:t>
      </w:r>
      <w:r w:rsidRPr="00230DAF">
        <w:rPr>
          <w:color w:val="000000"/>
          <w:sz w:val="28"/>
          <w:szCs w:val="28"/>
        </w:rPr>
        <w:t xml:space="preserve">) · </w:t>
      </w:r>
      <w:r w:rsidRPr="00230DAF">
        <w:rPr>
          <w:color w:val="000000"/>
          <w:sz w:val="28"/>
          <w:szCs w:val="28"/>
          <w:lang w:val="en-US"/>
        </w:rPr>
        <w:t>Σxi</w:t>
      </w:r>
      <w:r w:rsidRPr="00230DAF">
        <w:rPr>
          <w:color w:val="000000"/>
          <w:sz w:val="28"/>
          <w:szCs w:val="28"/>
        </w:rPr>
        <w:t>2</w:t>
      </w:r>
    </w:p>
    <w:p w:rsidR="003A675A" w:rsidRPr="00EB1DBC" w:rsidRDefault="003A675A" w:rsidP="00230DAF">
      <w:pPr>
        <w:spacing w:before="0" w:after="0" w:line="360" w:lineRule="auto"/>
        <w:ind w:firstLine="709"/>
        <w:jc w:val="both"/>
        <w:rPr>
          <w:color w:val="000000"/>
          <w:sz w:val="28"/>
          <w:szCs w:val="28"/>
        </w:rPr>
      </w:pPr>
    </w:p>
    <w:p w:rsidR="00EF5A00" w:rsidRPr="00230DAF" w:rsidRDefault="00EF5A00" w:rsidP="00230DAF">
      <w:pPr>
        <w:spacing w:before="0" w:after="0" w:line="360" w:lineRule="auto"/>
        <w:ind w:firstLine="709"/>
        <w:jc w:val="both"/>
        <w:rPr>
          <w:color w:val="000000"/>
          <w:sz w:val="28"/>
          <w:szCs w:val="28"/>
        </w:rPr>
      </w:pPr>
      <w:r w:rsidRPr="00230DAF">
        <w:rPr>
          <w:color w:val="000000"/>
          <w:sz w:val="28"/>
          <w:szCs w:val="28"/>
        </w:rPr>
        <w:t xml:space="preserve">Зная дисперсии констант </w:t>
      </w:r>
      <w:r w:rsidRPr="00230DAF">
        <w:rPr>
          <w:color w:val="000000"/>
          <w:sz w:val="28"/>
          <w:szCs w:val="28"/>
          <w:lang w:val="en-US"/>
        </w:rPr>
        <w:t>a</w:t>
      </w:r>
      <w:r w:rsidRPr="00230DAF">
        <w:rPr>
          <w:color w:val="000000"/>
          <w:sz w:val="28"/>
          <w:szCs w:val="28"/>
        </w:rPr>
        <w:t xml:space="preserve"> и </w:t>
      </w:r>
      <w:r w:rsidRPr="00230DAF">
        <w:rPr>
          <w:color w:val="000000"/>
          <w:sz w:val="28"/>
          <w:szCs w:val="28"/>
          <w:lang w:val="en-US"/>
        </w:rPr>
        <w:t>b</w:t>
      </w:r>
      <w:r w:rsidRPr="00230DAF">
        <w:rPr>
          <w:color w:val="000000"/>
          <w:sz w:val="28"/>
          <w:szCs w:val="28"/>
        </w:rPr>
        <w:t>, можно рассчитать доверительные интервалы:</w:t>
      </w:r>
    </w:p>
    <w:p w:rsidR="003A675A" w:rsidRPr="00EB1DBC" w:rsidRDefault="003A675A" w:rsidP="00230DAF">
      <w:pPr>
        <w:spacing w:before="0" w:after="0" w:line="360" w:lineRule="auto"/>
        <w:ind w:firstLine="709"/>
        <w:jc w:val="both"/>
        <w:rPr>
          <w:color w:val="000000"/>
          <w:sz w:val="28"/>
          <w:szCs w:val="28"/>
        </w:rPr>
      </w:pPr>
    </w:p>
    <w:p w:rsidR="00EF5A00" w:rsidRPr="00230DAF" w:rsidRDefault="00EF5A00" w:rsidP="00230DAF">
      <w:pPr>
        <w:spacing w:before="0" w:after="0" w:line="360" w:lineRule="auto"/>
        <w:ind w:firstLine="709"/>
        <w:jc w:val="both"/>
        <w:rPr>
          <w:color w:val="000000"/>
          <w:sz w:val="28"/>
          <w:szCs w:val="28"/>
          <w:lang w:val="el-GR"/>
        </w:rPr>
      </w:pPr>
      <w:r w:rsidRPr="00230DAF">
        <w:rPr>
          <w:color w:val="000000"/>
          <w:sz w:val="28"/>
          <w:szCs w:val="28"/>
          <w:lang w:val="el-GR"/>
        </w:rPr>
        <w:t>∆</w:t>
      </w:r>
      <w:r w:rsidRPr="00230DAF">
        <w:rPr>
          <w:color w:val="000000"/>
          <w:sz w:val="28"/>
          <w:szCs w:val="28"/>
          <w:lang w:val="en-US"/>
        </w:rPr>
        <w:t>b</w:t>
      </w:r>
      <w:r w:rsidRPr="00230DAF">
        <w:rPr>
          <w:color w:val="000000"/>
          <w:sz w:val="28"/>
          <w:szCs w:val="28"/>
          <w:lang w:val="el-GR"/>
        </w:rPr>
        <w:t xml:space="preserve"> = </w:t>
      </w:r>
      <w:r w:rsidRPr="00230DAF">
        <w:rPr>
          <w:color w:val="000000"/>
          <w:sz w:val="28"/>
          <w:szCs w:val="28"/>
          <w:lang w:val="en-US"/>
        </w:rPr>
        <w:t>Sb</w:t>
      </w:r>
      <w:r w:rsidRPr="00230DAF">
        <w:rPr>
          <w:color w:val="000000"/>
          <w:sz w:val="28"/>
          <w:szCs w:val="28"/>
          <w:lang w:val="el-GR"/>
        </w:rPr>
        <w:t xml:space="preserve"> · τα,ν</w:t>
      </w:r>
    </w:p>
    <w:p w:rsidR="003A675A" w:rsidRPr="00EB1DBC" w:rsidRDefault="003A675A" w:rsidP="00230DAF">
      <w:pPr>
        <w:spacing w:before="0" w:after="0" w:line="360" w:lineRule="auto"/>
        <w:ind w:firstLine="709"/>
        <w:jc w:val="both"/>
        <w:rPr>
          <w:color w:val="000000"/>
          <w:sz w:val="28"/>
          <w:szCs w:val="28"/>
        </w:rPr>
      </w:pPr>
    </w:p>
    <w:p w:rsidR="00EF5A00" w:rsidRPr="00230DAF" w:rsidRDefault="00EF5A00" w:rsidP="00230DAF">
      <w:pPr>
        <w:spacing w:before="0" w:after="0" w:line="360" w:lineRule="auto"/>
        <w:ind w:firstLine="709"/>
        <w:jc w:val="both"/>
        <w:rPr>
          <w:color w:val="000000"/>
          <w:sz w:val="28"/>
          <w:szCs w:val="28"/>
          <w:lang w:val="el-GR"/>
        </w:rPr>
      </w:pPr>
      <w:r w:rsidRPr="00230DAF">
        <w:rPr>
          <w:color w:val="000000"/>
          <w:sz w:val="28"/>
          <w:szCs w:val="28"/>
          <w:lang w:val="el-GR"/>
        </w:rPr>
        <w:t>∆</w:t>
      </w:r>
      <w:r w:rsidRPr="00230DAF">
        <w:rPr>
          <w:color w:val="000000"/>
          <w:sz w:val="28"/>
          <w:szCs w:val="28"/>
          <w:lang w:val="en-US"/>
        </w:rPr>
        <w:t>a</w:t>
      </w:r>
      <w:r w:rsidRPr="00230DAF">
        <w:rPr>
          <w:color w:val="000000"/>
          <w:sz w:val="28"/>
          <w:szCs w:val="28"/>
          <w:lang w:val="el-GR"/>
        </w:rPr>
        <w:t xml:space="preserve"> = </w:t>
      </w:r>
      <w:r w:rsidRPr="00230DAF">
        <w:rPr>
          <w:color w:val="000000"/>
          <w:sz w:val="28"/>
          <w:szCs w:val="28"/>
          <w:lang w:val="en-US"/>
        </w:rPr>
        <w:t>Sa</w:t>
      </w:r>
      <w:r w:rsidRPr="00230DAF">
        <w:rPr>
          <w:color w:val="000000"/>
          <w:sz w:val="28"/>
          <w:szCs w:val="28"/>
          <w:lang w:val="el-GR"/>
        </w:rPr>
        <w:t xml:space="preserve"> · τα,ν</w:t>
      </w:r>
    </w:p>
    <w:p w:rsidR="003A675A" w:rsidRPr="00EB1DBC" w:rsidRDefault="003A675A" w:rsidP="00230DAF">
      <w:pPr>
        <w:pStyle w:val="31"/>
        <w:ind w:firstLine="709"/>
        <w:rPr>
          <w:color w:val="000000"/>
        </w:rPr>
      </w:pPr>
    </w:p>
    <w:p w:rsidR="00EF5A00" w:rsidRPr="00230DAF" w:rsidRDefault="00EF5A00" w:rsidP="00230DAF">
      <w:pPr>
        <w:pStyle w:val="31"/>
        <w:ind w:firstLine="709"/>
        <w:rPr>
          <w:color w:val="000000"/>
        </w:rPr>
      </w:pPr>
      <w:r w:rsidRPr="00230DAF">
        <w:rPr>
          <w:color w:val="000000"/>
        </w:rPr>
        <w:t>Окончательный вид уравнения прямой:</w:t>
      </w:r>
    </w:p>
    <w:p w:rsidR="003A675A" w:rsidRPr="00EB1DBC" w:rsidRDefault="003A675A" w:rsidP="00230DAF">
      <w:pPr>
        <w:spacing w:before="0" w:after="0" w:line="360" w:lineRule="auto"/>
        <w:ind w:firstLine="709"/>
        <w:jc w:val="both"/>
        <w:rPr>
          <w:color w:val="000000"/>
          <w:sz w:val="28"/>
          <w:szCs w:val="28"/>
        </w:rPr>
      </w:pPr>
    </w:p>
    <w:p w:rsidR="00EF5A00" w:rsidRPr="00230DAF" w:rsidRDefault="00EF5A00" w:rsidP="00230DAF">
      <w:pPr>
        <w:spacing w:before="0" w:after="0" w:line="360" w:lineRule="auto"/>
        <w:ind w:firstLine="709"/>
        <w:jc w:val="both"/>
        <w:rPr>
          <w:color w:val="000000"/>
          <w:sz w:val="28"/>
          <w:szCs w:val="28"/>
        </w:rPr>
      </w:pPr>
      <w:r w:rsidRPr="00230DAF">
        <w:rPr>
          <w:color w:val="000000"/>
          <w:sz w:val="28"/>
          <w:szCs w:val="28"/>
          <w:lang w:val="en-US"/>
        </w:rPr>
        <w:t>y</w:t>
      </w:r>
      <w:r w:rsidRPr="00230DAF">
        <w:rPr>
          <w:color w:val="000000"/>
          <w:sz w:val="28"/>
          <w:szCs w:val="28"/>
        </w:rPr>
        <w:t xml:space="preserve"> = (</w:t>
      </w:r>
      <w:r w:rsidRPr="00230DAF">
        <w:rPr>
          <w:color w:val="000000"/>
          <w:sz w:val="28"/>
          <w:szCs w:val="28"/>
          <w:lang w:val="en-US"/>
        </w:rPr>
        <w:t>a</w:t>
      </w:r>
      <w:r w:rsidRPr="00230DAF">
        <w:rPr>
          <w:color w:val="000000"/>
          <w:sz w:val="28"/>
          <w:szCs w:val="28"/>
        </w:rPr>
        <w:t>±∆</w:t>
      </w:r>
      <w:r w:rsidRPr="00230DAF">
        <w:rPr>
          <w:color w:val="000000"/>
          <w:sz w:val="28"/>
          <w:szCs w:val="28"/>
          <w:lang w:val="en-US"/>
        </w:rPr>
        <w:t>a</w:t>
      </w:r>
      <w:r w:rsidRPr="00230DAF">
        <w:rPr>
          <w:color w:val="000000"/>
          <w:sz w:val="28"/>
          <w:szCs w:val="28"/>
        </w:rPr>
        <w:t>) + (</w:t>
      </w:r>
      <w:r w:rsidRPr="00230DAF">
        <w:rPr>
          <w:color w:val="000000"/>
          <w:sz w:val="28"/>
          <w:szCs w:val="28"/>
          <w:lang w:val="en-US"/>
        </w:rPr>
        <w:t>b</w:t>
      </w:r>
      <w:r w:rsidRPr="00230DAF">
        <w:rPr>
          <w:color w:val="000000"/>
          <w:sz w:val="28"/>
          <w:szCs w:val="28"/>
        </w:rPr>
        <w:t>±∆</w:t>
      </w:r>
      <w:r w:rsidRPr="00230DAF">
        <w:rPr>
          <w:color w:val="000000"/>
          <w:sz w:val="28"/>
          <w:szCs w:val="28"/>
          <w:lang w:val="en-US"/>
        </w:rPr>
        <w:t>b</w:t>
      </w:r>
      <w:r w:rsidRPr="00230DAF">
        <w:rPr>
          <w:color w:val="000000"/>
          <w:sz w:val="28"/>
          <w:szCs w:val="28"/>
        </w:rPr>
        <w:t>)</w:t>
      </w:r>
      <w:r w:rsidRPr="00230DAF">
        <w:rPr>
          <w:color w:val="000000"/>
          <w:sz w:val="28"/>
          <w:szCs w:val="28"/>
          <w:lang w:val="en-US"/>
        </w:rPr>
        <w:t>x</w:t>
      </w:r>
    </w:p>
    <w:p w:rsidR="003A675A" w:rsidRPr="00EB1DBC" w:rsidRDefault="003A675A" w:rsidP="00230DAF">
      <w:pPr>
        <w:spacing w:before="0" w:after="0" w:line="360" w:lineRule="auto"/>
        <w:ind w:firstLine="709"/>
        <w:jc w:val="both"/>
        <w:rPr>
          <w:color w:val="000000"/>
          <w:sz w:val="28"/>
          <w:szCs w:val="28"/>
        </w:rPr>
      </w:pPr>
    </w:p>
    <w:p w:rsidR="00EF5A00" w:rsidRPr="00230DAF" w:rsidRDefault="00EF5A00" w:rsidP="00230DAF">
      <w:pPr>
        <w:spacing w:before="0" w:after="0" w:line="360" w:lineRule="auto"/>
        <w:ind w:firstLine="709"/>
        <w:jc w:val="both"/>
        <w:rPr>
          <w:color w:val="000000"/>
          <w:sz w:val="28"/>
          <w:szCs w:val="28"/>
        </w:rPr>
      </w:pPr>
      <w:r w:rsidRPr="00230DAF">
        <w:rPr>
          <w:color w:val="000000"/>
          <w:sz w:val="28"/>
          <w:szCs w:val="28"/>
        </w:rPr>
        <w:t>Вычисление метрологических характеристик методики и результатов анализа:</w:t>
      </w:r>
    </w:p>
    <w:p w:rsidR="003A675A" w:rsidRPr="00EB1DBC" w:rsidRDefault="003A675A" w:rsidP="00230DAF">
      <w:pPr>
        <w:spacing w:before="0" w:after="0" w:line="360" w:lineRule="auto"/>
        <w:ind w:firstLine="709"/>
        <w:jc w:val="both"/>
        <w:rPr>
          <w:color w:val="000000"/>
          <w:sz w:val="28"/>
          <w:szCs w:val="28"/>
        </w:rPr>
      </w:pPr>
    </w:p>
    <w:p w:rsidR="00EF5A00" w:rsidRPr="00EB1DBC" w:rsidRDefault="00EF5A00" w:rsidP="00230DAF">
      <w:pPr>
        <w:spacing w:before="0" w:after="0" w:line="360" w:lineRule="auto"/>
        <w:ind w:firstLine="709"/>
        <w:jc w:val="both"/>
        <w:rPr>
          <w:color w:val="000000"/>
          <w:sz w:val="28"/>
          <w:szCs w:val="28"/>
        </w:rPr>
      </w:pPr>
      <w:r w:rsidRPr="00230DAF">
        <w:rPr>
          <w:color w:val="000000"/>
          <w:sz w:val="28"/>
          <w:szCs w:val="28"/>
          <w:lang w:val="en-US"/>
        </w:rPr>
        <w:t>x</w:t>
      </w:r>
      <w:r w:rsidRPr="00230DAF">
        <w:rPr>
          <w:color w:val="000000"/>
          <w:sz w:val="28"/>
          <w:szCs w:val="28"/>
        </w:rPr>
        <w:t>ан = (</w:t>
      </w:r>
      <w:r w:rsidRPr="00230DAF">
        <w:rPr>
          <w:color w:val="000000"/>
          <w:sz w:val="28"/>
          <w:szCs w:val="28"/>
          <w:lang w:val="en-US"/>
        </w:rPr>
        <w:t>y</w:t>
      </w:r>
      <w:r w:rsidRPr="00230DAF">
        <w:rPr>
          <w:color w:val="000000"/>
          <w:sz w:val="28"/>
          <w:szCs w:val="28"/>
        </w:rPr>
        <w:t xml:space="preserve"> – </w:t>
      </w:r>
      <w:r w:rsidRPr="00230DAF">
        <w:rPr>
          <w:color w:val="000000"/>
          <w:sz w:val="28"/>
          <w:szCs w:val="28"/>
          <w:lang w:val="en-US"/>
        </w:rPr>
        <w:t>a</w:t>
      </w:r>
      <w:r w:rsidRPr="00230DAF">
        <w:rPr>
          <w:color w:val="000000"/>
          <w:sz w:val="28"/>
          <w:szCs w:val="28"/>
        </w:rPr>
        <w:t>)/</w:t>
      </w:r>
      <w:r w:rsidRPr="00230DAF">
        <w:rPr>
          <w:color w:val="000000"/>
          <w:sz w:val="28"/>
          <w:szCs w:val="28"/>
          <w:lang w:val="en-US"/>
        </w:rPr>
        <w:t>b</w:t>
      </w:r>
      <w:r w:rsidRPr="00230DAF">
        <w:rPr>
          <w:color w:val="000000"/>
          <w:sz w:val="28"/>
          <w:szCs w:val="28"/>
        </w:rPr>
        <w:t>,</w:t>
      </w:r>
    </w:p>
    <w:p w:rsidR="003A675A" w:rsidRPr="00EB1DBC" w:rsidRDefault="003A675A" w:rsidP="00230DAF">
      <w:pPr>
        <w:spacing w:before="0" w:after="0" w:line="360" w:lineRule="auto"/>
        <w:ind w:firstLine="709"/>
        <w:jc w:val="both"/>
        <w:rPr>
          <w:color w:val="000000"/>
          <w:sz w:val="28"/>
          <w:szCs w:val="28"/>
        </w:rPr>
      </w:pPr>
    </w:p>
    <w:p w:rsidR="00EF5A00" w:rsidRPr="00230DAF" w:rsidRDefault="00EF5A00" w:rsidP="00230DAF">
      <w:pPr>
        <w:spacing w:before="0" w:after="0" w:line="360" w:lineRule="auto"/>
        <w:ind w:firstLine="709"/>
        <w:jc w:val="both"/>
        <w:rPr>
          <w:color w:val="000000"/>
          <w:sz w:val="28"/>
          <w:szCs w:val="28"/>
        </w:rPr>
      </w:pPr>
      <w:r w:rsidRPr="00230DAF">
        <w:rPr>
          <w:color w:val="000000"/>
          <w:sz w:val="28"/>
          <w:szCs w:val="28"/>
          <w:lang w:val="en-US"/>
        </w:rPr>
        <w:t>Sx</w:t>
      </w:r>
      <w:r w:rsidR="00D6795A" w:rsidRPr="00230DAF">
        <w:rPr>
          <w:color w:val="000000"/>
          <w:sz w:val="28"/>
          <w:szCs w:val="28"/>
          <w:lang w:val="en-US"/>
        </w:rPr>
        <w:object w:dxaOrig="220" w:dyaOrig="360">
          <v:shape id="_x0000_i1036" type="#_x0000_t75" style="width:11.25pt;height:18pt" o:ole="" fillcolor="window">
            <v:imagedata r:id="rId24" o:title=""/>
          </v:shape>
          <o:OLEObject Type="Embed" ProgID="Equation.3" ShapeID="_x0000_i1036" DrawAspect="Content" ObjectID="_1470246055" r:id="rId25"/>
        </w:object>
      </w:r>
      <w:r w:rsidRPr="00230DAF">
        <w:rPr>
          <w:color w:val="000000"/>
          <w:sz w:val="28"/>
          <w:szCs w:val="28"/>
        </w:rPr>
        <w:t xml:space="preserve"> = </w:t>
      </w:r>
      <w:r w:rsidR="00D6795A" w:rsidRPr="00230DAF">
        <w:rPr>
          <w:color w:val="000000"/>
          <w:sz w:val="28"/>
          <w:szCs w:val="28"/>
          <w:lang w:val="en-US"/>
        </w:rPr>
        <w:object w:dxaOrig="3900" w:dyaOrig="800">
          <v:shape id="_x0000_i1037" type="#_x0000_t75" style="width:195pt;height:39.75pt" o:ole="" fillcolor="window">
            <v:imagedata r:id="rId26" o:title=""/>
          </v:shape>
          <o:OLEObject Type="Embed" ProgID="Equation.3" ShapeID="_x0000_i1037" DrawAspect="Content" ObjectID="_1470246056" r:id="rId27"/>
        </w:object>
      </w:r>
      <w:r w:rsidRPr="00230DAF">
        <w:rPr>
          <w:color w:val="000000"/>
          <w:sz w:val="28"/>
          <w:szCs w:val="28"/>
        </w:rPr>
        <w:t>.</w:t>
      </w:r>
    </w:p>
    <w:p w:rsidR="00EF5A00" w:rsidRPr="00230DAF" w:rsidRDefault="003A675A" w:rsidP="00230DAF">
      <w:pPr>
        <w:pStyle w:val="31"/>
        <w:ind w:firstLine="709"/>
        <w:rPr>
          <w:color w:val="000000"/>
        </w:rPr>
      </w:pPr>
      <w:r>
        <w:rPr>
          <w:color w:val="000000"/>
        </w:rPr>
        <w:br w:type="page"/>
      </w:r>
      <w:r w:rsidR="00EF5A00" w:rsidRPr="00230DAF">
        <w:rPr>
          <w:color w:val="000000"/>
        </w:rPr>
        <w:t>Доверительный интервал результата анализа:</w:t>
      </w:r>
    </w:p>
    <w:p w:rsidR="003A675A" w:rsidRPr="00EB1DBC" w:rsidRDefault="003A675A" w:rsidP="00230DAF">
      <w:pPr>
        <w:spacing w:before="0" w:after="0" w:line="360" w:lineRule="auto"/>
        <w:ind w:firstLine="709"/>
        <w:jc w:val="both"/>
        <w:rPr>
          <w:color w:val="000000"/>
          <w:sz w:val="28"/>
          <w:szCs w:val="28"/>
        </w:rPr>
      </w:pPr>
    </w:p>
    <w:p w:rsidR="00EF5A00" w:rsidRPr="00230DAF" w:rsidRDefault="00EF5A00" w:rsidP="00230DAF">
      <w:pPr>
        <w:spacing w:before="0" w:after="0" w:line="360" w:lineRule="auto"/>
        <w:ind w:firstLine="709"/>
        <w:jc w:val="both"/>
        <w:rPr>
          <w:color w:val="000000"/>
          <w:sz w:val="28"/>
          <w:szCs w:val="28"/>
        </w:rPr>
      </w:pPr>
      <w:r w:rsidRPr="00230DAF">
        <w:rPr>
          <w:color w:val="000000"/>
          <w:sz w:val="28"/>
          <w:szCs w:val="28"/>
        </w:rPr>
        <w:t>∆</w:t>
      </w:r>
      <w:r w:rsidRPr="00230DAF">
        <w:rPr>
          <w:color w:val="000000"/>
          <w:sz w:val="28"/>
          <w:szCs w:val="28"/>
          <w:lang w:val="en-US"/>
        </w:rPr>
        <w:t>x</w:t>
      </w:r>
      <w:r w:rsidRPr="00230DAF">
        <w:rPr>
          <w:color w:val="000000"/>
          <w:sz w:val="28"/>
          <w:szCs w:val="28"/>
        </w:rPr>
        <w:t xml:space="preserve">ан = </w:t>
      </w:r>
      <w:r w:rsidRPr="00230DAF">
        <w:rPr>
          <w:color w:val="000000"/>
          <w:sz w:val="28"/>
          <w:szCs w:val="28"/>
          <w:lang w:val="en-US"/>
        </w:rPr>
        <w:t>Sx</w:t>
      </w:r>
      <w:r w:rsidRPr="00230DAF">
        <w:rPr>
          <w:color w:val="000000"/>
          <w:sz w:val="28"/>
          <w:szCs w:val="28"/>
        </w:rPr>
        <w:t xml:space="preserve">ан · </w:t>
      </w:r>
      <w:r w:rsidRPr="00230DAF">
        <w:rPr>
          <w:color w:val="000000"/>
          <w:sz w:val="28"/>
          <w:szCs w:val="28"/>
          <w:lang w:val="en-US"/>
        </w:rPr>
        <w:t>τα</w:t>
      </w:r>
      <w:r w:rsidRPr="00230DAF">
        <w:rPr>
          <w:color w:val="000000"/>
          <w:sz w:val="28"/>
          <w:szCs w:val="28"/>
        </w:rPr>
        <w:t>,</w:t>
      </w:r>
      <w:r w:rsidRPr="00230DAF">
        <w:rPr>
          <w:color w:val="000000"/>
          <w:sz w:val="28"/>
          <w:szCs w:val="28"/>
          <w:lang w:val="en-US"/>
        </w:rPr>
        <w:t>ν</w:t>
      </w:r>
      <w:r w:rsidRPr="00230DAF">
        <w:rPr>
          <w:color w:val="000000"/>
          <w:sz w:val="28"/>
          <w:szCs w:val="28"/>
        </w:rPr>
        <w:t>.</w:t>
      </w:r>
    </w:p>
    <w:p w:rsidR="003A675A" w:rsidRPr="00EB1DBC" w:rsidRDefault="003A675A" w:rsidP="00230DAF">
      <w:pPr>
        <w:spacing w:before="0" w:after="0" w:line="360" w:lineRule="auto"/>
        <w:ind w:firstLine="709"/>
        <w:jc w:val="both"/>
        <w:rPr>
          <w:color w:val="000000"/>
          <w:sz w:val="28"/>
          <w:szCs w:val="28"/>
        </w:rPr>
      </w:pPr>
    </w:p>
    <w:p w:rsidR="00EF5A00" w:rsidRPr="00230DAF" w:rsidRDefault="00EF5A00" w:rsidP="00230DAF">
      <w:pPr>
        <w:spacing w:before="0" w:after="0" w:line="360" w:lineRule="auto"/>
        <w:ind w:firstLine="709"/>
        <w:jc w:val="both"/>
        <w:rPr>
          <w:color w:val="000000"/>
          <w:sz w:val="28"/>
          <w:szCs w:val="28"/>
        </w:rPr>
      </w:pPr>
      <w:r w:rsidRPr="00230DAF">
        <w:rPr>
          <w:color w:val="000000"/>
          <w:sz w:val="28"/>
          <w:szCs w:val="28"/>
        </w:rPr>
        <w:t>Предел обнаружения (</w:t>
      </w:r>
      <w:r w:rsidRPr="00230DAF">
        <w:rPr>
          <w:color w:val="000000"/>
          <w:sz w:val="28"/>
          <w:szCs w:val="28"/>
          <w:lang w:val="en-US"/>
        </w:rPr>
        <w:t>xmin</w:t>
      </w:r>
      <w:r w:rsidRPr="00230DAF">
        <w:rPr>
          <w:color w:val="000000"/>
          <w:sz w:val="28"/>
          <w:szCs w:val="28"/>
        </w:rPr>
        <w:t>):</w:t>
      </w:r>
    </w:p>
    <w:p w:rsidR="003A675A" w:rsidRPr="00EB1DBC" w:rsidRDefault="003A675A" w:rsidP="00230DAF">
      <w:pPr>
        <w:spacing w:before="0" w:after="0" w:line="360" w:lineRule="auto"/>
        <w:ind w:firstLine="709"/>
        <w:jc w:val="both"/>
        <w:rPr>
          <w:color w:val="000000"/>
          <w:sz w:val="28"/>
          <w:szCs w:val="28"/>
        </w:rPr>
      </w:pPr>
    </w:p>
    <w:p w:rsidR="00230DAF" w:rsidRDefault="00D6795A" w:rsidP="00230DAF">
      <w:pPr>
        <w:spacing w:before="0" w:after="0" w:line="360" w:lineRule="auto"/>
        <w:ind w:firstLine="709"/>
        <w:jc w:val="both"/>
        <w:rPr>
          <w:color w:val="000000"/>
          <w:sz w:val="28"/>
          <w:szCs w:val="28"/>
        </w:rPr>
      </w:pPr>
      <w:r w:rsidRPr="00230DAF">
        <w:rPr>
          <w:color w:val="000000"/>
          <w:sz w:val="28"/>
          <w:szCs w:val="28"/>
          <w:lang w:val="en-US"/>
        </w:rPr>
        <w:object w:dxaOrig="2000" w:dyaOrig="380">
          <v:shape id="_x0000_i1038" type="#_x0000_t75" style="width:111pt;height:21pt" o:ole="" fillcolor="window">
            <v:imagedata r:id="rId28" o:title=""/>
          </v:shape>
          <o:OLEObject Type="Embed" ProgID="Equation.3" ShapeID="_x0000_i1038" DrawAspect="Content" ObjectID="_1470246057" r:id="rId29"/>
        </w:object>
      </w:r>
      <w:r w:rsidR="00EF5A00" w:rsidRPr="00230DAF">
        <w:rPr>
          <w:color w:val="000000"/>
          <w:sz w:val="28"/>
          <w:szCs w:val="28"/>
        </w:rPr>
        <w:t xml:space="preserve">; </w:t>
      </w:r>
      <w:r w:rsidR="00EF5A00" w:rsidRPr="00230DAF">
        <w:rPr>
          <w:color w:val="000000"/>
          <w:sz w:val="28"/>
          <w:szCs w:val="28"/>
          <w:lang w:val="en-US"/>
        </w:rPr>
        <w:t>xmin</w:t>
      </w:r>
      <w:r w:rsidR="00EF5A00" w:rsidRPr="00230DAF">
        <w:rPr>
          <w:color w:val="000000"/>
          <w:sz w:val="28"/>
          <w:szCs w:val="28"/>
        </w:rPr>
        <w:t xml:space="preserve"> = с</w:t>
      </w:r>
      <w:r w:rsidR="00EF5A00" w:rsidRPr="00230DAF">
        <w:rPr>
          <w:color w:val="000000"/>
          <w:sz w:val="28"/>
          <w:szCs w:val="28"/>
          <w:lang w:val="en-US"/>
        </w:rPr>
        <w:t>min</w:t>
      </w:r>
      <w:r w:rsidR="00EF5A00" w:rsidRPr="00230DAF">
        <w:rPr>
          <w:color w:val="000000"/>
          <w:sz w:val="28"/>
          <w:szCs w:val="28"/>
        </w:rPr>
        <w:t xml:space="preserve"> = </w:t>
      </w:r>
      <w:r w:rsidRPr="00230DAF">
        <w:rPr>
          <w:color w:val="000000"/>
          <w:sz w:val="28"/>
          <w:szCs w:val="28"/>
          <w:lang w:val="en-US"/>
        </w:rPr>
        <w:object w:dxaOrig="1620" w:dyaOrig="740">
          <v:shape id="_x0000_i1039" type="#_x0000_t75" style="width:81pt;height:36.75pt" o:ole="" fillcolor="window">
            <v:imagedata r:id="rId30" o:title=""/>
          </v:shape>
          <o:OLEObject Type="Embed" ProgID="Equation.3" ShapeID="_x0000_i1039" DrawAspect="Content" ObjectID="_1470246058" r:id="rId31"/>
        </w:object>
      </w:r>
      <w:r w:rsidR="00EF5A00" w:rsidRPr="00230DAF">
        <w:rPr>
          <w:color w:val="000000"/>
          <w:sz w:val="28"/>
          <w:szCs w:val="28"/>
        </w:rPr>
        <w:t>.</w:t>
      </w:r>
    </w:p>
    <w:p w:rsidR="003A675A" w:rsidRPr="00EB1DBC" w:rsidRDefault="003A675A" w:rsidP="00230DAF">
      <w:pPr>
        <w:spacing w:before="0" w:after="0" w:line="360" w:lineRule="auto"/>
        <w:ind w:firstLine="709"/>
        <w:jc w:val="both"/>
        <w:rPr>
          <w:color w:val="000000"/>
          <w:sz w:val="28"/>
          <w:szCs w:val="28"/>
        </w:rPr>
      </w:pPr>
    </w:p>
    <w:p w:rsidR="00230DAF" w:rsidRDefault="00EF5A00" w:rsidP="00230DAF">
      <w:pPr>
        <w:spacing w:before="0" w:after="0" w:line="360" w:lineRule="auto"/>
        <w:ind w:firstLine="709"/>
        <w:jc w:val="both"/>
        <w:rPr>
          <w:color w:val="000000"/>
          <w:sz w:val="28"/>
          <w:szCs w:val="28"/>
        </w:rPr>
      </w:pPr>
      <w:r w:rsidRPr="00230DAF">
        <w:rPr>
          <w:color w:val="000000"/>
          <w:sz w:val="28"/>
          <w:szCs w:val="28"/>
        </w:rPr>
        <w:t xml:space="preserve">При проведении параллельных измерений проводилась статистическая обработка результатов по стандартной методике [29] с вычислением границ доверительного интервала (С) и относительного стандартного отклонения </w:t>
      </w:r>
      <w:r w:rsidRPr="00230DAF">
        <w:rPr>
          <w:color w:val="000000"/>
          <w:sz w:val="28"/>
          <w:szCs w:val="28"/>
          <w:lang w:val="en-US"/>
        </w:rPr>
        <w:t>Sr</w:t>
      </w:r>
      <w:r w:rsidRPr="00230DAF">
        <w:rPr>
          <w:color w:val="000000"/>
          <w:sz w:val="28"/>
          <w:szCs w:val="28"/>
        </w:rPr>
        <w:t>.</w:t>
      </w:r>
    </w:p>
    <w:p w:rsidR="003A675A" w:rsidRPr="00EB1DBC" w:rsidRDefault="003A675A" w:rsidP="00230DAF">
      <w:pPr>
        <w:pStyle w:val="1"/>
        <w:spacing w:before="0" w:after="0" w:line="360" w:lineRule="auto"/>
        <w:ind w:firstLine="709"/>
        <w:jc w:val="both"/>
        <w:rPr>
          <w:rFonts w:ascii="Times New Roman" w:hAnsi="Times New Roman" w:cs="Times New Roman"/>
          <w:b w:val="0"/>
          <w:bCs w:val="0"/>
          <w:snapToGrid w:val="0"/>
          <w:color w:val="000000"/>
          <w:kern w:val="0"/>
          <w:sz w:val="28"/>
          <w:szCs w:val="28"/>
        </w:rPr>
      </w:pPr>
    </w:p>
    <w:p w:rsidR="00EF5A00" w:rsidRPr="00EB1DBC" w:rsidRDefault="00EF5A00" w:rsidP="003A675A">
      <w:pPr>
        <w:pStyle w:val="1"/>
        <w:spacing w:before="0" w:after="0" w:line="360" w:lineRule="auto"/>
        <w:ind w:firstLine="709"/>
        <w:jc w:val="center"/>
        <w:rPr>
          <w:rStyle w:val="10"/>
          <w:rFonts w:ascii="Times New Roman" w:hAnsi="Times New Roman" w:cs="Times New Roman"/>
          <w:b/>
          <w:bCs/>
          <w:caps/>
          <w:color w:val="000000"/>
          <w:sz w:val="28"/>
          <w:szCs w:val="28"/>
        </w:rPr>
      </w:pPr>
      <w:r w:rsidRPr="00230DAF">
        <w:rPr>
          <w:rFonts w:ascii="Times New Roman" w:hAnsi="Times New Roman" w:cs="Times New Roman"/>
          <w:b w:val="0"/>
          <w:bCs w:val="0"/>
          <w:snapToGrid w:val="0"/>
          <w:color w:val="000000"/>
          <w:kern w:val="0"/>
          <w:sz w:val="28"/>
          <w:szCs w:val="28"/>
        </w:rPr>
        <w:br w:type="page"/>
      </w:r>
      <w:bookmarkStart w:id="25" w:name="_Toc152771348"/>
      <w:r w:rsidR="003A675A" w:rsidRPr="00EB1DBC">
        <w:rPr>
          <w:rFonts w:ascii="Times New Roman" w:hAnsi="Times New Roman" w:cs="Times New Roman"/>
          <w:caps/>
          <w:snapToGrid w:val="0"/>
          <w:color w:val="000000"/>
          <w:kern w:val="0"/>
          <w:sz w:val="28"/>
          <w:szCs w:val="28"/>
        </w:rPr>
        <w:t>3</w:t>
      </w:r>
      <w:r w:rsidRPr="00EB1DBC">
        <w:rPr>
          <w:rStyle w:val="10"/>
          <w:rFonts w:ascii="Times New Roman" w:hAnsi="Times New Roman" w:cs="Times New Roman"/>
          <w:b/>
          <w:bCs/>
          <w:caps/>
          <w:color w:val="000000"/>
          <w:sz w:val="28"/>
          <w:szCs w:val="28"/>
        </w:rPr>
        <w:t>. Результаты эксперимента и их обсуждение</w:t>
      </w:r>
      <w:bookmarkEnd w:id="25"/>
    </w:p>
    <w:p w:rsidR="00EF5A00" w:rsidRPr="00230DAF" w:rsidRDefault="00EF5A00" w:rsidP="00230DAF">
      <w:pPr>
        <w:spacing w:before="0" w:after="0" w:line="360" w:lineRule="auto"/>
        <w:ind w:firstLine="709"/>
        <w:jc w:val="both"/>
        <w:rPr>
          <w:color w:val="000000"/>
          <w:sz w:val="28"/>
          <w:szCs w:val="28"/>
        </w:rPr>
      </w:pPr>
    </w:p>
    <w:p w:rsidR="00230DAF" w:rsidRPr="003A675A" w:rsidRDefault="003A675A" w:rsidP="003A675A">
      <w:pPr>
        <w:pStyle w:val="2"/>
        <w:spacing w:line="360" w:lineRule="auto"/>
        <w:ind w:firstLine="709"/>
        <w:jc w:val="center"/>
        <w:rPr>
          <w:color w:val="000000"/>
          <w:sz w:val="28"/>
          <w:szCs w:val="28"/>
        </w:rPr>
      </w:pPr>
      <w:bookmarkStart w:id="26" w:name="_Toc152771349"/>
      <w:r w:rsidRPr="003A675A">
        <w:rPr>
          <w:color w:val="000000"/>
          <w:sz w:val="28"/>
          <w:szCs w:val="28"/>
        </w:rPr>
        <w:t>3</w:t>
      </w:r>
      <w:r w:rsidR="00EF5A00" w:rsidRPr="003A675A">
        <w:rPr>
          <w:color w:val="000000"/>
          <w:sz w:val="28"/>
          <w:szCs w:val="28"/>
        </w:rPr>
        <w:t>.1 Изучение условий проведения фотометрической реакции</w:t>
      </w:r>
      <w:r w:rsidRPr="003A675A">
        <w:rPr>
          <w:color w:val="000000"/>
          <w:sz w:val="28"/>
          <w:szCs w:val="28"/>
        </w:rPr>
        <w:t xml:space="preserve"> </w:t>
      </w:r>
      <w:r w:rsidR="00EF5A00" w:rsidRPr="003A675A">
        <w:rPr>
          <w:color w:val="000000"/>
          <w:sz w:val="28"/>
          <w:szCs w:val="28"/>
        </w:rPr>
        <w:t>таурина с нингидрином</w:t>
      </w:r>
      <w:bookmarkEnd w:id="26"/>
    </w:p>
    <w:p w:rsidR="003A675A" w:rsidRPr="00EB1DBC" w:rsidRDefault="003A675A" w:rsidP="00230DAF">
      <w:pPr>
        <w:pStyle w:val="31"/>
        <w:ind w:firstLine="709"/>
        <w:rPr>
          <w:color w:val="000000"/>
        </w:rPr>
      </w:pPr>
    </w:p>
    <w:p w:rsidR="00EF5A00" w:rsidRPr="00230DAF" w:rsidRDefault="00EF5A00" w:rsidP="00230DAF">
      <w:pPr>
        <w:pStyle w:val="31"/>
        <w:ind w:firstLine="709"/>
        <w:rPr>
          <w:color w:val="000000"/>
        </w:rPr>
      </w:pPr>
      <w:r w:rsidRPr="00230DAF">
        <w:rPr>
          <w:color w:val="000000"/>
        </w:rPr>
        <w:t xml:space="preserve">В разделе </w:t>
      </w:r>
      <w:r w:rsidR="003A675A" w:rsidRPr="003A675A">
        <w:rPr>
          <w:color w:val="000000"/>
        </w:rPr>
        <w:t>2</w:t>
      </w:r>
      <w:r w:rsidRPr="00230DAF">
        <w:rPr>
          <w:color w:val="000000"/>
        </w:rPr>
        <w:t>.3.1 дано описание методики фотометрического определения таурина в условиях проведения нингидриновой реакции с образованием фиолетового (синего) Руэмана [18-20], установленных в работе после предварительно проведенных исследований. Были апробированы некоторые рекомендации для определения капролактама [20] и аминокислот [18].</w:t>
      </w:r>
    </w:p>
    <w:p w:rsidR="00EF5A00" w:rsidRPr="00230DAF" w:rsidRDefault="00EF5A00" w:rsidP="00230DAF">
      <w:pPr>
        <w:spacing w:before="0" w:after="0" w:line="360" w:lineRule="auto"/>
        <w:ind w:firstLine="709"/>
        <w:jc w:val="both"/>
        <w:rPr>
          <w:color w:val="000000"/>
          <w:sz w:val="28"/>
          <w:szCs w:val="28"/>
        </w:rPr>
      </w:pPr>
      <w:r w:rsidRPr="00230DAF">
        <w:rPr>
          <w:color w:val="000000"/>
          <w:sz w:val="28"/>
          <w:szCs w:val="28"/>
        </w:rPr>
        <w:t>Поиск условий проведения фотометрической реакции с нингидрином с целью определения низких концентраций таурина заключался в следующем:</w:t>
      </w:r>
    </w:p>
    <w:p w:rsidR="00EF5A00" w:rsidRPr="00230DAF" w:rsidRDefault="00EF5A00" w:rsidP="00230DAF">
      <w:pPr>
        <w:numPr>
          <w:ilvl w:val="0"/>
          <w:numId w:val="22"/>
        </w:numPr>
        <w:tabs>
          <w:tab w:val="clear" w:pos="360"/>
          <w:tab w:val="num" w:pos="426"/>
        </w:tabs>
        <w:spacing w:before="0" w:after="0" w:line="360" w:lineRule="auto"/>
        <w:ind w:left="0" w:firstLine="709"/>
        <w:jc w:val="both"/>
        <w:rPr>
          <w:color w:val="000000"/>
          <w:sz w:val="28"/>
          <w:szCs w:val="28"/>
        </w:rPr>
      </w:pPr>
      <w:r w:rsidRPr="00230DAF">
        <w:rPr>
          <w:color w:val="000000"/>
          <w:sz w:val="28"/>
          <w:szCs w:val="28"/>
        </w:rPr>
        <w:t>изучение влияния рН буферного раствора;</w:t>
      </w:r>
    </w:p>
    <w:p w:rsidR="00EF5A00" w:rsidRPr="00230DAF" w:rsidRDefault="00EF5A00" w:rsidP="00230DAF">
      <w:pPr>
        <w:numPr>
          <w:ilvl w:val="0"/>
          <w:numId w:val="22"/>
        </w:numPr>
        <w:tabs>
          <w:tab w:val="clear" w:pos="360"/>
          <w:tab w:val="num" w:pos="426"/>
        </w:tabs>
        <w:spacing w:before="0" w:after="0" w:line="360" w:lineRule="auto"/>
        <w:ind w:left="0" w:firstLine="709"/>
        <w:jc w:val="both"/>
        <w:rPr>
          <w:color w:val="000000"/>
          <w:sz w:val="28"/>
          <w:szCs w:val="28"/>
        </w:rPr>
      </w:pPr>
      <w:r w:rsidRPr="00230DAF">
        <w:rPr>
          <w:color w:val="000000"/>
          <w:sz w:val="28"/>
          <w:szCs w:val="28"/>
        </w:rPr>
        <w:t>изучение влияния температуры и режима нагревания;</w:t>
      </w:r>
    </w:p>
    <w:p w:rsidR="00EF5A00" w:rsidRPr="00230DAF" w:rsidRDefault="00EF5A00" w:rsidP="00230DAF">
      <w:pPr>
        <w:numPr>
          <w:ilvl w:val="0"/>
          <w:numId w:val="22"/>
        </w:numPr>
        <w:tabs>
          <w:tab w:val="clear" w:pos="360"/>
          <w:tab w:val="num" w:pos="426"/>
        </w:tabs>
        <w:spacing w:before="0" w:after="0" w:line="360" w:lineRule="auto"/>
        <w:ind w:left="0" w:firstLine="709"/>
        <w:jc w:val="both"/>
        <w:rPr>
          <w:color w:val="000000"/>
          <w:sz w:val="28"/>
          <w:szCs w:val="28"/>
        </w:rPr>
      </w:pPr>
      <w:r w:rsidRPr="00230DAF">
        <w:rPr>
          <w:color w:val="000000"/>
          <w:sz w:val="28"/>
          <w:szCs w:val="28"/>
        </w:rPr>
        <w:t>изучение влияния добавок гидриндантина (ГД), органических растворителей;</w:t>
      </w:r>
    </w:p>
    <w:p w:rsidR="00EF5A00" w:rsidRPr="00230DAF" w:rsidRDefault="00EF5A00" w:rsidP="00230DAF">
      <w:pPr>
        <w:numPr>
          <w:ilvl w:val="0"/>
          <w:numId w:val="22"/>
        </w:numPr>
        <w:tabs>
          <w:tab w:val="clear" w:pos="360"/>
          <w:tab w:val="num" w:pos="426"/>
        </w:tabs>
        <w:spacing w:before="0" w:after="0" w:line="360" w:lineRule="auto"/>
        <w:ind w:left="0" w:firstLine="709"/>
        <w:jc w:val="both"/>
        <w:rPr>
          <w:color w:val="000000"/>
          <w:sz w:val="28"/>
          <w:szCs w:val="28"/>
        </w:rPr>
      </w:pPr>
      <w:r w:rsidRPr="00230DAF">
        <w:rPr>
          <w:color w:val="000000"/>
          <w:sz w:val="28"/>
          <w:szCs w:val="28"/>
        </w:rPr>
        <w:t>изучение влияния порядка введения реактивов на величину устойчивого аналитического сигнала.</w:t>
      </w:r>
    </w:p>
    <w:p w:rsidR="00EF5A00" w:rsidRPr="00230DAF" w:rsidRDefault="00EF5A00" w:rsidP="00230DAF">
      <w:pPr>
        <w:tabs>
          <w:tab w:val="left" w:pos="567"/>
        </w:tabs>
        <w:spacing w:before="0" w:after="0" w:line="360" w:lineRule="auto"/>
        <w:ind w:firstLine="709"/>
        <w:jc w:val="both"/>
        <w:rPr>
          <w:color w:val="000000"/>
          <w:sz w:val="28"/>
          <w:szCs w:val="28"/>
        </w:rPr>
      </w:pPr>
      <w:r w:rsidRPr="00230DAF">
        <w:rPr>
          <w:color w:val="000000"/>
          <w:sz w:val="28"/>
          <w:szCs w:val="28"/>
        </w:rPr>
        <w:t xml:space="preserve">Попытка получения окрашенного в сине-фиолетовый цвет продукта реакции нингидрина (НГ) с таурином по методике [18] (разд. 2.2.4 – пропись </w:t>
      </w:r>
      <w:r w:rsidRPr="00230DAF">
        <w:rPr>
          <w:color w:val="000000"/>
          <w:sz w:val="28"/>
          <w:szCs w:val="28"/>
          <w:lang w:val="en-US"/>
        </w:rPr>
        <w:t>I</w:t>
      </w:r>
      <w:r w:rsidRPr="00230DAF">
        <w:rPr>
          <w:color w:val="000000"/>
          <w:sz w:val="28"/>
          <w:szCs w:val="28"/>
        </w:rPr>
        <w:t xml:space="preserve">) не удалась. Причиной этого может быть, с одной стороны, неполное соблюдение условий, связанных с невозможностью использования </w:t>
      </w:r>
      <w:r w:rsidRPr="00230DAF">
        <w:rPr>
          <w:color w:val="000000"/>
          <w:sz w:val="28"/>
          <w:szCs w:val="28"/>
          <w:lang w:val="en-US"/>
        </w:rPr>
        <w:t>NaCN</w:t>
      </w:r>
      <w:r w:rsidRPr="00230DAF">
        <w:rPr>
          <w:color w:val="000000"/>
          <w:sz w:val="28"/>
          <w:szCs w:val="28"/>
        </w:rPr>
        <w:t xml:space="preserve"> в составе буферного раствора, и отсутствие рекомендованного изопропанола. С другой стороны, что вероятнее, указанное значение рН буфера (5,3-5,4) не подходит для проведения реакции (образуется продукт желто-оранжевого цвета).</w:t>
      </w:r>
    </w:p>
    <w:p w:rsidR="00EF5A00" w:rsidRPr="00230DAF" w:rsidRDefault="00EF5A00" w:rsidP="00230DAF">
      <w:pPr>
        <w:spacing w:before="0" w:after="0" w:line="360" w:lineRule="auto"/>
        <w:ind w:firstLine="709"/>
        <w:jc w:val="both"/>
        <w:rPr>
          <w:color w:val="000000"/>
          <w:sz w:val="28"/>
          <w:szCs w:val="28"/>
        </w:rPr>
      </w:pPr>
      <w:r w:rsidRPr="00230DAF">
        <w:rPr>
          <w:color w:val="000000"/>
          <w:sz w:val="28"/>
          <w:szCs w:val="28"/>
        </w:rPr>
        <w:t xml:space="preserve">Поэтому возникла необходимость поиска других условий, в частности, с использованием рекомендаций работы [20]. При проведении эксперимента варьировались: соотношение компонентов, порядок их введения, рН буферного раствора, концентрация таурина. Измерение оптической плотности окрашенного продукта проводилось при 570 нм. Результаты представлены в таблице </w:t>
      </w:r>
      <w:r w:rsidR="003A675A" w:rsidRPr="003A675A">
        <w:rPr>
          <w:color w:val="000000"/>
          <w:sz w:val="28"/>
          <w:szCs w:val="28"/>
        </w:rPr>
        <w:t>3</w:t>
      </w:r>
      <w:r w:rsidRPr="00230DAF">
        <w:rPr>
          <w:color w:val="000000"/>
          <w:sz w:val="28"/>
          <w:szCs w:val="28"/>
        </w:rPr>
        <w:t>.1.</w:t>
      </w:r>
    </w:p>
    <w:p w:rsidR="00EF5A00" w:rsidRPr="00230DAF" w:rsidRDefault="00EF5A00" w:rsidP="00230DAF">
      <w:pPr>
        <w:spacing w:before="0" w:after="0" w:line="360" w:lineRule="auto"/>
        <w:ind w:firstLine="709"/>
        <w:jc w:val="both"/>
        <w:rPr>
          <w:color w:val="000000"/>
          <w:sz w:val="28"/>
          <w:szCs w:val="28"/>
        </w:rPr>
      </w:pPr>
    </w:p>
    <w:p w:rsidR="00EF5A00" w:rsidRPr="00230DAF" w:rsidRDefault="00EF5A00" w:rsidP="00230DAF">
      <w:pPr>
        <w:spacing w:before="0" w:after="0" w:line="360" w:lineRule="auto"/>
        <w:ind w:firstLine="709"/>
        <w:jc w:val="both"/>
        <w:rPr>
          <w:color w:val="000000"/>
          <w:sz w:val="28"/>
          <w:szCs w:val="28"/>
        </w:rPr>
      </w:pPr>
      <w:r w:rsidRPr="00230DAF">
        <w:rPr>
          <w:color w:val="000000"/>
          <w:sz w:val="28"/>
          <w:szCs w:val="28"/>
        </w:rPr>
        <w:t xml:space="preserve">Таблица </w:t>
      </w:r>
      <w:r w:rsidR="003A675A" w:rsidRPr="003A675A">
        <w:rPr>
          <w:color w:val="000000"/>
          <w:sz w:val="28"/>
          <w:szCs w:val="28"/>
        </w:rPr>
        <w:t>3</w:t>
      </w:r>
      <w:r w:rsidRPr="00230DAF">
        <w:rPr>
          <w:color w:val="000000"/>
          <w:sz w:val="28"/>
          <w:szCs w:val="28"/>
        </w:rPr>
        <w:t>.1.</w:t>
      </w:r>
    </w:p>
    <w:p w:rsidR="00EF5A00" w:rsidRPr="00230DAF" w:rsidRDefault="00EF5A00" w:rsidP="00230DAF">
      <w:pPr>
        <w:spacing w:before="0" w:after="0" w:line="360" w:lineRule="auto"/>
        <w:ind w:firstLine="709"/>
        <w:jc w:val="both"/>
        <w:rPr>
          <w:color w:val="000000"/>
          <w:sz w:val="28"/>
          <w:szCs w:val="28"/>
        </w:rPr>
      </w:pPr>
      <w:r w:rsidRPr="00230DAF">
        <w:rPr>
          <w:color w:val="000000"/>
          <w:sz w:val="28"/>
          <w:szCs w:val="28"/>
        </w:rPr>
        <w:t>Влияние условий проведения реакции таурина с нингидрином</w:t>
      </w:r>
      <w:r w:rsidR="003A675A" w:rsidRPr="003A675A">
        <w:rPr>
          <w:color w:val="000000"/>
          <w:sz w:val="28"/>
          <w:szCs w:val="28"/>
        </w:rPr>
        <w:t xml:space="preserve"> </w:t>
      </w:r>
      <w:r w:rsidRPr="00230DAF">
        <w:rPr>
          <w:color w:val="000000"/>
          <w:sz w:val="28"/>
          <w:szCs w:val="28"/>
        </w:rPr>
        <w:t>на получение окрашенного продукта</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45" w:type="dxa"/>
          <w:left w:w="45" w:type="dxa"/>
          <w:bottom w:w="45" w:type="dxa"/>
          <w:right w:w="45" w:type="dxa"/>
        </w:tblCellMar>
        <w:tblLook w:val="0000" w:firstRow="0" w:lastRow="0" w:firstColumn="0" w:lastColumn="0" w:noHBand="0" w:noVBand="0"/>
      </w:tblPr>
      <w:tblGrid>
        <w:gridCol w:w="270"/>
        <w:gridCol w:w="410"/>
        <w:gridCol w:w="295"/>
        <w:gridCol w:w="5292"/>
        <w:gridCol w:w="315"/>
        <w:gridCol w:w="778"/>
        <w:gridCol w:w="309"/>
        <w:gridCol w:w="1232"/>
        <w:gridCol w:w="289"/>
      </w:tblGrid>
      <w:tr w:rsidR="00EF5A00" w:rsidRPr="003A675A">
        <w:trPr>
          <w:gridAfter w:val="1"/>
          <w:wAfter w:w="289" w:type="dxa"/>
          <w:trHeight w:val="639"/>
          <w:jc w:val="center"/>
        </w:trPr>
        <w:tc>
          <w:tcPr>
            <w:tcW w:w="680" w:type="dxa"/>
            <w:gridSpan w:val="2"/>
            <w:vAlign w:val="center"/>
          </w:tcPr>
          <w:p w:rsidR="00EF5A00" w:rsidRPr="003A675A" w:rsidRDefault="00EF5A00" w:rsidP="003A675A">
            <w:pPr>
              <w:spacing w:before="0" w:after="0" w:line="360" w:lineRule="auto"/>
              <w:rPr>
                <w:color w:val="000000"/>
                <w:sz w:val="20"/>
                <w:szCs w:val="20"/>
                <w:lang w:val="en-US"/>
              </w:rPr>
            </w:pPr>
            <w:r w:rsidRPr="003A675A">
              <w:rPr>
                <w:color w:val="000000"/>
                <w:sz w:val="20"/>
                <w:szCs w:val="20"/>
                <w:lang w:val="en-US"/>
              </w:rPr>
              <w:t>№</w:t>
            </w:r>
          </w:p>
        </w:tc>
        <w:tc>
          <w:tcPr>
            <w:tcW w:w="5587" w:type="dxa"/>
            <w:gridSpan w:val="2"/>
            <w:vAlign w:val="center"/>
          </w:tcPr>
          <w:p w:rsidR="00EF5A00" w:rsidRPr="003A675A" w:rsidRDefault="00EF5A00" w:rsidP="003A675A">
            <w:pPr>
              <w:spacing w:before="0" w:after="0" w:line="360" w:lineRule="auto"/>
              <w:rPr>
                <w:color w:val="000000"/>
                <w:sz w:val="20"/>
                <w:szCs w:val="20"/>
                <w:lang w:val="en-US"/>
              </w:rPr>
            </w:pPr>
            <w:r w:rsidRPr="003A675A">
              <w:rPr>
                <w:color w:val="000000"/>
                <w:sz w:val="20"/>
                <w:szCs w:val="20"/>
                <w:lang w:val="en-US"/>
              </w:rPr>
              <w:t>Условия опыта</w:t>
            </w:r>
          </w:p>
        </w:tc>
        <w:tc>
          <w:tcPr>
            <w:tcW w:w="1093" w:type="dxa"/>
            <w:gridSpan w:val="2"/>
            <w:vAlign w:val="center"/>
          </w:tcPr>
          <w:p w:rsidR="00EF5A00" w:rsidRPr="003A675A" w:rsidRDefault="00EF5A00" w:rsidP="003A675A">
            <w:pPr>
              <w:spacing w:before="0" w:after="0" w:line="360" w:lineRule="auto"/>
              <w:rPr>
                <w:color w:val="000000"/>
                <w:sz w:val="20"/>
                <w:szCs w:val="20"/>
                <w:lang w:val="en-US"/>
              </w:rPr>
            </w:pPr>
            <w:r w:rsidRPr="003A675A">
              <w:rPr>
                <w:color w:val="000000"/>
                <w:sz w:val="20"/>
                <w:szCs w:val="20"/>
              </w:rPr>
              <w:t>с</w:t>
            </w:r>
            <w:r w:rsidRPr="003A675A">
              <w:rPr>
                <w:color w:val="000000"/>
                <w:sz w:val="20"/>
                <w:szCs w:val="20"/>
                <w:lang w:val="en-US"/>
              </w:rPr>
              <w:t>таурина, моль/л</w:t>
            </w:r>
          </w:p>
        </w:tc>
        <w:tc>
          <w:tcPr>
            <w:tcW w:w="1541" w:type="dxa"/>
            <w:gridSpan w:val="2"/>
            <w:vAlign w:val="center"/>
          </w:tcPr>
          <w:p w:rsidR="00EF5A00" w:rsidRPr="003A675A" w:rsidRDefault="00EF5A00" w:rsidP="003A675A">
            <w:pPr>
              <w:spacing w:before="0" w:after="0" w:line="360" w:lineRule="auto"/>
              <w:rPr>
                <w:color w:val="000000"/>
                <w:sz w:val="20"/>
                <w:szCs w:val="20"/>
              </w:rPr>
            </w:pPr>
            <w:r w:rsidRPr="003A675A">
              <w:rPr>
                <w:color w:val="000000"/>
                <w:sz w:val="20"/>
                <w:szCs w:val="20"/>
              </w:rPr>
              <w:t>Результаты (А570)</w:t>
            </w:r>
          </w:p>
        </w:tc>
      </w:tr>
      <w:tr w:rsidR="00EF5A00" w:rsidRPr="003A675A">
        <w:trPr>
          <w:gridAfter w:val="1"/>
          <w:wAfter w:w="289" w:type="dxa"/>
          <w:trHeight w:val="760"/>
          <w:jc w:val="center"/>
        </w:trPr>
        <w:tc>
          <w:tcPr>
            <w:tcW w:w="680" w:type="dxa"/>
            <w:gridSpan w:val="2"/>
            <w:vAlign w:val="center"/>
          </w:tcPr>
          <w:p w:rsidR="00EF5A00" w:rsidRPr="003A675A" w:rsidRDefault="00EF5A00" w:rsidP="003A675A">
            <w:pPr>
              <w:spacing w:before="0" w:after="0" w:line="360" w:lineRule="auto"/>
              <w:rPr>
                <w:color w:val="000000"/>
                <w:sz w:val="20"/>
                <w:szCs w:val="20"/>
              </w:rPr>
            </w:pPr>
            <w:r w:rsidRPr="003A675A">
              <w:rPr>
                <w:color w:val="000000"/>
                <w:sz w:val="20"/>
                <w:szCs w:val="20"/>
              </w:rPr>
              <w:t>11.</w:t>
            </w:r>
          </w:p>
        </w:tc>
        <w:tc>
          <w:tcPr>
            <w:tcW w:w="5587" w:type="dxa"/>
            <w:gridSpan w:val="2"/>
            <w:vAlign w:val="center"/>
          </w:tcPr>
          <w:p w:rsidR="00EF5A00" w:rsidRPr="003A675A" w:rsidRDefault="00EF5A00" w:rsidP="003A675A">
            <w:pPr>
              <w:spacing w:before="0" w:after="0" w:line="360" w:lineRule="auto"/>
              <w:rPr>
                <w:color w:val="000000"/>
                <w:sz w:val="20"/>
                <w:szCs w:val="20"/>
              </w:rPr>
            </w:pPr>
            <w:r w:rsidRPr="003A675A">
              <w:rPr>
                <w:color w:val="000000"/>
                <w:sz w:val="20"/>
                <w:szCs w:val="20"/>
              </w:rPr>
              <w:t xml:space="preserve">4 мл раствора таурина; 2 мл раствора реагентов </w:t>
            </w:r>
            <w:r w:rsidRPr="003A675A">
              <w:rPr>
                <w:color w:val="000000"/>
                <w:sz w:val="20"/>
                <w:szCs w:val="20"/>
                <w:lang w:val="en-US"/>
              </w:rPr>
              <w:t>Ι</w:t>
            </w:r>
            <w:r w:rsidRPr="003A675A">
              <w:rPr>
                <w:color w:val="000000"/>
                <w:sz w:val="20"/>
                <w:szCs w:val="20"/>
              </w:rPr>
              <w:t xml:space="preserve">; 3 мл этилцеллозольва; 1 мл буферного раствора рН 6 </w:t>
            </w:r>
          </w:p>
        </w:tc>
        <w:tc>
          <w:tcPr>
            <w:tcW w:w="1093" w:type="dxa"/>
            <w:gridSpan w:val="2"/>
            <w:vAlign w:val="center"/>
          </w:tcPr>
          <w:p w:rsidR="00EF5A00" w:rsidRPr="003A675A" w:rsidRDefault="00EF5A00" w:rsidP="003A675A">
            <w:pPr>
              <w:spacing w:before="0" w:after="0" w:line="360" w:lineRule="auto"/>
              <w:rPr>
                <w:color w:val="000000"/>
                <w:sz w:val="20"/>
                <w:szCs w:val="20"/>
                <w:lang w:val="en-US"/>
              </w:rPr>
            </w:pPr>
            <w:r w:rsidRPr="003A675A">
              <w:rPr>
                <w:color w:val="000000"/>
                <w:sz w:val="20"/>
                <w:szCs w:val="20"/>
                <w:lang w:val="en-US"/>
              </w:rPr>
              <w:t>6</w:t>
            </w:r>
            <w:r w:rsidRPr="003A675A">
              <w:rPr>
                <w:color w:val="000000"/>
                <w:sz w:val="20"/>
                <w:szCs w:val="20"/>
              </w:rPr>
              <w:t>,</w:t>
            </w:r>
            <w:r w:rsidRPr="003A675A">
              <w:rPr>
                <w:color w:val="000000"/>
                <w:sz w:val="20"/>
                <w:szCs w:val="20"/>
                <w:lang w:val="en-US"/>
              </w:rPr>
              <w:t>4·</w:t>
            </w:r>
            <w:r w:rsidRPr="003A675A">
              <w:rPr>
                <w:color w:val="000000"/>
                <w:sz w:val="20"/>
                <w:szCs w:val="20"/>
              </w:rPr>
              <w:t>10-4</w:t>
            </w:r>
          </w:p>
        </w:tc>
        <w:tc>
          <w:tcPr>
            <w:tcW w:w="1541" w:type="dxa"/>
            <w:gridSpan w:val="2"/>
            <w:vAlign w:val="center"/>
          </w:tcPr>
          <w:p w:rsidR="00230DAF" w:rsidRPr="003A675A" w:rsidRDefault="00EF5A00" w:rsidP="003A675A">
            <w:pPr>
              <w:spacing w:before="0" w:after="0" w:line="360" w:lineRule="auto"/>
              <w:rPr>
                <w:color w:val="000000"/>
                <w:sz w:val="20"/>
                <w:szCs w:val="20"/>
              </w:rPr>
            </w:pPr>
            <w:r w:rsidRPr="003A675A">
              <w:rPr>
                <w:color w:val="000000"/>
                <w:sz w:val="20"/>
                <w:szCs w:val="20"/>
              </w:rPr>
              <w:t>Окраска</w:t>
            </w:r>
          </w:p>
          <w:p w:rsidR="00EF5A00" w:rsidRPr="003A675A" w:rsidRDefault="00EF5A00" w:rsidP="003A675A">
            <w:pPr>
              <w:spacing w:before="0" w:after="0" w:line="360" w:lineRule="auto"/>
              <w:rPr>
                <w:color w:val="000000"/>
                <w:sz w:val="20"/>
                <w:szCs w:val="20"/>
              </w:rPr>
            </w:pPr>
            <w:r w:rsidRPr="003A675A">
              <w:rPr>
                <w:color w:val="000000"/>
                <w:sz w:val="20"/>
                <w:szCs w:val="20"/>
              </w:rPr>
              <w:t>отсутствует.</w:t>
            </w:r>
          </w:p>
        </w:tc>
      </w:tr>
      <w:tr w:rsidR="00EF5A00" w:rsidRPr="003A675A">
        <w:trPr>
          <w:gridAfter w:val="1"/>
          <w:wAfter w:w="289" w:type="dxa"/>
          <w:trHeight w:val="58"/>
          <w:jc w:val="center"/>
        </w:trPr>
        <w:tc>
          <w:tcPr>
            <w:tcW w:w="680" w:type="dxa"/>
            <w:gridSpan w:val="2"/>
            <w:vAlign w:val="center"/>
          </w:tcPr>
          <w:p w:rsidR="00EF5A00" w:rsidRPr="003A675A" w:rsidRDefault="00EF5A00" w:rsidP="003A675A">
            <w:pPr>
              <w:spacing w:before="0" w:after="0" w:line="360" w:lineRule="auto"/>
              <w:rPr>
                <w:color w:val="000000"/>
                <w:sz w:val="20"/>
                <w:szCs w:val="20"/>
              </w:rPr>
            </w:pPr>
            <w:r w:rsidRPr="003A675A">
              <w:rPr>
                <w:color w:val="000000"/>
                <w:sz w:val="20"/>
                <w:szCs w:val="20"/>
                <w:lang w:val="en-US"/>
              </w:rPr>
              <w:t>22</w:t>
            </w:r>
            <w:r w:rsidRPr="003A675A">
              <w:rPr>
                <w:color w:val="000000"/>
                <w:sz w:val="20"/>
                <w:szCs w:val="20"/>
              </w:rPr>
              <w:t>.</w:t>
            </w:r>
          </w:p>
        </w:tc>
        <w:tc>
          <w:tcPr>
            <w:tcW w:w="5587" w:type="dxa"/>
            <w:gridSpan w:val="2"/>
            <w:vAlign w:val="center"/>
          </w:tcPr>
          <w:p w:rsidR="00EF5A00" w:rsidRPr="003A675A" w:rsidRDefault="00EF5A00" w:rsidP="003A675A">
            <w:pPr>
              <w:spacing w:before="0" w:after="0" w:line="360" w:lineRule="auto"/>
              <w:rPr>
                <w:color w:val="000000"/>
                <w:sz w:val="20"/>
                <w:szCs w:val="20"/>
              </w:rPr>
            </w:pPr>
            <w:r w:rsidRPr="003A675A">
              <w:rPr>
                <w:color w:val="000000"/>
                <w:sz w:val="20"/>
                <w:szCs w:val="20"/>
              </w:rPr>
              <w:t xml:space="preserve">4 мл раствора таурина; 1 мл буферного раствора рН 6; 2 мл раствора реагентов </w:t>
            </w:r>
            <w:r w:rsidRPr="003A675A">
              <w:rPr>
                <w:color w:val="000000"/>
                <w:sz w:val="20"/>
                <w:szCs w:val="20"/>
                <w:lang w:val="en-US"/>
              </w:rPr>
              <w:t>Ι</w:t>
            </w:r>
            <w:r w:rsidRPr="003A675A">
              <w:rPr>
                <w:color w:val="000000"/>
                <w:sz w:val="20"/>
                <w:szCs w:val="20"/>
              </w:rPr>
              <w:t>; после охлаждения пробы 3 мл этилцеллозольва</w:t>
            </w:r>
          </w:p>
        </w:tc>
        <w:tc>
          <w:tcPr>
            <w:tcW w:w="1093" w:type="dxa"/>
            <w:gridSpan w:val="2"/>
            <w:vAlign w:val="center"/>
          </w:tcPr>
          <w:p w:rsidR="00EF5A00" w:rsidRPr="003A675A" w:rsidRDefault="00EF5A00" w:rsidP="003A675A">
            <w:pPr>
              <w:spacing w:before="0" w:after="0" w:line="360" w:lineRule="auto"/>
              <w:rPr>
                <w:color w:val="000000"/>
                <w:sz w:val="20"/>
                <w:szCs w:val="20"/>
                <w:lang w:val="en-US"/>
              </w:rPr>
            </w:pPr>
            <w:r w:rsidRPr="003A675A">
              <w:rPr>
                <w:color w:val="000000"/>
                <w:sz w:val="20"/>
                <w:szCs w:val="20"/>
                <w:lang w:val="en-US"/>
              </w:rPr>
              <w:t>6</w:t>
            </w:r>
            <w:r w:rsidRPr="003A675A">
              <w:rPr>
                <w:color w:val="000000"/>
                <w:sz w:val="20"/>
                <w:szCs w:val="20"/>
              </w:rPr>
              <w:t>,</w:t>
            </w:r>
            <w:r w:rsidRPr="003A675A">
              <w:rPr>
                <w:color w:val="000000"/>
                <w:sz w:val="20"/>
                <w:szCs w:val="20"/>
                <w:lang w:val="en-US"/>
              </w:rPr>
              <w:t>4·</w:t>
            </w:r>
            <w:r w:rsidRPr="003A675A">
              <w:rPr>
                <w:color w:val="000000"/>
                <w:sz w:val="20"/>
                <w:szCs w:val="20"/>
              </w:rPr>
              <w:t>10-4</w:t>
            </w:r>
          </w:p>
        </w:tc>
        <w:tc>
          <w:tcPr>
            <w:tcW w:w="1541" w:type="dxa"/>
            <w:gridSpan w:val="2"/>
            <w:vAlign w:val="center"/>
          </w:tcPr>
          <w:p w:rsidR="00230DAF" w:rsidRPr="003A675A" w:rsidRDefault="00EF5A00" w:rsidP="003A675A">
            <w:pPr>
              <w:spacing w:before="0" w:after="0" w:line="360" w:lineRule="auto"/>
              <w:rPr>
                <w:color w:val="000000"/>
                <w:sz w:val="20"/>
                <w:szCs w:val="20"/>
              </w:rPr>
            </w:pPr>
            <w:r w:rsidRPr="003A675A">
              <w:rPr>
                <w:color w:val="000000"/>
                <w:sz w:val="20"/>
                <w:szCs w:val="20"/>
              </w:rPr>
              <w:t>Окраска</w:t>
            </w:r>
          </w:p>
          <w:p w:rsidR="00EF5A00" w:rsidRPr="003A675A" w:rsidRDefault="00EF5A00" w:rsidP="003A675A">
            <w:pPr>
              <w:spacing w:before="0" w:after="0" w:line="360" w:lineRule="auto"/>
              <w:rPr>
                <w:color w:val="000000"/>
                <w:sz w:val="20"/>
                <w:szCs w:val="20"/>
                <w:lang w:val="en-US"/>
              </w:rPr>
            </w:pPr>
            <w:r w:rsidRPr="003A675A">
              <w:rPr>
                <w:color w:val="000000"/>
                <w:sz w:val="20"/>
                <w:szCs w:val="20"/>
              </w:rPr>
              <w:t>отсутствует.</w:t>
            </w:r>
          </w:p>
        </w:tc>
      </w:tr>
      <w:tr w:rsidR="00EF5A00" w:rsidRPr="003A675A">
        <w:trPr>
          <w:gridAfter w:val="1"/>
          <w:wAfter w:w="289" w:type="dxa"/>
          <w:trHeight w:val="860"/>
          <w:jc w:val="center"/>
        </w:trPr>
        <w:tc>
          <w:tcPr>
            <w:tcW w:w="680" w:type="dxa"/>
            <w:gridSpan w:val="2"/>
            <w:vAlign w:val="center"/>
          </w:tcPr>
          <w:p w:rsidR="00EF5A00" w:rsidRPr="003A675A" w:rsidRDefault="00EF5A00" w:rsidP="003A675A">
            <w:pPr>
              <w:spacing w:before="0" w:after="0" w:line="360" w:lineRule="auto"/>
              <w:rPr>
                <w:color w:val="000000"/>
                <w:sz w:val="20"/>
                <w:szCs w:val="20"/>
              </w:rPr>
            </w:pPr>
            <w:r w:rsidRPr="003A675A">
              <w:rPr>
                <w:color w:val="000000"/>
                <w:sz w:val="20"/>
                <w:szCs w:val="20"/>
                <w:lang w:val="en-US"/>
              </w:rPr>
              <w:t>33</w:t>
            </w:r>
            <w:r w:rsidRPr="003A675A">
              <w:rPr>
                <w:color w:val="000000"/>
                <w:sz w:val="20"/>
                <w:szCs w:val="20"/>
              </w:rPr>
              <w:t>.</w:t>
            </w:r>
          </w:p>
        </w:tc>
        <w:tc>
          <w:tcPr>
            <w:tcW w:w="5587" w:type="dxa"/>
            <w:gridSpan w:val="2"/>
            <w:vAlign w:val="center"/>
          </w:tcPr>
          <w:p w:rsidR="00EF5A00" w:rsidRPr="003A675A" w:rsidRDefault="00EF5A00" w:rsidP="003A675A">
            <w:pPr>
              <w:spacing w:before="0" w:after="0" w:line="360" w:lineRule="auto"/>
              <w:rPr>
                <w:color w:val="000000"/>
                <w:sz w:val="20"/>
                <w:szCs w:val="20"/>
              </w:rPr>
            </w:pPr>
            <w:r w:rsidRPr="003A675A">
              <w:rPr>
                <w:color w:val="000000"/>
                <w:sz w:val="20"/>
                <w:szCs w:val="20"/>
              </w:rPr>
              <w:t xml:space="preserve">1 мл раствора таурина; 2 мл раствора реагентов </w:t>
            </w:r>
            <w:r w:rsidRPr="003A675A">
              <w:rPr>
                <w:color w:val="000000"/>
                <w:sz w:val="20"/>
                <w:szCs w:val="20"/>
                <w:lang w:val="en-US"/>
              </w:rPr>
              <w:t>Ι</w:t>
            </w:r>
            <w:r w:rsidRPr="003A675A">
              <w:rPr>
                <w:color w:val="000000"/>
                <w:sz w:val="20"/>
                <w:szCs w:val="20"/>
              </w:rPr>
              <w:t>; 3 мл этилцеллозольва; 1 мл буферного раствора рН 6,55</w:t>
            </w:r>
          </w:p>
        </w:tc>
        <w:tc>
          <w:tcPr>
            <w:tcW w:w="1093" w:type="dxa"/>
            <w:gridSpan w:val="2"/>
            <w:vAlign w:val="center"/>
          </w:tcPr>
          <w:p w:rsidR="00EF5A00" w:rsidRPr="003A675A" w:rsidRDefault="00EF5A00" w:rsidP="003A675A">
            <w:pPr>
              <w:spacing w:before="0" w:after="0" w:line="360" w:lineRule="auto"/>
              <w:rPr>
                <w:color w:val="000000"/>
                <w:sz w:val="20"/>
                <w:szCs w:val="20"/>
                <w:lang w:val="en-US"/>
              </w:rPr>
            </w:pPr>
            <w:r w:rsidRPr="003A675A">
              <w:rPr>
                <w:color w:val="000000"/>
                <w:sz w:val="20"/>
                <w:szCs w:val="20"/>
                <w:lang w:val="en-US"/>
              </w:rPr>
              <w:t>6</w:t>
            </w:r>
            <w:r w:rsidRPr="003A675A">
              <w:rPr>
                <w:color w:val="000000"/>
                <w:sz w:val="20"/>
                <w:szCs w:val="20"/>
              </w:rPr>
              <w:t>,</w:t>
            </w:r>
            <w:r w:rsidRPr="003A675A">
              <w:rPr>
                <w:color w:val="000000"/>
                <w:sz w:val="20"/>
                <w:szCs w:val="20"/>
                <w:lang w:val="en-US"/>
              </w:rPr>
              <w:t>4·</w:t>
            </w:r>
            <w:r w:rsidRPr="003A675A">
              <w:rPr>
                <w:color w:val="000000"/>
                <w:sz w:val="20"/>
                <w:szCs w:val="20"/>
              </w:rPr>
              <w:t>10-4</w:t>
            </w:r>
          </w:p>
        </w:tc>
        <w:tc>
          <w:tcPr>
            <w:tcW w:w="1541" w:type="dxa"/>
            <w:gridSpan w:val="2"/>
            <w:vAlign w:val="center"/>
          </w:tcPr>
          <w:p w:rsidR="00230DAF" w:rsidRPr="003A675A" w:rsidRDefault="00EF5A00" w:rsidP="003A675A">
            <w:pPr>
              <w:spacing w:before="0" w:after="0" w:line="360" w:lineRule="auto"/>
              <w:rPr>
                <w:color w:val="000000"/>
                <w:sz w:val="20"/>
                <w:szCs w:val="20"/>
              </w:rPr>
            </w:pPr>
            <w:r w:rsidRPr="003A675A">
              <w:rPr>
                <w:color w:val="000000"/>
                <w:sz w:val="20"/>
                <w:szCs w:val="20"/>
              </w:rPr>
              <w:t>Окраска</w:t>
            </w:r>
          </w:p>
          <w:p w:rsidR="00EF5A00" w:rsidRPr="003A675A" w:rsidRDefault="00EF5A00" w:rsidP="003A675A">
            <w:pPr>
              <w:spacing w:before="0" w:after="0" w:line="360" w:lineRule="auto"/>
              <w:rPr>
                <w:color w:val="000000"/>
                <w:sz w:val="20"/>
                <w:szCs w:val="20"/>
              </w:rPr>
            </w:pPr>
            <w:r w:rsidRPr="003A675A">
              <w:rPr>
                <w:color w:val="000000"/>
                <w:sz w:val="20"/>
                <w:szCs w:val="20"/>
              </w:rPr>
              <w:t>отсутствует.</w:t>
            </w:r>
          </w:p>
        </w:tc>
      </w:tr>
      <w:tr w:rsidR="00EF5A00" w:rsidRPr="003A675A">
        <w:trPr>
          <w:gridAfter w:val="1"/>
          <w:wAfter w:w="289" w:type="dxa"/>
          <w:jc w:val="center"/>
        </w:trPr>
        <w:tc>
          <w:tcPr>
            <w:tcW w:w="680" w:type="dxa"/>
            <w:gridSpan w:val="2"/>
            <w:vAlign w:val="center"/>
          </w:tcPr>
          <w:p w:rsidR="00EF5A00" w:rsidRPr="003A675A" w:rsidRDefault="00EF5A00" w:rsidP="003A675A">
            <w:pPr>
              <w:spacing w:before="0" w:after="0" w:line="360" w:lineRule="auto"/>
              <w:rPr>
                <w:color w:val="000000"/>
                <w:sz w:val="20"/>
                <w:szCs w:val="20"/>
              </w:rPr>
            </w:pPr>
            <w:r w:rsidRPr="003A675A">
              <w:rPr>
                <w:color w:val="000000"/>
                <w:sz w:val="20"/>
                <w:szCs w:val="20"/>
                <w:lang w:val="en-US"/>
              </w:rPr>
              <w:t>44</w:t>
            </w:r>
            <w:r w:rsidRPr="003A675A">
              <w:rPr>
                <w:color w:val="000000"/>
                <w:sz w:val="20"/>
                <w:szCs w:val="20"/>
              </w:rPr>
              <w:t>.</w:t>
            </w:r>
          </w:p>
        </w:tc>
        <w:tc>
          <w:tcPr>
            <w:tcW w:w="5587" w:type="dxa"/>
            <w:gridSpan w:val="2"/>
            <w:vAlign w:val="center"/>
          </w:tcPr>
          <w:p w:rsidR="00EF5A00" w:rsidRPr="003A675A" w:rsidRDefault="00EF5A00" w:rsidP="003A675A">
            <w:pPr>
              <w:spacing w:before="0" w:after="0" w:line="360" w:lineRule="auto"/>
              <w:rPr>
                <w:color w:val="000000"/>
                <w:sz w:val="20"/>
                <w:szCs w:val="20"/>
              </w:rPr>
            </w:pPr>
            <w:r w:rsidRPr="003A675A">
              <w:rPr>
                <w:color w:val="000000"/>
                <w:sz w:val="20"/>
                <w:szCs w:val="20"/>
              </w:rPr>
              <w:t xml:space="preserve">2 мл раствора реагентов </w:t>
            </w:r>
            <w:r w:rsidRPr="003A675A">
              <w:rPr>
                <w:color w:val="000000"/>
                <w:sz w:val="20"/>
                <w:szCs w:val="20"/>
                <w:lang w:val="en-US"/>
              </w:rPr>
              <w:t>Ι</w:t>
            </w:r>
            <w:r w:rsidRPr="003A675A">
              <w:rPr>
                <w:color w:val="000000"/>
                <w:sz w:val="20"/>
                <w:szCs w:val="20"/>
              </w:rPr>
              <w:t xml:space="preserve">; 1 мл буферного раствора рН 6; 1 мл раствора таурина; 3 мл Н2O; 3 мл этилцеллозольва </w:t>
            </w:r>
          </w:p>
        </w:tc>
        <w:tc>
          <w:tcPr>
            <w:tcW w:w="1093" w:type="dxa"/>
            <w:gridSpan w:val="2"/>
            <w:vAlign w:val="center"/>
          </w:tcPr>
          <w:p w:rsidR="00EF5A00" w:rsidRPr="003A675A" w:rsidRDefault="00EF5A00" w:rsidP="003A675A">
            <w:pPr>
              <w:spacing w:before="0" w:after="0" w:line="360" w:lineRule="auto"/>
              <w:rPr>
                <w:color w:val="000000"/>
                <w:sz w:val="20"/>
                <w:szCs w:val="20"/>
                <w:lang w:val="en-US"/>
              </w:rPr>
            </w:pPr>
            <w:r w:rsidRPr="003A675A">
              <w:rPr>
                <w:color w:val="000000"/>
                <w:sz w:val="20"/>
                <w:szCs w:val="20"/>
                <w:lang w:val="en-US"/>
              </w:rPr>
              <w:t>3</w:t>
            </w:r>
            <w:r w:rsidRPr="003A675A">
              <w:rPr>
                <w:color w:val="000000"/>
                <w:sz w:val="20"/>
                <w:szCs w:val="20"/>
              </w:rPr>
              <w:t>,</w:t>
            </w:r>
            <w:r w:rsidRPr="003A675A">
              <w:rPr>
                <w:color w:val="000000"/>
                <w:sz w:val="20"/>
                <w:szCs w:val="20"/>
                <w:lang w:val="en-US"/>
              </w:rPr>
              <w:t>2·</w:t>
            </w:r>
            <w:r w:rsidRPr="003A675A">
              <w:rPr>
                <w:color w:val="000000"/>
                <w:sz w:val="20"/>
                <w:szCs w:val="20"/>
              </w:rPr>
              <w:t>10-3</w:t>
            </w:r>
          </w:p>
        </w:tc>
        <w:tc>
          <w:tcPr>
            <w:tcW w:w="1541" w:type="dxa"/>
            <w:gridSpan w:val="2"/>
            <w:vAlign w:val="center"/>
          </w:tcPr>
          <w:p w:rsidR="00230DAF" w:rsidRPr="003A675A" w:rsidRDefault="00EF5A00" w:rsidP="003A675A">
            <w:pPr>
              <w:spacing w:before="0" w:after="0" w:line="360" w:lineRule="auto"/>
              <w:rPr>
                <w:color w:val="000000"/>
                <w:sz w:val="20"/>
                <w:szCs w:val="20"/>
              </w:rPr>
            </w:pPr>
            <w:r w:rsidRPr="003A675A">
              <w:rPr>
                <w:color w:val="000000"/>
                <w:sz w:val="20"/>
                <w:szCs w:val="20"/>
              </w:rPr>
              <w:t>Окраска</w:t>
            </w:r>
          </w:p>
          <w:p w:rsidR="00EF5A00" w:rsidRPr="003A675A" w:rsidRDefault="00EF5A00" w:rsidP="003A675A">
            <w:pPr>
              <w:spacing w:before="0" w:after="0" w:line="360" w:lineRule="auto"/>
              <w:rPr>
                <w:color w:val="000000"/>
                <w:sz w:val="20"/>
                <w:szCs w:val="20"/>
                <w:lang w:val="en-US"/>
              </w:rPr>
            </w:pPr>
            <w:r w:rsidRPr="003A675A">
              <w:rPr>
                <w:color w:val="000000"/>
                <w:sz w:val="20"/>
                <w:szCs w:val="20"/>
              </w:rPr>
              <w:t>отсутствует.</w:t>
            </w:r>
          </w:p>
        </w:tc>
      </w:tr>
      <w:tr w:rsidR="00EF5A00" w:rsidRPr="003A675A">
        <w:trPr>
          <w:gridAfter w:val="1"/>
          <w:wAfter w:w="289" w:type="dxa"/>
          <w:trHeight w:val="699"/>
          <w:jc w:val="center"/>
        </w:trPr>
        <w:tc>
          <w:tcPr>
            <w:tcW w:w="680" w:type="dxa"/>
            <w:gridSpan w:val="2"/>
            <w:vAlign w:val="center"/>
          </w:tcPr>
          <w:p w:rsidR="00EF5A00" w:rsidRPr="003A675A" w:rsidRDefault="00EF5A00" w:rsidP="003A675A">
            <w:pPr>
              <w:spacing w:before="0" w:after="0" w:line="360" w:lineRule="auto"/>
              <w:rPr>
                <w:color w:val="000000"/>
                <w:sz w:val="20"/>
                <w:szCs w:val="20"/>
              </w:rPr>
            </w:pPr>
            <w:r w:rsidRPr="003A675A">
              <w:rPr>
                <w:color w:val="000000"/>
                <w:sz w:val="20"/>
                <w:szCs w:val="20"/>
                <w:lang w:val="en-US"/>
              </w:rPr>
              <w:t>55</w:t>
            </w:r>
            <w:r w:rsidRPr="003A675A">
              <w:rPr>
                <w:color w:val="000000"/>
                <w:sz w:val="20"/>
                <w:szCs w:val="20"/>
              </w:rPr>
              <w:t>.</w:t>
            </w:r>
          </w:p>
        </w:tc>
        <w:tc>
          <w:tcPr>
            <w:tcW w:w="5587" w:type="dxa"/>
            <w:gridSpan w:val="2"/>
            <w:vAlign w:val="center"/>
          </w:tcPr>
          <w:p w:rsidR="00EF5A00" w:rsidRPr="003A675A" w:rsidRDefault="00EF5A00" w:rsidP="003A675A">
            <w:pPr>
              <w:spacing w:before="0" w:after="0" w:line="360" w:lineRule="auto"/>
              <w:rPr>
                <w:color w:val="000000"/>
                <w:sz w:val="20"/>
                <w:szCs w:val="20"/>
              </w:rPr>
            </w:pPr>
            <w:r w:rsidRPr="003A675A">
              <w:rPr>
                <w:color w:val="000000"/>
                <w:sz w:val="20"/>
                <w:szCs w:val="20"/>
              </w:rPr>
              <w:t xml:space="preserve">2 мл раствора реагентов </w:t>
            </w:r>
            <w:r w:rsidRPr="003A675A">
              <w:rPr>
                <w:color w:val="000000"/>
                <w:sz w:val="20"/>
                <w:szCs w:val="20"/>
                <w:lang w:val="en-US"/>
              </w:rPr>
              <w:t>Ι</w:t>
            </w:r>
            <w:r w:rsidRPr="003A675A">
              <w:rPr>
                <w:color w:val="000000"/>
                <w:sz w:val="20"/>
                <w:szCs w:val="20"/>
              </w:rPr>
              <w:t xml:space="preserve">; 1 мл буферного раствора рН 6,55; 1 мл раствора таурина; 3 мл Н2O; 3 мл этилцеллозольва </w:t>
            </w:r>
          </w:p>
        </w:tc>
        <w:tc>
          <w:tcPr>
            <w:tcW w:w="1093" w:type="dxa"/>
            <w:gridSpan w:val="2"/>
            <w:vAlign w:val="center"/>
          </w:tcPr>
          <w:p w:rsidR="00EF5A00" w:rsidRPr="003A675A" w:rsidRDefault="00EF5A00" w:rsidP="003A675A">
            <w:pPr>
              <w:spacing w:before="0" w:after="0" w:line="360" w:lineRule="auto"/>
              <w:rPr>
                <w:color w:val="000000"/>
                <w:sz w:val="20"/>
                <w:szCs w:val="20"/>
                <w:lang w:val="en-US"/>
              </w:rPr>
            </w:pPr>
            <w:r w:rsidRPr="003A675A">
              <w:rPr>
                <w:color w:val="000000"/>
                <w:sz w:val="20"/>
                <w:szCs w:val="20"/>
                <w:lang w:val="en-US"/>
              </w:rPr>
              <w:t>3</w:t>
            </w:r>
            <w:r w:rsidRPr="003A675A">
              <w:rPr>
                <w:color w:val="000000"/>
                <w:sz w:val="20"/>
                <w:szCs w:val="20"/>
              </w:rPr>
              <w:t>,</w:t>
            </w:r>
            <w:r w:rsidRPr="003A675A">
              <w:rPr>
                <w:color w:val="000000"/>
                <w:sz w:val="20"/>
                <w:szCs w:val="20"/>
                <w:lang w:val="en-US"/>
              </w:rPr>
              <w:t>2·</w:t>
            </w:r>
            <w:r w:rsidRPr="003A675A">
              <w:rPr>
                <w:color w:val="000000"/>
                <w:sz w:val="20"/>
                <w:szCs w:val="20"/>
              </w:rPr>
              <w:t>10-3</w:t>
            </w:r>
          </w:p>
        </w:tc>
        <w:tc>
          <w:tcPr>
            <w:tcW w:w="1541" w:type="dxa"/>
            <w:gridSpan w:val="2"/>
            <w:vAlign w:val="center"/>
          </w:tcPr>
          <w:p w:rsidR="00230DAF" w:rsidRPr="003A675A" w:rsidRDefault="00EF5A00" w:rsidP="003A675A">
            <w:pPr>
              <w:spacing w:before="0" w:after="0" w:line="360" w:lineRule="auto"/>
              <w:rPr>
                <w:color w:val="000000"/>
                <w:sz w:val="20"/>
                <w:szCs w:val="20"/>
              </w:rPr>
            </w:pPr>
            <w:r w:rsidRPr="003A675A">
              <w:rPr>
                <w:color w:val="000000"/>
                <w:sz w:val="20"/>
                <w:szCs w:val="20"/>
              </w:rPr>
              <w:t>Окраска</w:t>
            </w:r>
          </w:p>
          <w:p w:rsidR="00EF5A00" w:rsidRPr="003A675A" w:rsidRDefault="00EF5A00" w:rsidP="003A675A">
            <w:pPr>
              <w:spacing w:before="0" w:after="0" w:line="360" w:lineRule="auto"/>
              <w:rPr>
                <w:color w:val="000000"/>
                <w:sz w:val="20"/>
                <w:szCs w:val="20"/>
                <w:lang w:val="en-US"/>
              </w:rPr>
            </w:pPr>
            <w:r w:rsidRPr="003A675A">
              <w:rPr>
                <w:color w:val="000000"/>
                <w:sz w:val="20"/>
                <w:szCs w:val="20"/>
              </w:rPr>
              <w:t>отсутствует.</w:t>
            </w:r>
          </w:p>
        </w:tc>
      </w:tr>
      <w:tr w:rsidR="00EF5A00" w:rsidRPr="003A675A">
        <w:trPr>
          <w:gridAfter w:val="1"/>
          <w:wAfter w:w="289" w:type="dxa"/>
          <w:trHeight w:val="1408"/>
          <w:jc w:val="center"/>
        </w:trPr>
        <w:tc>
          <w:tcPr>
            <w:tcW w:w="680" w:type="dxa"/>
            <w:gridSpan w:val="2"/>
            <w:vAlign w:val="center"/>
          </w:tcPr>
          <w:p w:rsidR="00EF5A00" w:rsidRPr="003A675A" w:rsidRDefault="00EF5A00" w:rsidP="003A675A">
            <w:pPr>
              <w:spacing w:before="0" w:after="0" w:line="360" w:lineRule="auto"/>
              <w:rPr>
                <w:color w:val="000000"/>
                <w:sz w:val="20"/>
                <w:szCs w:val="20"/>
              </w:rPr>
            </w:pPr>
            <w:r w:rsidRPr="003A675A">
              <w:rPr>
                <w:color w:val="000000"/>
                <w:sz w:val="20"/>
                <w:szCs w:val="20"/>
                <w:lang w:val="en-US"/>
              </w:rPr>
              <w:t>66</w:t>
            </w:r>
            <w:r w:rsidRPr="003A675A">
              <w:rPr>
                <w:color w:val="000000"/>
                <w:sz w:val="20"/>
                <w:szCs w:val="20"/>
              </w:rPr>
              <w:t>.</w:t>
            </w:r>
          </w:p>
        </w:tc>
        <w:tc>
          <w:tcPr>
            <w:tcW w:w="5587" w:type="dxa"/>
            <w:gridSpan w:val="2"/>
            <w:vAlign w:val="center"/>
          </w:tcPr>
          <w:p w:rsidR="00EF5A00" w:rsidRPr="003A675A" w:rsidRDefault="00EF5A00" w:rsidP="003A675A">
            <w:pPr>
              <w:spacing w:before="0" w:after="0" w:line="360" w:lineRule="auto"/>
              <w:rPr>
                <w:color w:val="000000"/>
                <w:sz w:val="20"/>
                <w:szCs w:val="20"/>
              </w:rPr>
            </w:pPr>
            <w:r w:rsidRPr="003A675A">
              <w:rPr>
                <w:color w:val="000000"/>
                <w:sz w:val="20"/>
                <w:szCs w:val="20"/>
              </w:rPr>
              <w:t xml:space="preserve">3 мл раствора реагентов </w:t>
            </w:r>
            <w:r w:rsidRPr="003A675A">
              <w:rPr>
                <w:color w:val="000000"/>
                <w:sz w:val="20"/>
                <w:szCs w:val="20"/>
                <w:lang w:val="en-US"/>
              </w:rPr>
              <w:t>ΙΙ</w:t>
            </w:r>
            <w:r w:rsidRPr="003A675A">
              <w:rPr>
                <w:color w:val="000000"/>
                <w:sz w:val="20"/>
                <w:szCs w:val="20"/>
              </w:rPr>
              <w:t>; 2,5 мл буферного раствора рН 6,55; 2 мл раствора таурина; 2,5 мл Н2O (окрашенный продукт был разбавлен в 3 раза)</w:t>
            </w:r>
          </w:p>
        </w:tc>
        <w:tc>
          <w:tcPr>
            <w:tcW w:w="1093" w:type="dxa"/>
            <w:gridSpan w:val="2"/>
            <w:vAlign w:val="center"/>
          </w:tcPr>
          <w:p w:rsidR="00EF5A00" w:rsidRPr="003A675A" w:rsidRDefault="00EF5A00" w:rsidP="003A675A">
            <w:pPr>
              <w:spacing w:before="0" w:after="0" w:line="360" w:lineRule="auto"/>
              <w:rPr>
                <w:color w:val="000000"/>
                <w:sz w:val="20"/>
                <w:szCs w:val="20"/>
                <w:lang w:val="en-US"/>
              </w:rPr>
            </w:pPr>
            <w:r w:rsidRPr="003A675A">
              <w:rPr>
                <w:color w:val="000000"/>
                <w:sz w:val="20"/>
                <w:szCs w:val="20"/>
                <w:lang w:val="en-US"/>
              </w:rPr>
              <w:t>3</w:t>
            </w:r>
            <w:r w:rsidRPr="003A675A">
              <w:rPr>
                <w:color w:val="000000"/>
                <w:sz w:val="20"/>
                <w:szCs w:val="20"/>
              </w:rPr>
              <w:t>,</w:t>
            </w:r>
            <w:r w:rsidRPr="003A675A">
              <w:rPr>
                <w:color w:val="000000"/>
                <w:sz w:val="20"/>
                <w:szCs w:val="20"/>
                <w:lang w:val="en-US"/>
              </w:rPr>
              <w:t>2·</w:t>
            </w:r>
            <w:r w:rsidRPr="003A675A">
              <w:rPr>
                <w:color w:val="000000"/>
                <w:sz w:val="20"/>
                <w:szCs w:val="20"/>
              </w:rPr>
              <w:t>10-3</w:t>
            </w:r>
          </w:p>
        </w:tc>
        <w:tc>
          <w:tcPr>
            <w:tcW w:w="1541" w:type="dxa"/>
            <w:gridSpan w:val="2"/>
            <w:vAlign w:val="center"/>
          </w:tcPr>
          <w:p w:rsidR="00230DAF" w:rsidRPr="003A675A" w:rsidRDefault="00EF5A00" w:rsidP="003A675A">
            <w:pPr>
              <w:spacing w:before="0" w:after="0" w:line="360" w:lineRule="auto"/>
              <w:rPr>
                <w:color w:val="000000"/>
                <w:sz w:val="20"/>
                <w:szCs w:val="20"/>
              </w:rPr>
            </w:pPr>
            <w:r w:rsidRPr="003A675A">
              <w:rPr>
                <w:color w:val="000000"/>
                <w:sz w:val="20"/>
                <w:szCs w:val="20"/>
              </w:rPr>
              <w:t>Продукт фиолетового цвета (0,972);</w:t>
            </w:r>
          </w:p>
          <w:p w:rsidR="00EF5A00" w:rsidRPr="003A675A" w:rsidRDefault="00EF5A00" w:rsidP="003A675A">
            <w:pPr>
              <w:spacing w:before="0" w:after="0" w:line="360" w:lineRule="auto"/>
              <w:rPr>
                <w:color w:val="000000"/>
                <w:sz w:val="20"/>
                <w:szCs w:val="20"/>
              </w:rPr>
            </w:pPr>
            <w:r w:rsidRPr="003A675A">
              <w:rPr>
                <w:color w:val="000000"/>
                <w:sz w:val="20"/>
                <w:szCs w:val="20"/>
              </w:rPr>
              <w:t>окраска нестабильна.</w:t>
            </w:r>
          </w:p>
        </w:tc>
      </w:tr>
      <w:tr w:rsidR="00EF5A00" w:rsidRPr="003A675A">
        <w:trPr>
          <w:gridAfter w:val="1"/>
          <w:wAfter w:w="289" w:type="dxa"/>
          <w:jc w:val="center"/>
        </w:trPr>
        <w:tc>
          <w:tcPr>
            <w:tcW w:w="680" w:type="dxa"/>
            <w:gridSpan w:val="2"/>
            <w:vAlign w:val="center"/>
          </w:tcPr>
          <w:p w:rsidR="00EF5A00" w:rsidRPr="003A675A" w:rsidRDefault="00EF5A00" w:rsidP="003A675A">
            <w:pPr>
              <w:spacing w:before="0" w:after="0" w:line="360" w:lineRule="auto"/>
              <w:rPr>
                <w:color w:val="000000"/>
                <w:sz w:val="20"/>
                <w:szCs w:val="20"/>
              </w:rPr>
            </w:pPr>
            <w:r w:rsidRPr="003A675A">
              <w:rPr>
                <w:color w:val="000000"/>
                <w:sz w:val="20"/>
                <w:szCs w:val="20"/>
                <w:lang w:val="en-US"/>
              </w:rPr>
              <w:t>77</w:t>
            </w:r>
            <w:r w:rsidRPr="003A675A">
              <w:rPr>
                <w:color w:val="000000"/>
                <w:sz w:val="20"/>
                <w:szCs w:val="20"/>
              </w:rPr>
              <w:t>.</w:t>
            </w:r>
          </w:p>
        </w:tc>
        <w:tc>
          <w:tcPr>
            <w:tcW w:w="5587" w:type="dxa"/>
            <w:gridSpan w:val="2"/>
            <w:vAlign w:val="center"/>
          </w:tcPr>
          <w:p w:rsidR="00EF5A00" w:rsidRPr="003A675A" w:rsidRDefault="00EF5A00" w:rsidP="003A675A">
            <w:pPr>
              <w:spacing w:before="0" w:after="0" w:line="360" w:lineRule="auto"/>
              <w:rPr>
                <w:color w:val="000000"/>
                <w:sz w:val="20"/>
                <w:szCs w:val="20"/>
              </w:rPr>
            </w:pPr>
            <w:r w:rsidRPr="003A675A">
              <w:rPr>
                <w:color w:val="000000"/>
                <w:sz w:val="20"/>
                <w:szCs w:val="20"/>
              </w:rPr>
              <w:t xml:space="preserve">3 мл раствора реагентов </w:t>
            </w:r>
            <w:r w:rsidRPr="003A675A">
              <w:rPr>
                <w:color w:val="000000"/>
                <w:sz w:val="20"/>
                <w:szCs w:val="20"/>
                <w:lang w:val="en-US"/>
              </w:rPr>
              <w:t>ΙΙ</w:t>
            </w:r>
            <w:r w:rsidRPr="003A675A">
              <w:rPr>
                <w:color w:val="000000"/>
                <w:sz w:val="20"/>
                <w:szCs w:val="20"/>
              </w:rPr>
              <w:t>; 2,5 мл фосфатного буферного раствора рН 6,86; 2 мл раствора таурина; 2,5 мл Н2O</w:t>
            </w:r>
          </w:p>
        </w:tc>
        <w:tc>
          <w:tcPr>
            <w:tcW w:w="1093" w:type="dxa"/>
            <w:gridSpan w:val="2"/>
            <w:vAlign w:val="center"/>
          </w:tcPr>
          <w:p w:rsidR="00EF5A00" w:rsidRPr="003A675A" w:rsidRDefault="00EF5A00" w:rsidP="003A675A">
            <w:pPr>
              <w:spacing w:before="0" w:after="0" w:line="360" w:lineRule="auto"/>
              <w:rPr>
                <w:color w:val="000000"/>
                <w:sz w:val="20"/>
                <w:szCs w:val="20"/>
                <w:lang w:val="en-US"/>
              </w:rPr>
            </w:pPr>
            <w:r w:rsidRPr="003A675A">
              <w:rPr>
                <w:color w:val="000000"/>
                <w:sz w:val="20"/>
                <w:szCs w:val="20"/>
                <w:lang w:val="en-US"/>
              </w:rPr>
              <w:t>3</w:t>
            </w:r>
            <w:r w:rsidRPr="003A675A">
              <w:rPr>
                <w:color w:val="000000"/>
                <w:sz w:val="20"/>
                <w:szCs w:val="20"/>
              </w:rPr>
              <w:t>,</w:t>
            </w:r>
            <w:r w:rsidRPr="003A675A">
              <w:rPr>
                <w:color w:val="000000"/>
                <w:sz w:val="20"/>
                <w:szCs w:val="20"/>
                <w:lang w:val="en-US"/>
              </w:rPr>
              <w:t>2·</w:t>
            </w:r>
            <w:r w:rsidRPr="003A675A">
              <w:rPr>
                <w:color w:val="000000"/>
                <w:sz w:val="20"/>
                <w:szCs w:val="20"/>
              </w:rPr>
              <w:t>10-3</w:t>
            </w:r>
          </w:p>
        </w:tc>
        <w:tc>
          <w:tcPr>
            <w:tcW w:w="1541" w:type="dxa"/>
            <w:gridSpan w:val="2"/>
            <w:vAlign w:val="center"/>
          </w:tcPr>
          <w:p w:rsidR="00230DAF" w:rsidRPr="003A675A" w:rsidRDefault="00EF5A00" w:rsidP="003A675A">
            <w:pPr>
              <w:spacing w:before="0" w:after="0" w:line="360" w:lineRule="auto"/>
              <w:rPr>
                <w:color w:val="000000"/>
                <w:sz w:val="20"/>
                <w:szCs w:val="20"/>
              </w:rPr>
            </w:pPr>
            <w:r w:rsidRPr="003A675A">
              <w:rPr>
                <w:color w:val="000000"/>
                <w:sz w:val="20"/>
                <w:szCs w:val="20"/>
              </w:rPr>
              <w:t>Окраска</w:t>
            </w:r>
          </w:p>
          <w:p w:rsidR="00EF5A00" w:rsidRPr="003A675A" w:rsidRDefault="00EF5A00" w:rsidP="003A675A">
            <w:pPr>
              <w:spacing w:before="0" w:after="0" w:line="360" w:lineRule="auto"/>
              <w:rPr>
                <w:color w:val="000000"/>
                <w:sz w:val="20"/>
                <w:szCs w:val="20"/>
                <w:lang w:val="en-US"/>
              </w:rPr>
            </w:pPr>
            <w:r w:rsidRPr="003A675A">
              <w:rPr>
                <w:color w:val="000000"/>
                <w:sz w:val="20"/>
                <w:szCs w:val="20"/>
              </w:rPr>
              <w:t>отсутствует.</w:t>
            </w:r>
          </w:p>
        </w:tc>
      </w:tr>
      <w:tr w:rsidR="00EF5A00" w:rsidRPr="003A675A">
        <w:trPr>
          <w:gridAfter w:val="1"/>
          <w:wAfter w:w="289" w:type="dxa"/>
          <w:jc w:val="center"/>
        </w:trPr>
        <w:tc>
          <w:tcPr>
            <w:tcW w:w="680" w:type="dxa"/>
            <w:gridSpan w:val="2"/>
            <w:vAlign w:val="center"/>
          </w:tcPr>
          <w:p w:rsidR="00EF5A00" w:rsidRPr="003A675A" w:rsidRDefault="00EF5A00" w:rsidP="003A675A">
            <w:pPr>
              <w:spacing w:before="0" w:after="0" w:line="360" w:lineRule="auto"/>
              <w:rPr>
                <w:color w:val="000000"/>
                <w:sz w:val="20"/>
                <w:szCs w:val="20"/>
              </w:rPr>
            </w:pPr>
            <w:r w:rsidRPr="003A675A">
              <w:rPr>
                <w:color w:val="000000"/>
                <w:sz w:val="20"/>
                <w:szCs w:val="20"/>
                <w:lang w:val="en-US"/>
              </w:rPr>
              <w:t>88</w:t>
            </w:r>
            <w:r w:rsidRPr="003A675A">
              <w:rPr>
                <w:color w:val="000000"/>
                <w:sz w:val="20"/>
                <w:szCs w:val="20"/>
              </w:rPr>
              <w:t>.</w:t>
            </w:r>
          </w:p>
        </w:tc>
        <w:tc>
          <w:tcPr>
            <w:tcW w:w="5587" w:type="dxa"/>
            <w:gridSpan w:val="2"/>
            <w:vAlign w:val="center"/>
          </w:tcPr>
          <w:p w:rsidR="00EF5A00" w:rsidRPr="003A675A" w:rsidRDefault="00EF5A00" w:rsidP="003A675A">
            <w:pPr>
              <w:spacing w:before="0" w:after="0" w:line="360" w:lineRule="auto"/>
              <w:rPr>
                <w:color w:val="000000"/>
                <w:sz w:val="20"/>
                <w:szCs w:val="20"/>
              </w:rPr>
            </w:pPr>
            <w:r w:rsidRPr="003A675A">
              <w:rPr>
                <w:color w:val="000000"/>
                <w:sz w:val="20"/>
                <w:szCs w:val="20"/>
              </w:rPr>
              <w:t xml:space="preserve">3 мл раствора реагентов </w:t>
            </w:r>
            <w:r w:rsidRPr="003A675A">
              <w:rPr>
                <w:color w:val="000000"/>
                <w:sz w:val="20"/>
                <w:szCs w:val="20"/>
                <w:lang w:val="en-US"/>
              </w:rPr>
              <w:t>ΙΙ</w:t>
            </w:r>
            <w:r w:rsidRPr="003A675A">
              <w:rPr>
                <w:color w:val="000000"/>
                <w:sz w:val="20"/>
                <w:szCs w:val="20"/>
              </w:rPr>
              <w:t xml:space="preserve"> (готовился без ГД); 2,5 мл буферного раствора рН 6,55; 2 мл раствора таурина; 2,5 мл Н2O (окрашенный продукт был разбавлен в 3 раза)</w:t>
            </w:r>
          </w:p>
        </w:tc>
        <w:tc>
          <w:tcPr>
            <w:tcW w:w="1093" w:type="dxa"/>
            <w:gridSpan w:val="2"/>
            <w:vAlign w:val="center"/>
          </w:tcPr>
          <w:p w:rsidR="00EF5A00" w:rsidRPr="003A675A" w:rsidRDefault="00EF5A00" w:rsidP="003A675A">
            <w:pPr>
              <w:spacing w:before="0" w:after="0" w:line="360" w:lineRule="auto"/>
              <w:rPr>
                <w:color w:val="000000"/>
                <w:sz w:val="20"/>
                <w:szCs w:val="20"/>
                <w:lang w:val="en-US"/>
              </w:rPr>
            </w:pPr>
            <w:r w:rsidRPr="003A675A">
              <w:rPr>
                <w:color w:val="000000"/>
                <w:sz w:val="20"/>
                <w:szCs w:val="20"/>
                <w:lang w:val="en-US"/>
              </w:rPr>
              <w:t>3</w:t>
            </w:r>
            <w:r w:rsidRPr="003A675A">
              <w:rPr>
                <w:color w:val="000000"/>
                <w:sz w:val="20"/>
                <w:szCs w:val="20"/>
              </w:rPr>
              <w:t>,</w:t>
            </w:r>
            <w:r w:rsidRPr="003A675A">
              <w:rPr>
                <w:color w:val="000000"/>
                <w:sz w:val="20"/>
                <w:szCs w:val="20"/>
                <w:lang w:val="en-US"/>
              </w:rPr>
              <w:t>2·</w:t>
            </w:r>
            <w:r w:rsidRPr="003A675A">
              <w:rPr>
                <w:color w:val="000000"/>
                <w:sz w:val="20"/>
                <w:szCs w:val="20"/>
              </w:rPr>
              <w:t>10-3</w:t>
            </w:r>
          </w:p>
        </w:tc>
        <w:tc>
          <w:tcPr>
            <w:tcW w:w="1541" w:type="dxa"/>
            <w:gridSpan w:val="2"/>
            <w:vAlign w:val="center"/>
          </w:tcPr>
          <w:p w:rsidR="00230DAF" w:rsidRPr="003A675A" w:rsidRDefault="00EF5A00" w:rsidP="003A675A">
            <w:pPr>
              <w:spacing w:before="0" w:after="0" w:line="360" w:lineRule="auto"/>
              <w:rPr>
                <w:color w:val="000000"/>
                <w:sz w:val="20"/>
                <w:szCs w:val="20"/>
              </w:rPr>
            </w:pPr>
            <w:r w:rsidRPr="003A675A">
              <w:rPr>
                <w:color w:val="000000"/>
                <w:sz w:val="20"/>
                <w:szCs w:val="20"/>
              </w:rPr>
              <w:t>Продукт фиолетового цвета (0,718);</w:t>
            </w:r>
          </w:p>
          <w:p w:rsidR="00EF5A00" w:rsidRPr="003A675A" w:rsidRDefault="00EF5A00" w:rsidP="003A675A">
            <w:pPr>
              <w:spacing w:before="0" w:after="0" w:line="360" w:lineRule="auto"/>
              <w:rPr>
                <w:color w:val="000000"/>
                <w:sz w:val="20"/>
                <w:szCs w:val="20"/>
              </w:rPr>
            </w:pPr>
            <w:r w:rsidRPr="003A675A">
              <w:rPr>
                <w:color w:val="000000"/>
                <w:sz w:val="20"/>
                <w:szCs w:val="20"/>
              </w:rPr>
              <w:t>окраска нестабильна.</w:t>
            </w:r>
          </w:p>
        </w:tc>
      </w:tr>
      <w:tr w:rsidR="00EF5A00" w:rsidRPr="003A675A">
        <w:trPr>
          <w:gridAfter w:val="1"/>
          <w:wAfter w:w="289" w:type="dxa"/>
          <w:jc w:val="center"/>
        </w:trPr>
        <w:tc>
          <w:tcPr>
            <w:tcW w:w="680" w:type="dxa"/>
            <w:gridSpan w:val="2"/>
            <w:vAlign w:val="center"/>
          </w:tcPr>
          <w:p w:rsidR="00EF5A00" w:rsidRPr="003A675A" w:rsidRDefault="00EF5A00" w:rsidP="003A675A">
            <w:pPr>
              <w:spacing w:before="0" w:after="0" w:line="360" w:lineRule="auto"/>
              <w:rPr>
                <w:color w:val="000000"/>
                <w:sz w:val="20"/>
                <w:szCs w:val="20"/>
              </w:rPr>
            </w:pPr>
            <w:r w:rsidRPr="003A675A">
              <w:rPr>
                <w:color w:val="000000"/>
                <w:sz w:val="20"/>
                <w:szCs w:val="20"/>
                <w:lang w:val="en-US"/>
              </w:rPr>
              <w:t>99</w:t>
            </w:r>
            <w:r w:rsidRPr="003A675A">
              <w:rPr>
                <w:color w:val="000000"/>
                <w:sz w:val="20"/>
                <w:szCs w:val="20"/>
              </w:rPr>
              <w:t>.</w:t>
            </w:r>
          </w:p>
        </w:tc>
        <w:tc>
          <w:tcPr>
            <w:tcW w:w="5587" w:type="dxa"/>
            <w:gridSpan w:val="2"/>
            <w:vAlign w:val="center"/>
          </w:tcPr>
          <w:p w:rsidR="00EF5A00" w:rsidRPr="003A675A" w:rsidRDefault="00EF5A00" w:rsidP="003A675A">
            <w:pPr>
              <w:spacing w:before="0" w:after="0" w:line="360" w:lineRule="auto"/>
              <w:rPr>
                <w:color w:val="000000"/>
                <w:sz w:val="20"/>
                <w:szCs w:val="20"/>
              </w:rPr>
            </w:pPr>
            <w:r w:rsidRPr="003A675A">
              <w:rPr>
                <w:color w:val="000000"/>
                <w:sz w:val="20"/>
                <w:szCs w:val="20"/>
              </w:rPr>
              <w:t xml:space="preserve">2,6 мл раствора реагентов </w:t>
            </w:r>
            <w:r w:rsidRPr="003A675A">
              <w:rPr>
                <w:color w:val="000000"/>
                <w:sz w:val="20"/>
                <w:szCs w:val="20"/>
                <w:lang w:val="en-US"/>
              </w:rPr>
              <w:t>ΙΙ</w:t>
            </w:r>
            <w:r w:rsidRPr="003A675A">
              <w:rPr>
                <w:color w:val="000000"/>
                <w:sz w:val="20"/>
                <w:szCs w:val="20"/>
              </w:rPr>
              <w:t>; 0,9 мл буферного раствора рН 6,55; 0,5 мл раствора таурина; 6 мл Н2O</w:t>
            </w:r>
          </w:p>
        </w:tc>
        <w:tc>
          <w:tcPr>
            <w:tcW w:w="1093" w:type="dxa"/>
            <w:gridSpan w:val="2"/>
            <w:vAlign w:val="center"/>
          </w:tcPr>
          <w:p w:rsidR="00EF5A00" w:rsidRPr="003A675A" w:rsidRDefault="00EF5A00" w:rsidP="003A675A">
            <w:pPr>
              <w:spacing w:before="0" w:after="0" w:line="360" w:lineRule="auto"/>
              <w:rPr>
                <w:color w:val="000000"/>
                <w:sz w:val="20"/>
                <w:szCs w:val="20"/>
                <w:lang w:val="en-US"/>
              </w:rPr>
            </w:pPr>
            <w:r w:rsidRPr="003A675A">
              <w:rPr>
                <w:color w:val="000000"/>
                <w:sz w:val="20"/>
                <w:szCs w:val="20"/>
                <w:lang w:val="en-US"/>
              </w:rPr>
              <w:t>3</w:t>
            </w:r>
            <w:r w:rsidRPr="003A675A">
              <w:rPr>
                <w:color w:val="000000"/>
                <w:sz w:val="20"/>
                <w:szCs w:val="20"/>
              </w:rPr>
              <w:t>,</w:t>
            </w:r>
            <w:r w:rsidRPr="003A675A">
              <w:rPr>
                <w:color w:val="000000"/>
                <w:sz w:val="20"/>
                <w:szCs w:val="20"/>
                <w:lang w:val="en-US"/>
              </w:rPr>
              <w:t>2·</w:t>
            </w:r>
            <w:r w:rsidRPr="003A675A">
              <w:rPr>
                <w:color w:val="000000"/>
                <w:sz w:val="20"/>
                <w:szCs w:val="20"/>
              </w:rPr>
              <w:t>10-3</w:t>
            </w:r>
          </w:p>
        </w:tc>
        <w:tc>
          <w:tcPr>
            <w:tcW w:w="1541" w:type="dxa"/>
            <w:gridSpan w:val="2"/>
            <w:vAlign w:val="center"/>
          </w:tcPr>
          <w:p w:rsidR="00EF5A00" w:rsidRPr="003A675A" w:rsidRDefault="00EF5A00" w:rsidP="003A675A">
            <w:pPr>
              <w:spacing w:before="0" w:after="0" w:line="360" w:lineRule="auto"/>
              <w:rPr>
                <w:color w:val="000000"/>
                <w:sz w:val="20"/>
                <w:szCs w:val="20"/>
              </w:rPr>
            </w:pPr>
            <w:r w:rsidRPr="003A675A">
              <w:rPr>
                <w:color w:val="000000"/>
                <w:sz w:val="20"/>
                <w:szCs w:val="20"/>
              </w:rPr>
              <w:t>Окраска не стабильна (</w:t>
            </w:r>
            <w:r w:rsidRPr="003A675A">
              <w:rPr>
                <w:color w:val="000000"/>
                <w:sz w:val="20"/>
                <w:szCs w:val="20"/>
                <w:lang w:val="en-US"/>
              </w:rPr>
              <w:t>0</w:t>
            </w:r>
            <w:r w:rsidRPr="003A675A">
              <w:rPr>
                <w:color w:val="000000"/>
                <w:sz w:val="20"/>
                <w:szCs w:val="20"/>
              </w:rPr>
              <w:t>,</w:t>
            </w:r>
            <w:r w:rsidRPr="003A675A">
              <w:rPr>
                <w:color w:val="000000"/>
                <w:sz w:val="20"/>
                <w:szCs w:val="20"/>
                <w:lang w:val="en-US"/>
              </w:rPr>
              <w:t>125</w:t>
            </w:r>
            <w:r w:rsidRPr="003A675A">
              <w:rPr>
                <w:color w:val="000000"/>
                <w:sz w:val="20"/>
                <w:szCs w:val="20"/>
              </w:rPr>
              <w:t>)</w:t>
            </w:r>
          </w:p>
        </w:tc>
      </w:tr>
      <w:tr w:rsidR="00EF5A00" w:rsidRPr="003A675A">
        <w:trPr>
          <w:gridAfter w:val="1"/>
          <w:wAfter w:w="289" w:type="dxa"/>
          <w:jc w:val="center"/>
        </w:trPr>
        <w:tc>
          <w:tcPr>
            <w:tcW w:w="680" w:type="dxa"/>
            <w:gridSpan w:val="2"/>
            <w:vAlign w:val="center"/>
          </w:tcPr>
          <w:p w:rsidR="00EF5A00" w:rsidRPr="003A675A" w:rsidRDefault="00EF5A00" w:rsidP="003A675A">
            <w:pPr>
              <w:spacing w:before="0" w:after="0" w:line="360" w:lineRule="auto"/>
              <w:rPr>
                <w:color w:val="000000"/>
                <w:sz w:val="20"/>
                <w:szCs w:val="20"/>
              </w:rPr>
            </w:pPr>
            <w:r w:rsidRPr="003A675A">
              <w:rPr>
                <w:color w:val="000000"/>
                <w:sz w:val="20"/>
                <w:szCs w:val="20"/>
                <w:lang w:val="en-US"/>
              </w:rPr>
              <w:t>110</w:t>
            </w:r>
            <w:r w:rsidRPr="003A675A">
              <w:rPr>
                <w:color w:val="000000"/>
                <w:sz w:val="20"/>
                <w:szCs w:val="20"/>
              </w:rPr>
              <w:t>.</w:t>
            </w:r>
          </w:p>
        </w:tc>
        <w:tc>
          <w:tcPr>
            <w:tcW w:w="5587" w:type="dxa"/>
            <w:gridSpan w:val="2"/>
            <w:vAlign w:val="center"/>
          </w:tcPr>
          <w:p w:rsidR="00EF5A00" w:rsidRPr="003A675A" w:rsidRDefault="00EF5A00" w:rsidP="003A675A">
            <w:pPr>
              <w:spacing w:before="0" w:after="0" w:line="360" w:lineRule="auto"/>
              <w:rPr>
                <w:color w:val="000000"/>
                <w:sz w:val="20"/>
                <w:szCs w:val="20"/>
              </w:rPr>
            </w:pPr>
            <w:r w:rsidRPr="003A675A">
              <w:rPr>
                <w:color w:val="000000"/>
                <w:sz w:val="20"/>
                <w:szCs w:val="20"/>
              </w:rPr>
              <w:t xml:space="preserve">2,6 мл раствора реагентов </w:t>
            </w:r>
            <w:r w:rsidRPr="003A675A">
              <w:rPr>
                <w:color w:val="000000"/>
                <w:sz w:val="20"/>
                <w:szCs w:val="20"/>
                <w:lang w:val="en-US"/>
              </w:rPr>
              <w:t>ΙΙ</w:t>
            </w:r>
            <w:r w:rsidRPr="003A675A">
              <w:rPr>
                <w:color w:val="000000"/>
                <w:sz w:val="20"/>
                <w:szCs w:val="20"/>
              </w:rPr>
              <w:t xml:space="preserve"> (готовился с избытком ГД (в 2 раза)); 0,9 мл буферного раствора рН 6,55; 0,5 мл раствора таурина; 6 мл Н2O</w:t>
            </w:r>
          </w:p>
        </w:tc>
        <w:tc>
          <w:tcPr>
            <w:tcW w:w="1093" w:type="dxa"/>
            <w:gridSpan w:val="2"/>
            <w:vAlign w:val="center"/>
          </w:tcPr>
          <w:p w:rsidR="00EF5A00" w:rsidRPr="003A675A" w:rsidRDefault="00EF5A00" w:rsidP="003A675A">
            <w:pPr>
              <w:spacing w:before="0" w:after="0" w:line="360" w:lineRule="auto"/>
              <w:rPr>
                <w:color w:val="000000"/>
                <w:sz w:val="20"/>
                <w:szCs w:val="20"/>
                <w:lang w:val="en-US"/>
              </w:rPr>
            </w:pPr>
            <w:r w:rsidRPr="003A675A">
              <w:rPr>
                <w:color w:val="000000"/>
                <w:sz w:val="20"/>
                <w:szCs w:val="20"/>
                <w:lang w:val="en-US"/>
              </w:rPr>
              <w:t>3</w:t>
            </w:r>
            <w:r w:rsidRPr="003A675A">
              <w:rPr>
                <w:color w:val="000000"/>
                <w:sz w:val="20"/>
                <w:szCs w:val="20"/>
              </w:rPr>
              <w:t>,</w:t>
            </w:r>
            <w:r w:rsidRPr="003A675A">
              <w:rPr>
                <w:color w:val="000000"/>
                <w:sz w:val="20"/>
                <w:szCs w:val="20"/>
                <w:lang w:val="en-US"/>
              </w:rPr>
              <w:t>2·</w:t>
            </w:r>
            <w:r w:rsidRPr="003A675A">
              <w:rPr>
                <w:color w:val="000000"/>
                <w:sz w:val="20"/>
                <w:szCs w:val="20"/>
              </w:rPr>
              <w:t>10-3</w:t>
            </w:r>
          </w:p>
        </w:tc>
        <w:tc>
          <w:tcPr>
            <w:tcW w:w="1541" w:type="dxa"/>
            <w:gridSpan w:val="2"/>
            <w:vAlign w:val="center"/>
          </w:tcPr>
          <w:p w:rsidR="00EF5A00" w:rsidRPr="003A675A" w:rsidRDefault="00EF5A00" w:rsidP="003A675A">
            <w:pPr>
              <w:spacing w:before="0" w:after="0" w:line="360" w:lineRule="auto"/>
              <w:rPr>
                <w:color w:val="000000"/>
                <w:sz w:val="20"/>
                <w:szCs w:val="20"/>
              </w:rPr>
            </w:pPr>
            <w:r w:rsidRPr="003A675A">
              <w:rPr>
                <w:color w:val="000000"/>
                <w:sz w:val="20"/>
                <w:szCs w:val="20"/>
              </w:rPr>
              <w:t>Окраска стабильна в течение 15 мин. (0,224)</w:t>
            </w:r>
          </w:p>
        </w:tc>
      </w:tr>
      <w:tr w:rsidR="00EF5A00" w:rsidRPr="003A675A">
        <w:trPr>
          <w:gridAfter w:val="1"/>
          <w:wAfter w:w="289" w:type="dxa"/>
          <w:jc w:val="center"/>
        </w:trPr>
        <w:tc>
          <w:tcPr>
            <w:tcW w:w="680" w:type="dxa"/>
            <w:gridSpan w:val="2"/>
            <w:vAlign w:val="center"/>
          </w:tcPr>
          <w:p w:rsidR="00EF5A00" w:rsidRPr="003A675A" w:rsidRDefault="00EF5A00" w:rsidP="003A675A">
            <w:pPr>
              <w:spacing w:before="0" w:after="0" w:line="360" w:lineRule="auto"/>
              <w:rPr>
                <w:color w:val="000000"/>
                <w:sz w:val="20"/>
                <w:szCs w:val="20"/>
              </w:rPr>
            </w:pPr>
            <w:r w:rsidRPr="003A675A">
              <w:rPr>
                <w:color w:val="000000"/>
                <w:sz w:val="20"/>
                <w:szCs w:val="20"/>
              </w:rPr>
              <w:t>111.</w:t>
            </w:r>
          </w:p>
        </w:tc>
        <w:tc>
          <w:tcPr>
            <w:tcW w:w="5587" w:type="dxa"/>
            <w:gridSpan w:val="2"/>
            <w:vAlign w:val="center"/>
          </w:tcPr>
          <w:p w:rsidR="00EF5A00" w:rsidRPr="003A675A" w:rsidRDefault="00EF5A00" w:rsidP="003A675A">
            <w:pPr>
              <w:spacing w:before="0" w:after="0" w:line="360" w:lineRule="auto"/>
              <w:rPr>
                <w:color w:val="000000"/>
                <w:sz w:val="20"/>
                <w:szCs w:val="20"/>
              </w:rPr>
            </w:pPr>
            <w:r w:rsidRPr="003A675A">
              <w:rPr>
                <w:color w:val="000000"/>
                <w:sz w:val="20"/>
                <w:szCs w:val="20"/>
              </w:rPr>
              <w:t xml:space="preserve">3,5 мл раствора реагентов </w:t>
            </w:r>
            <w:r w:rsidRPr="003A675A">
              <w:rPr>
                <w:color w:val="000000"/>
                <w:sz w:val="20"/>
                <w:szCs w:val="20"/>
                <w:lang w:val="en-US"/>
              </w:rPr>
              <w:t>ΙΙ</w:t>
            </w:r>
            <w:r w:rsidRPr="003A675A">
              <w:rPr>
                <w:color w:val="000000"/>
                <w:sz w:val="20"/>
                <w:szCs w:val="20"/>
              </w:rPr>
              <w:t xml:space="preserve"> (готовился с избытком ГД (в 2 раза)); 0,9 мл буферного раствора рН 6,55; 0,5 мл раствора таурина; 5,1 мл Н2O</w:t>
            </w:r>
          </w:p>
        </w:tc>
        <w:tc>
          <w:tcPr>
            <w:tcW w:w="1093" w:type="dxa"/>
            <w:gridSpan w:val="2"/>
            <w:vAlign w:val="center"/>
          </w:tcPr>
          <w:p w:rsidR="00EF5A00" w:rsidRPr="003A675A" w:rsidRDefault="00EF5A00" w:rsidP="003A675A">
            <w:pPr>
              <w:spacing w:before="0" w:after="0" w:line="360" w:lineRule="auto"/>
              <w:rPr>
                <w:color w:val="000000"/>
                <w:sz w:val="20"/>
                <w:szCs w:val="20"/>
                <w:lang w:val="en-US"/>
              </w:rPr>
            </w:pPr>
            <w:r w:rsidRPr="003A675A">
              <w:rPr>
                <w:color w:val="000000"/>
                <w:sz w:val="20"/>
                <w:szCs w:val="20"/>
                <w:lang w:val="en-US"/>
              </w:rPr>
              <w:t>3</w:t>
            </w:r>
            <w:r w:rsidRPr="003A675A">
              <w:rPr>
                <w:color w:val="000000"/>
                <w:sz w:val="20"/>
                <w:szCs w:val="20"/>
              </w:rPr>
              <w:t>,</w:t>
            </w:r>
            <w:r w:rsidRPr="003A675A">
              <w:rPr>
                <w:color w:val="000000"/>
                <w:sz w:val="20"/>
                <w:szCs w:val="20"/>
                <w:lang w:val="en-US"/>
              </w:rPr>
              <w:t>2·</w:t>
            </w:r>
            <w:r w:rsidRPr="003A675A">
              <w:rPr>
                <w:color w:val="000000"/>
                <w:sz w:val="20"/>
                <w:szCs w:val="20"/>
              </w:rPr>
              <w:t>10-3</w:t>
            </w:r>
          </w:p>
        </w:tc>
        <w:tc>
          <w:tcPr>
            <w:tcW w:w="1541" w:type="dxa"/>
            <w:gridSpan w:val="2"/>
            <w:vAlign w:val="center"/>
          </w:tcPr>
          <w:p w:rsidR="00EF5A00" w:rsidRPr="003A675A" w:rsidRDefault="00EF5A00" w:rsidP="003A675A">
            <w:pPr>
              <w:spacing w:before="0" w:after="0" w:line="360" w:lineRule="auto"/>
              <w:rPr>
                <w:color w:val="000000"/>
                <w:sz w:val="20"/>
                <w:szCs w:val="20"/>
                <w:lang w:val="en-US"/>
              </w:rPr>
            </w:pPr>
            <w:r w:rsidRPr="003A675A">
              <w:rPr>
                <w:color w:val="000000"/>
                <w:sz w:val="20"/>
                <w:szCs w:val="20"/>
              </w:rPr>
              <w:t>Окраска стабильна в течение 15 мин. (0,206)</w:t>
            </w:r>
          </w:p>
        </w:tc>
      </w:tr>
      <w:tr w:rsidR="00EF5A00" w:rsidRPr="003A675A">
        <w:trPr>
          <w:gridBefore w:val="1"/>
          <w:wBefore w:w="270" w:type="dxa"/>
          <w:trHeight w:val="1238"/>
          <w:jc w:val="center"/>
        </w:trPr>
        <w:tc>
          <w:tcPr>
            <w:tcW w:w="705" w:type="dxa"/>
            <w:gridSpan w:val="2"/>
            <w:vAlign w:val="center"/>
          </w:tcPr>
          <w:p w:rsidR="00EF5A00" w:rsidRPr="003A675A" w:rsidRDefault="00EF5A00" w:rsidP="003A675A">
            <w:pPr>
              <w:spacing w:before="0" w:after="0" w:line="360" w:lineRule="auto"/>
              <w:rPr>
                <w:color w:val="000000"/>
                <w:sz w:val="20"/>
                <w:szCs w:val="20"/>
              </w:rPr>
            </w:pPr>
            <w:r w:rsidRPr="003A675A">
              <w:rPr>
                <w:color w:val="000000"/>
                <w:sz w:val="20"/>
                <w:szCs w:val="20"/>
                <w:lang w:val="en-US"/>
              </w:rPr>
              <w:t>112</w:t>
            </w:r>
            <w:r w:rsidRPr="003A675A">
              <w:rPr>
                <w:color w:val="000000"/>
                <w:sz w:val="20"/>
                <w:szCs w:val="20"/>
              </w:rPr>
              <w:t>.</w:t>
            </w:r>
          </w:p>
        </w:tc>
        <w:tc>
          <w:tcPr>
            <w:tcW w:w="5607" w:type="dxa"/>
            <w:gridSpan w:val="2"/>
            <w:vAlign w:val="center"/>
          </w:tcPr>
          <w:p w:rsidR="00EF5A00" w:rsidRPr="003A675A" w:rsidRDefault="00EF5A00" w:rsidP="003A675A">
            <w:pPr>
              <w:spacing w:before="0" w:after="0" w:line="360" w:lineRule="auto"/>
              <w:rPr>
                <w:color w:val="000000"/>
                <w:sz w:val="20"/>
                <w:szCs w:val="20"/>
              </w:rPr>
            </w:pPr>
            <w:r w:rsidRPr="003A675A">
              <w:rPr>
                <w:color w:val="000000"/>
                <w:sz w:val="20"/>
                <w:szCs w:val="20"/>
              </w:rPr>
              <w:t xml:space="preserve">2,6 мл раствора реагентов </w:t>
            </w:r>
            <w:r w:rsidRPr="003A675A">
              <w:rPr>
                <w:color w:val="000000"/>
                <w:sz w:val="20"/>
                <w:szCs w:val="20"/>
                <w:lang w:val="en-US"/>
              </w:rPr>
              <w:t>ΙΙ</w:t>
            </w:r>
            <w:r w:rsidRPr="003A675A">
              <w:rPr>
                <w:color w:val="000000"/>
                <w:sz w:val="20"/>
                <w:szCs w:val="20"/>
              </w:rPr>
              <w:t xml:space="preserve"> (готовился с избытком ГД (в 2 раза)); 1,5 мл буферного раствора рН 6,55; 0,5 мл раствора таурина; 5,4 мл Н2O</w:t>
            </w:r>
          </w:p>
        </w:tc>
        <w:tc>
          <w:tcPr>
            <w:tcW w:w="1087" w:type="dxa"/>
            <w:gridSpan w:val="2"/>
            <w:vAlign w:val="center"/>
          </w:tcPr>
          <w:p w:rsidR="00EF5A00" w:rsidRPr="003A675A" w:rsidRDefault="00EF5A00" w:rsidP="003A675A">
            <w:pPr>
              <w:spacing w:before="0" w:after="0" w:line="360" w:lineRule="auto"/>
              <w:rPr>
                <w:color w:val="000000"/>
                <w:sz w:val="20"/>
                <w:szCs w:val="20"/>
                <w:lang w:val="en-US"/>
              </w:rPr>
            </w:pPr>
            <w:r w:rsidRPr="003A675A">
              <w:rPr>
                <w:color w:val="000000"/>
                <w:sz w:val="20"/>
                <w:szCs w:val="20"/>
                <w:lang w:val="en-US"/>
              </w:rPr>
              <w:t>3</w:t>
            </w:r>
            <w:r w:rsidRPr="003A675A">
              <w:rPr>
                <w:color w:val="000000"/>
                <w:sz w:val="20"/>
                <w:szCs w:val="20"/>
              </w:rPr>
              <w:t>,</w:t>
            </w:r>
            <w:r w:rsidRPr="003A675A">
              <w:rPr>
                <w:color w:val="000000"/>
                <w:sz w:val="20"/>
                <w:szCs w:val="20"/>
                <w:lang w:val="en-US"/>
              </w:rPr>
              <w:t>2·</w:t>
            </w:r>
            <w:r w:rsidRPr="003A675A">
              <w:rPr>
                <w:color w:val="000000"/>
                <w:sz w:val="20"/>
                <w:szCs w:val="20"/>
              </w:rPr>
              <w:t>10-3</w:t>
            </w:r>
          </w:p>
        </w:tc>
        <w:tc>
          <w:tcPr>
            <w:tcW w:w="1521" w:type="dxa"/>
            <w:gridSpan w:val="2"/>
            <w:vAlign w:val="center"/>
          </w:tcPr>
          <w:p w:rsidR="00EF5A00" w:rsidRPr="003A675A" w:rsidRDefault="00EF5A00" w:rsidP="003A675A">
            <w:pPr>
              <w:spacing w:before="0" w:after="0" w:line="360" w:lineRule="auto"/>
              <w:rPr>
                <w:color w:val="000000"/>
                <w:sz w:val="20"/>
                <w:szCs w:val="20"/>
              </w:rPr>
            </w:pPr>
            <w:r w:rsidRPr="003A675A">
              <w:rPr>
                <w:color w:val="000000"/>
                <w:sz w:val="20"/>
                <w:szCs w:val="20"/>
              </w:rPr>
              <w:t>Окраска стабильна и более интенсивна</w:t>
            </w:r>
          </w:p>
          <w:p w:rsidR="00EF5A00" w:rsidRPr="003A675A" w:rsidRDefault="00EF5A00" w:rsidP="003A675A">
            <w:pPr>
              <w:spacing w:before="0" w:after="0" w:line="360" w:lineRule="auto"/>
              <w:rPr>
                <w:color w:val="000000"/>
                <w:sz w:val="20"/>
                <w:szCs w:val="20"/>
              </w:rPr>
            </w:pPr>
            <w:r w:rsidRPr="003A675A">
              <w:rPr>
                <w:color w:val="000000"/>
                <w:sz w:val="20"/>
                <w:szCs w:val="20"/>
              </w:rPr>
              <w:t>(0,443)</w:t>
            </w:r>
          </w:p>
        </w:tc>
      </w:tr>
      <w:tr w:rsidR="00EF5A00" w:rsidRPr="003A675A">
        <w:trPr>
          <w:gridBefore w:val="1"/>
          <w:wBefore w:w="270" w:type="dxa"/>
          <w:jc w:val="center"/>
        </w:trPr>
        <w:tc>
          <w:tcPr>
            <w:tcW w:w="705" w:type="dxa"/>
            <w:gridSpan w:val="2"/>
            <w:vAlign w:val="center"/>
          </w:tcPr>
          <w:p w:rsidR="00EF5A00" w:rsidRPr="003A675A" w:rsidRDefault="00EF5A00" w:rsidP="003A675A">
            <w:pPr>
              <w:spacing w:before="0" w:after="0" w:line="360" w:lineRule="auto"/>
              <w:rPr>
                <w:color w:val="000000"/>
                <w:sz w:val="20"/>
                <w:szCs w:val="20"/>
              </w:rPr>
            </w:pPr>
            <w:r w:rsidRPr="003A675A">
              <w:rPr>
                <w:color w:val="000000"/>
                <w:sz w:val="20"/>
                <w:szCs w:val="20"/>
              </w:rPr>
              <w:t>113.</w:t>
            </w:r>
          </w:p>
        </w:tc>
        <w:tc>
          <w:tcPr>
            <w:tcW w:w="5607" w:type="dxa"/>
            <w:gridSpan w:val="2"/>
            <w:vAlign w:val="center"/>
          </w:tcPr>
          <w:p w:rsidR="00EF5A00" w:rsidRPr="003A675A" w:rsidRDefault="00EF5A00" w:rsidP="003A675A">
            <w:pPr>
              <w:spacing w:before="0" w:after="0" w:line="360" w:lineRule="auto"/>
              <w:rPr>
                <w:color w:val="000000"/>
                <w:sz w:val="20"/>
                <w:szCs w:val="20"/>
              </w:rPr>
            </w:pPr>
            <w:r w:rsidRPr="003A675A">
              <w:rPr>
                <w:color w:val="000000"/>
                <w:sz w:val="20"/>
                <w:szCs w:val="20"/>
              </w:rPr>
              <w:t xml:space="preserve">3 мл раствора реагентов </w:t>
            </w:r>
            <w:r w:rsidRPr="003A675A">
              <w:rPr>
                <w:color w:val="000000"/>
                <w:sz w:val="20"/>
                <w:szCs w:val="20"/>
                <w:lang w:val="en-US"/>
              </w:rPr>
              <w:t>ΙΙ</w:t>
            </w:r>
            <w:r w:rsidRPr="003A675A">
              <w:rPr>
                <w:color w:val="000000"/>
                <w:sz w:val="20"/>
                <w:szCs w:val="20"/>
              </w:rPr>
              <w:t xml:space="preserve"> (готовился с избытком ГД (в 2 раза)); 2 мл буферного раствора рН 6,55; 0,5 мл раствора таурина; 4,5 мл Н2O</w:t>
            </w:r>
          </w:p>
        </w:tc>
        <w:tc>
          <w:tcPr>
            <w:tcW w:w="1087" w:type="dxa"/>
            <w:gridSpan w:val="2"/>
            <w:vAlign w:val="center"/>
          </w:tcPr>
          <w:p w:rsidR="00EF5A00" w:rsidRPr="003A675A" w:rsidRDefault="00EF5A00" w:rsidP="003A675A">
            <w:pPr>
              <w:spacing w:before="0" w:after="0" w:line="360" w:lineRule="auto"/>
              <w:rPr>
                <w:color w:val="000000"/>
                <w:sz w:val="20"/>
                <w:szCs w:val="20"/>
                <w:lang w:val="en-US"/>
              </w:rPr>
            </w:pPr>
            <w:r w:rsidRPr="003A675A">
              <w:rPr>
                <w:color w:val="000000"/>
                <w:sz w:val="20"/>
                <w:szCs w:val="20"/>
                <w:lang w:val="en-US"/>
              </w:rPr>
              <w:t>3</w:t>
            </w:r>
            <w:r w:rsidRPr="003A675A">
              <w:rPr>
                <w:color w:val="000000"/>
                <w:sz w:val="20"/>
                <w:szCs w:val="20"/>
              </w:rPr>
              <w:t>,</w:t>
            </w:r>
            <w:r w:rsidRPr="003A675A">
              <w:rPr>
                <w:color w:val="000000"/>
                <w:sz w:val="20"/>
                <w:szCs w:val="20"/>
                <w:lang w:val="en-US"/>
              </w:rPr>
              <w:t>2·</w:t>
            </w:r>
            <w:r w:rsidRPr="003A675A">
              <w:rPr>
                <w:color w:val="000000"/>
                <w:sz w:val="20"/>
                <w:szCs w:val="20"/>
              </w:rPr>
              <w:t>10-3</w:t>
            </w:r>
          </w:p>
        </w:tc>
        <w:tc>
          <w:tcPr>
            <w:tcW w:w="1521" w:type="dxa"/>
            <w:gridSpan w:val="2"/>
            <w:vAlign w:val="center"/>
          </w:tcPr>
          <w:p w:rsidR="00EF5A00" w:rsidRPr="003A675A" w:rsidRDefault="00EF5A00" w:rsidP="003A675A">
            <w:pPr>
              <w:spacing w:before="0" w:after="0" w:line="360" w:lineRule="auto"/>
              <w:rPr>
                <w:color w:val="000000"/>
                <w:sz w:val="20"/>
                <w:szCs w:val="20"/>
              </w:rPr>
            </w:pPr>
            <w:r w:rsidRPr="003A675A">
              <w:rPr>
                <w:color w:val="000000"/>
                <w:sz w:val="20"/>
                <w:szCs w:val="20"/>
              </w:rPr>
              <w:t>Окраска стабильна до 20 мин. и более интенсивна</w:t>
            </w:r>
          </w:p>
          <w:p w:rsidR="00EF5A00" w:rsidRPr="003A675A" w:rsidRDefault="00EF5A00" w:rsidP="003A675A">
            <w:pPr>
              <w:spacing w:before="0" w:after="0" w:line="360" w:lineRule="auto"/>
              <w:rPr>
                <w:color w:val="000000"/>
                <w:sz w:val="20"/>
                <w:szCs w:val="20"/>
              </w:rPr>
            </w:pPr>
            <w:r w:rsidRPr="003A675A">
              <w:rPr>
                <w:color w:val="000000"/>
                <w:sz w:val="20"/>
                <w:szCs w:val="20"/>
              </w:rPr>
              <w:t>(0,684)</w:t>
            </w:r>
          </w:p>
        </w:tc>
      </w:tr>
      <w:tr w:rsidR="00EF5A00" w:rsidRPr="003A675A">
        <w:trPr>
          <w:gridBefore w:val="1"/>
          <w:wBefore w:w="270" w:type="dxa"/>
          <w:jc w:val="center"/>
        </w:trPr>
        <w:tc>
          <w:tcPr>
            <w:tcW w:w="705" w:type="dxa"/>
            <w:gridSpan w:val="2"/>
            <w:vAlign w:val="center"/>
          </w:tcPr>
          <w:p w:rsidR="00EF5A00" w:rsidRPr="003A675A" w:rsidRDefault="00EF5A00" w:rsidP="003A675A">
            <w:pPr>
              <w:spacing w:before="0" w:after="0" w:line="360" w:lineRule="auto"/>
              <w:rPr>
                <w:color w:val="000000"/>
                <w:sz w:val="20"/>
                <w:szCs w:val="20"/>
              </w:rPr>
            </w:pPr>
            <w:r w:rsidRPr="003A675A">
              <w:rPr>
                <w:color w:val="000000"/>
                <w:sz w:val="20"/>
                <w:szCs w:val="20"/>
              </w:rPr>
              <w:t>114.</w:t>
            </w:r>
          </w:p>
        </w:tc>
        <w:tc>
          <w:tcPr>
            <w:tcW w:w="5607" w:type="dxa"/>
            <w:gridSpan w:val="2"/>
            <w:vAlign w:val="center"/>
          </w:tcPr>
          <w:p w:rsidR="00EF5A00" w:rsidRPr="003A675A" w:rsidRDefault="00EF5A00" w:rsidP="003A675A">
            <w:pPr>
              <w:spacing w:before="0" w:after="0" w:line="360" w:lineRule="auto"/>
              <w:rPr>
                <w:color w:val="000000"/>
                <w:sz w:val="20"/>
                <w:szCs w:val="20"/>
              </w:rPr>
            </w:pPr>
            <w:r w:rsidRPr="003A675A">
              <w:rPr>
                <w:color w:val="000000"/>
                <w:sz w:val="20"/>
                <w:szCs w:val="20"/>
              </w:rPr>
              <w:t xml:space="preserve">3 мл раствора реагентов </w:t>
            </w:r>
            <w:r w:rsidRPr="003A675A">
              <w:rPr>
                <w:color w:val="000000"/>
                <w:sz w:val="20"/>
                <w:szCs w:val="20"/>
                <w:lang w:val="en-US"/>
              </w:rPr>
              <w:t>ΙΙ</w:t>
            </w:r>
            <w:r w:rsidRPr="003A675A">
              <w:rPr>
                <w:color w:val="000000"/>
                <w:sz w:val="20"/>
                <w:szCs w:val="20"/>
              </w:rPr>
              <w:t xml:space="preserve"> (готовился с избытком ГД (в 2 раза)); 2 мл буферного раствора рН 6,55; 5 мл раствора таурина. Нагревание в закрытой колбе 20 мин.</w:t>
            </w:r>
          </w:p>
          <w:p w:rsidR="00EF5A00" w:rsidRPr="003A675A" w:rsidRDefault="00EF5A00" w:rsidP="003A675A">
            <w:pPr>
              <w:pStyle w:val="ae"/>
              <w:overflowPunct/>
              <w:autoSpaceDE/>
              <w:autoSpaceDN/>
              <w:adjustRightInd/>
              <w:spacing w:line="360" w:lineRule="auto"/>
              <w:ind w:firstLine="0"/>
              <w:jc w:val="left"/>
              <w:textAlignment w:val="auto"/>
              <w:rPr>
                <w:color w:val="000000"/>
                <w:sz w:val="20"/>
                <w:szCs w:val="20"/>
              </w:rPr>
            </w:pPr>
            <w:r w:rsidRPr="003A675A">
              <w:rPr>
                <w:color w:val="000000"/>
                <w:sz w:val="20"/>
                <w:szCs w:val="20"/>
              </w:rPr>
              <w:t>Градуировочная зависимость в интервале концентраций от 0,1·10-4 моль/л до 2,5·10-4 моль/л:</w:t>
            </w:r>
          </w:p>
          <w:p w:rsidR="00EF5A00" w:rsidRPr="003A675A" w:rsidRDefault="00EF5A00" w:rsidP="003A675A">
            <w:pPr>
              <w:spacing w:before="0" w:after="0" w:line="360" w:lineRule="auto"/>
              <w:rPr>
                <w:color w:val="000000"/>
                <w:sz w:val="20"/>
                <w:szCs w:val="20"/>
              </w:rPr>
            </w:pPr>
            <w:r w:rsidRPr="003A675A">
              <w:rPr>
                <w:color w:val="000000"/>
                <w:sz w:val="20"/>
                <w:szCs w:val="20"/>
              </w:rPr>
              <w:t xml:space="preserve">y = (0,054 </w:t>
            </w:r>
            <w:r w:rsidR="00D6795A" w:rsidRPr="003A675A">
              <w:rPr>
                <w:color w:val="000000"/>
                <w:sz w:val="20"/>
                <w:szCs w:val="20"/>
              </w:rPr>
              <w:object w:dxaOrig="220" w:dyaOrig="240">
                <v:shape id="_x0000_i1040" type="#_x0000_t75" style="width:11.25pt;height:12pt" o:ole="" fillcolor="window">
                  <v:imagedata r:id="rId32" o:title=""/>
                </v:shape>
                <o:OLEObject Type="Embed" ProgID="Equation.3" ShapeID="_x0000_i1040" DrawAspect="Content" ObjectID="_1470246059" r:id="rId33"/>
              </w:object>
            </w:r>
            <w:r w:rsidRPr="003A675A">
              <w:rPr>
                <w:color w:val="000000"/>
                <w:sz w:val="20"/>
                <w:szCs w:val="20"/>
              </w:rPr>
              <w:t xml:space="preserve"> 0,002) + (5090 </w:t>
            </w:r>
            <w:r w:rsidR="00D6795A" w:rsidRPr="003A675A">
              <w:rPr>
                <w:color w:val="000000"/>
                <w:sz w:val="20"/>
                <w:szCs w:val="20"/>
              </w:rPr>
              <w:object w:dxaOrig="220" w:dyaOrig="240">
                <v:shape id="_x0000_i1041" type="#_x0000_t75" style="width:11.25pt;height:12pt" o:ole="" fillcolor="window">
                  <v:imagedata r:id="rId7" o:title=""/>
                </v:shape>
                <o:OLEObject Type="Embed" ProgID="Equation.3" ShapeID="_x0000_i1041" DrawAspect="Content" ObjectID="_1470246060" r:id="rId34"/>
              </w:object>
            </w:r>
            <w:r w:rsidRPr="003A675A">
              <w:rPr>
                <w:color w:val="000000"/>
                <w:sz w:val="20"/>
                <w:szCs w:val="20"/>
              </w:rPr>
              <w:t xml:space="preserve"> 500)x</w:t>
            </w:r>
          </w:p>
        </w:tc>
        <w:tc>
          <w:tcPr>
            <w:tcW w:w="1087" w:type="dxa"/>
            <w:gridSpan w:val="2"/>
            <w:vAlign w:val="center"/>
          </w:tcPr>
          <w:p w:rsidR="00EF5A00" w:rsidRPr="003A675A" w:rsidRDefault="00EF5A00" w:rsidP="003A675A">
            <w:pPr>
              <w:spacing w:before="0" w:after="0" w:line="360" w:lineRule="auto"/>
              <w:rPr>
                <w:color w:val="000000"/>
                <w:sz w:val="20"/>
                <w:szCs w:val="20"/>
                <w:lang w:val="en-US"/>
              </w:rPr>
            </w:pPr>
            <w:r w:rsidRPr="003A675A">
              <w:rPr>
                <w:color w:val="000000"/>
                <w:sz w:val="20"/>
                <w:szCs w:val="20"/>
                <w:lang w:val="en-US"/>
              </w:rPr>
              <w:t>6</w:t>
            </w:r>
            <w:r w:rsidRPr="003A675A">
              <w:rPr>
                <w:color w:val="000000"/>
                <w:sz w:val="20"/>
                <w:szCs w:val="20"/>
              </w:rPr>
              <w:t>,</w:t>
            </w:r>
            <w:r w:rsidRPr="003A675A">
              <w:rPr>
                <w:color w:val="000000"/>
                <w:sz w:val="20"/>
                <w:szCs w:val="20"/>
                <w:lang w:val="en-US"/>
              </w:rPr>
              <w:t>4·</w:t>
            </w:r>
            <w:r w:rsidRPr="003A675A">
              <w:rPr>
                <w:color w:val="000000"/>
                <w:sz w:val="20"/>
                <w:szCs w:val="20"/>
              </w:rPr>
              <w:t>10-4</w:t>
            </w:r>
          </w:p>
        </w:tc>
        <w:tc>
          <w:tcPr>
            <w:tcW w:w="1521" w:type="dxa"/>
            <w:gridSpan w:val="2"/>
            <w:vAlign w:val="center"/>
          </w:tcPr>
          <w:p w:rsidR="00230DAF" w:rsidRPr="003A675A" w:rsidRDefault="00EF5A00" w:rsidP="003A675A">
            <w:pPr>
              <w:spacing w:before="0" w:after="0" w:line="360" w:lineRule="auto"/>
              <w:rPr>
                <w:color w:val="000000"/>
                <w:sz w:val="20"/>
                <w:szCs w:val="20"/>
              </w:rPr>
            </w:pPr>
            <w:r w:rsidRPr="003A675A">
              <w:rPr>
                <w:color w:val="000000"/>
                <w:sz w:val="20"/>
                <w:szCs w:val="20"/>
              </w:rPr>
              <w:t>Окраска стабильна до 20 мин.</w:t>
            </w:r>
          </w:p>
          <w:p w:rsidR="00230DAF" w:rsidRPr="003A675A" w:rsidRDefault="00EF5A00" w:rsidP="003A675A">
            <w:pPr>
              <w:spacing w:before="0" w:after="0" w:line="360" w:lineRule="auto"/>
              <w:rPr>
                <w:color w:val="000000"/>
                <w:sz w:val="20"/>
                <w:szCs w:val="20"/>
              </w:rPr>
            </w:pPr>
            <w:r w:rsidRPr="003A675A">
              <w:rPr>
                <w:color w:val="000000"/>
                <w:sz w:val="20"/>
                <w:szCs w:val="20"/>
              </w:rPr>
              <w:t>Раствор интенсивно окрашен.</w:t>
            </w:r>
          </w:p>
          <w:p w:rsidR="00EF5A00" w:rsidRPr="003A675A" w:rsidRDefault="00EF5A00" w:rsidP="003A675A">
            <w:pPr>
              <w:spacing w:before="0" w:after="0" w:line="360" w:lineRule="auto"/>
              <w:rPr>
                <w:color w:val="000000"/>
                <w:sz w:val="20"/>
                <w:szCs w:val="20"/>
              </w:rPr>
            </w:pPr>
            <w:r w:rsidRPr="003A675A">
              <w:rPr>
                <w:color w:val="000000"/>
                <w:sz w:val="20"/>
                <w:szCs w:val="20"/>
              </w:rPr>
              <w:t>(1,573)</w:t>
            </w:r>
          </w:p>
        </w:tc>
      </w:tr>
    </w:tbl>
    <w:p w:rsidR="00230DAF" w:rsidRDefault="00EF5A00" w:rsidP="00230DAF">
      <w:pPr>
        <w:spacing w:before="0" w:after="0" w:line="360" w:lineRule="auto"/>
        <w:ind w:firstLine="709"/>
        <w:jc w:val="both"/>
        <w:rPr>
          <w:color w:val="000000"/>
          <w:sz w:val="28"/>
          <w:szCs w:val="28"/>
        </w:rPr>
      </w:pPr>
      <w:r w:rsidRPr="00230DAF">
        <w:rPr>
          <w:color w:val="000000"/>
          <w:sz w:val="28"/>
          <w:szCs w:val="28"/>
        </w:rPr>
        <w:t xml:space="preserve">Примечания к таблице: Раствор реагентов Ι: 0,2 г НГ и 0,03 г ГД растворяли в 10 мл этилцеллозольва. Раствор реагентов </w:t>
      </w:r>
      <w:r w:rsidRPr="00230DAF">
        <w:rPr>
          <w:color w:val="000000"/>
          <w:sz w:val="28"/>
          <w:szCs w:val="28"/>
          <w:lang w:val="en-US"/>
        </w:rPr>
        <w:t>ΙΙ</w:t>
      </w:r>
      <w:r w:rsidRPr="00230DAF">
        <w:rPr>
          <w:color w:val="000000"/>
          <w:sz w:val="28"/>
          <w:szCs w:val="28"/>
        </w:rPr>
        <w:t xml:space="preserve"> по методике [20]: 0,2 г НГ и 0,03 г ГД растворяли в 7,5 мл этилцеллозольва.</w:t>
      </w:r>
    </w:p>
    <w:p w:rsidR="003A675A" w:rsidRPr="00EB1DBC" w:rsidRDefault="003A675A" w:rsidP="00230DAF">
      <w:pPr>
        <w:spacing w:before="0" w:after="0" w:line="360" w:lineRule="auto"/>
        <w:ind w:firstLine="709"/>
        <w:jc w:val="both"/>
        <w:rPr>
          <w:color w:val="000000"/>
          <w:sz w:val="28"/>
          <w:szCs w:val="28"/>
        </w:rPr>
      </w:pPr>
    </w:p>
    <w:p w:rsidR="00230DAF" w:rsidRDefault="00EF5A00" w:rsidP="00230DAF">
      <w:pPr>
        <w:spacing w:before="0" w:after="0" w:line="360" w:lineRule="auto"/>
        <w:ind w:firstLine="709"/>
        <w:jc w:val="both"/>
        <w:rPr>
          <w:color w:val="000000"/>
          <w:sz w:val="28"/>
          <w:szCs w:val="28"/>
        </w:rPr>
      </w:pPr>
      <w:r w:rsidRPr="00230DAF">
        <w:rPr>
          <w:color w:val="000000"/>
          <w:sz w:val="28"/>
          <w:szCs w:val="28"/>
        </w:rPr>
        <w:t xml:space="preserve">При проведении фотометрической реакции необходимо было получить устойчивый аналитический сигнал в течение времени, достаточного для анализа, высокий и постоянный выход окрашенного продукта, обеспечивающий определение концентрации таурина менее 1·10-5 моль/л (для исследования десорбции). Наиболее подходящими условиями для получения красителя оказались результаты опытов с 2- кратным избытком ГД по отношению к рекомендуемому в методике [20] и увеличение количества буферного раствора практически в 2 раза (п.14 табл.4.1). В этом случае аналитический сигнал получается и при низких концентрациях таурина, а оптическая плотность стабильна в течение 20 мин (рис. 4.1). Для получения более стабильной окраски рекомендуют [18] проводить реакцию в присутствии солей меди или кадмия. В данном эксперименте в качестве стабилизатора использовался </w:t>
      </w:r>
      <w:r w:rsidRPr="00230DAF">
        <w:rPr>
          <w:color w:val="000000"/>
          <w:sz w:val="28"/>
          <w:szCs w:val="28"/>
          <w:lang w:val="en-US"/>
        </w:rPr>
        <w:t>CuSO</w:t>
      </w:r>
      <w:r w:rsidRPr="00230DAF">
        <w:rPr>
          <w:color w:val="000000"/>
          <w:sz w:val="28"/>
          <w:szCs w:val="28"/>
        </w:rPr>
        <w:t>4 с концентрацией 10-3 моль/л (1 мл). Однако на устойчивость окраски добавка соли меди практически не повлияла, с течением времени она также убывает.</w:t>
      </w:r>
    </w:p>
    <w:p w:rsidR="00230DAF" w:rsidRDefault="00EF5A00" w:rsidP="00230DAF">
      <w:pPr>
        <w:spacing w:before="0" w:after="0" w:line="360" w:lineRule="auto"/>
        <w:ind w:firstLine="709"/>
        <w:jc w:val="both"/>
        <w:rPr>
          <w:color w:val="000000"/>
          <w:sz w:val="28"/>
          <w:szCs w:val="28"/>
        </w:rPr>
      </w:pPr>
      <w:r w:rsidRPr="00230DAF">
        <w:rPr>
          <w:color w:val="000000"/>
          <w:sz w:val="28"/>
          <w:szCs w:val="28"/>
        </w:rPr>
        <w:t xml:space="preserve">Таким образом, показано, что ГД увеличивает интенсивность окраски продукта реакции, </w:t>
      </w:r>
      <w:r w:rsidR="003A675A">
        <w:rPr>
          <w:color w:val="000000"/>
          <w:sz w:val="28"/>
          <w:szCs w:val="28"/>
        </w:rPr>
        <w:t xml:space="preserve">повышает ее стабильность (рис. </w:t>
      </w:r>
      <w:r w:rsidR="003A675A" w:rsidRPr="003A675A">
        <w:rPr>
          <w:color w:val="000000"/>
          <w:sz w:val="28"/>
          <w:szCs w:val="28"/>
        </w:rPr>
        <w:t>3</w:t>
      </w:r>
      <w:r w:rsidRPr="00230DAF">
        <w:rPr>
          <w:color w:val="000000"/>
          <w:sz w:val="28"/>
          <w:szCs w:val="28"/>
        </w:rPr>
        <w:t>.1).</w:t>
      </w:r>
    </w:p>
    <w:p w:rsidR="00EF5A00" w:rsidRPr="00230DAF" w:rsidRDefault="00EF5A00" w:rsidP="00230DAF">
      <w:pPr>
        <w:spacing w:before="0" w:after="0" w:line="360" w:lineRule="auto"/>
        <w:ind w:firstLine="709"/>
        <w:jc w:val="both"/>
        <w:rPr>
          <w:color w:val="000000"/>
          <w:sz w:val="28"/>
          <w:szCs w:val="28"/>
        </w:rPr>
      </w:pPr>
    </w:p>
    <w:p w:rsidR="00EF5A00" w:rsidRPr="00230DAF" w:rsidRDefault="00D6795A" w:rsidP="00230DAF">
      <w:pPr>
        <w:spacing w:before="0" w:after="0" w:line="360" w:lineRule="auto"/>
        <w:ind w:firstLine="709"/>
        <w:jc w:val="both"/>
        <w:rPr>
          <w:color w:val="000000"/>
          <w:sz w:val="28"/>
          <w:szCs w:val="28"/>
        </w:rPr>
      </w:pPr>
      <w:r>
        <w:object w:dxaOrig="6120" w:dyaOrig="2820">
          <v:shape id="_x0000_i1042" type="#_x0000_t75" style="width:382.5pt;height:173.25pt" o:ole="">
            <v:imagedata r:id="rId35" o:title="" cropbottom="6785f"/>
          </v:shape>
          <o:OLEObject Type="Embed" ProgID="Excel.Sheet.8" ShapeID="_x0000_i1042" DrawAspect="Content" ObjectID="_1470246061" r:id="rId36">
            <o:FieldCodes>\s</o:FieldCodes>
          </o:OLEObject>
        </w:object>
      </w:r>
    </w:p>
    <w:p w:rsidR="003A675A" w:rsidRPr="00EB1DBC" w:rsidRDefault="00EF5A00" w:rsidP="00230DAF">
      <w:pPr>
        <w:spacing w:before="0" w:after="0" w:line="360" w:lineRule="auto"/>
        <w:ind w:firstLine="709"/>
        <w:jc w:val="both"/>
        <w:rPr>
          <w:color w:val="000000"/>
          <w:sz w:val="28"/>
          <w:szCs w:val="28"/>
        </w:rPr>
      </w:pPr>
      <w:r w:rsidRPr="00230DAF">
        <w:rPr>
          <w:color w:val="000000"/>
          <w:sz w:val="28"/>
          <w:szCs w:val="28"/>
        </w:rPr>
        <w:t xml:space="preserve">Рис. </w:t>
      </w:r>
      <w:r w:rsidR="003A675A" w:rsidRPr="00EB1DBC">
        <w:rPr>
          <w:color w:val="000000"/>
          <w:sz w:val="28"/>
          <w:szCs w:val="28"/>
        </w:rPr>
        <w:t>3</w:t>
      </w:r>
      <w:r w:rsidRPr="00230DAF">
        <w:rPr>
          <w:color w:val="000000"/>
          <w:sz w:val="28"/>
          <w:szCs w:val="28"/>
        </w:rPr>
        <w:t>.1. Влияние ГД на получение и стабильность красителя</w:t>
      </w:r>
    </w:p>
    <w:p w:rsidR="003A675A" w:rsidRPr="00EB1DBC" w:rsidRDefault="003A675A" w:rsidP="00230DAF">
      <w:pPr>
        <w:spacing w:before="0" w:after="0" w:line="360" w:lineRule="auto"/>
        <w:ind w:firstLine="709"/>
        <w:jc w:val="both"/>
        <w:rPr>
          <w:color w:val="000000"/>
          <w:sz w:val="28"/>
          <w:szCs w:val="28"/>
        </w:rPr>
      </w:pPr>
    </w:p>
    <w:p w:rsidR="003A675A" w:rsidRDefault="003A675A" w:rsidP="003A675A">
      <w:pPr>
        <w:spacing w:before="0" w:after="0" w:line="360" w:lineRule="auto"/>
        <w:ind w:firstLine="709"/>
        <w:jc w:val="both"/>
        <w:rPr>
          <w:color w:val="000000"/>
          <w:sz w:val="28"/>
          <w:szCs w:val="28"/>
        </w:rPr>
      </w:pPr>
      <w:r w:rsidRPr="00230DAF">
        <w:rPr>
          <w:color w:val="000000"/>
          <w:sz w:val="28"/>
          <w:szCs w:val="28"/>
        </w:rPr>
        <w:t>Однако введение ГД приводит к появлению плохо воспроизводимой окраски холостого опыта красных оттенков, которая налагается на окраску продукта, как это можно видет</w:t>
      </w:r>
      <w:r>
        <w:rPr>
          <w:color w:val="000000"/>
          <w:sz w:val="28"/>
          <w:szCs w:val="28"/>
        </w:rPr>
        <w:t xml:space="preserve">ь из спектров поглощения (рис. </w:t>
      </w:r>
      <w:r w:rsidRPr="003A675A">
        <w:rPr>
          <w:color w:val="000000"/>
          <w:sz w:val="28"/>
          <w:szCs w:val="28"/>
        </w:rPr>
        <w:t>3</w:t>
      </w:r>
      <w:r w:rsidRPr="00230DAF">
        <w:rPr>
          <w:color w:val="000000"/>
          <w:sz w:val="28"/>
          <w:szCs w:val="28"/>
        </w:rPr>
        <w:t>.2а).</w:t>
      </w:r>
    </w:p>
    <w:p w:rsidR="003A675A" w:rsidRPr="003A675A" w:rsidRDefault="003A675A" w:rsidP="00230DAF">
      <w:pPr>
        <w:spacing w:before="0" w:after="0" w:line="360" w:lineRule="auto"/>
        <w:ind w:firstLine="709"/>
        <w:jc w:val="both"/>
        <w:rPr>
          <w:color w:val="000000"/>
          <w:sz w:val="28"/>
          <w:szCs w:val="28"/>
        </w:rPr>
      </w:pPr>
    </w:p>
    <w:p w:rsidR="003A675A" w:rsidRDefault="003A675A" w:rsidP="00230DAF">
      <w:pPr>
        <w:spacing w:before="0" w:after="0" w:line="360" w:lineRule="auto"/>
        <w:ind w:firstLine="709"/>
        <w:jc w:val="both"/>
        <w:rPr>
          <w:lang w:val="en-US"/>
        </w:rPr>
      </w:pPr>
      <w:r>
        <w:rPr>
          <w:color w:val="000000"/>
          <w:sz w:val="28"/>
          <w:szCs w:val="28"/>
        </w:rPr>
        <w:br w:type="page"/>
      </w:r>
      <w:r w:rsidR="00D6795A">
        <w:object w:dxaOrig="4536" w:dyaOrig="4380">
          <v:shape id="_x0000_i1043" type="#_x0000_t75" style="width:208.5pt;height:199.5pt" o:ole="" o:allowoverlap="f">
            <v:imagedata r:id="rId37" o:title=""/>
          </v:shape>
          <o:OLEObject Type="Embed" ProgID="Word.Picture.8" ShapeID="_x0000_i1043" DrawAspect="Content" ObjectID="_1470246062" r:id="rId38"/>
        </w:object>
      </w:r>
    </w:p>
    <w:p w:rsidR="003A675A" w:rsidRDefault="00D6795A" w:rsidP="00230DAF">
      <w:pPr>
        <w:spacing w:before="0" w:after="0" w:line="360" w:lineRule="auto"/>
        <w:ind w:firstLine="709"/>
        <w:jc w:val="both"/>
        <w:rPr>
          <w:lang w:val="en-US"/>
        </w:rPr>
      </w:pPr>
      <w:r>
        <w:object w:dxaOrig="4680" w:dyaOrig="4014">
          <v:shape id="_x0000_i1044" type="#_x0000_t75" style="width:203.25pt;height:174.75pt" o:ole="" o:allowoverlap="f">
            <v:imagedata r:id="rId39" o:title=""/>
          </v:shape>
          <o:OLEObject Type="Embed" ProgID="Word.Picture.8" ShapeID="_x0000_i1044" DrawAspect="Content" ObjectID="_1470246063" r:id="rId40"/>
        </w:object>
      </w:r>
    </w:p>
    <w:p w:rsidR="003A675A" w:rsidRDefault="003A675A" w:rsidP="003A675A">
      <w:pPr>
        <w:spacing w:before="0" w:after="0" w:line="360" w:lineRule="auto"/>
        <w:ind w:firstLine="709"/>
        <w:jc w:val="both"/>
        <w:rPr>
          <w:color w:val="000000"/>
          <w:sz w:val="28"/>
          <w:szCs w:val="28"/>
        </w:rPr>
      </w:pPr>
      <w:r w:rsidRPr="00230DAF">
        <w:rPr>
          <w:color w:val="000000"/>
          <w:sz w:val="28"/>
          <w:szCs w:val="28"/>
        </w:rPr>
        <w:t xml:space="preserve">Рис. </w:t>
      </w:r>
      <w:r w:rsidRPr="00EB1DBC">
        <w:rPr>
          <w:color w:val="000000"/>
          <w:sz w:val="28"/>
          <w:szCs w:val="28"/>
        </w:rPr>
        <w:t>3</w:t>
      </w:r>
      <w:r w:rsidRPr="00230DAF">
        <w:rPr>
          <w:color w:val="000000"/>
          <w:sz w:val="28"/>
          <w:szCs w:val="28"/>
        </w:rPr>
        <w:t>.2. Спектры поглощения продукта нингидриновой реакции.</w:t>
      </w:r>
    </w:p>
    <w:p w:rsidR="003A675A" w:rsidRPr="00230DAF" w:rsidRDefault="003A675A" w:rsidP="003A675A">
      <w:pPr>
        <w:spacing w:before="0" w:after="0" w:line="360" w:lineRule="auto"/>
        <w:ind w:firstLine="709"/>
        <w:jc w:val="both"/>
        <w:rPr>
          <w:color w:val="000000"/>
          <w:sz w:val="28"/>
          <w:szCs w:val="28"/>
        </w:rPr>
      </w:pPr>
      <w:r w:rsidRPr="00230DAF">
        <w:rPr>
          <w:color w:val="000000"/>
          <w:sz w:val="28"/>
          <w:szCs w:val="28"/>
        </w:rPr>
        <w:t>Концентрация таурина 6,4·10-5 моль/л. Условия реакции:</w:t>
      </w:r>
    </w:p>
    <w:p w:rsidR="003A675A" w:rsidRPr="00230DAF" w:rsidRDefault="003A675A" w:rsidP="003A675A">
      <w:pPr>
        <w:spacing w:before="0" w:after="0" w:line="360" w:lineRule="auto"/>
        <w:ind w:firstLine="709"/>
        <w:jc w:val="both"/>
        <w:rPr>
          <w:color w:val="000000"/>
          <w:sz w:val="28"/>
          <w:szCs w:val="28"/>
        </w:rPr>
      </w:pPr>
      <w:r w:rsidRPr="00230DAF">
        <w:rPr>
          <w:color w:val="000000"/>
          <w:sz w:val="28"/>
          <w:szCs w:val="28"/>
        </w:rPr>
        <w:t>а – в присутствии гидриндантина по п.14 (табл. 4.1) (разбавление в 3 раза);</w:t>
      </w:r>
    </w:p>
    <w:p w:rsidR="003A675A" w:rsidRDefault="003A675A" w:rsidP="003A675A">
      <w:pPr>
        <w:spacing w:before="0" w:after="0" w:line="360" w:lineRule="auto"/>
        <w:ind w:firstLine="709"/>
        <w:jc w:val="both"/>
        <w:rPr>
          <w:color w:val="000000"/>
          <w:sz w:val="28"/>
          <w:szCs w:val="28"/>
        </w:rPr>
      </w:pPr>
      <w:r w:rsidRPr="00230DAF">
        <w:rPr>
          <w:color w:val="000000"/>
          <w:sz w:val="28"/>
          <w:szCs w:val="28"/>
        </w:rPr>
        <w:t>б – без гидриндантина при рН 6,2 с добавкой этанола.</w:t>
      </w:r>
    </w:p>
    <w:p w:rsidR="003A675A" w:rsidRPr="003A675A" w:rsidRDefault="003A675A" w:rsidP="00230DAF">
      <w:pPr>
        <w:spacing w:before="0" w:after="0" w:line="360" w:lineRule="auto"/>
        <w:ind w:firstLine="709"/>
        <w:jc w:val="both"/>
        <w:rPr>
          <w:color w:val="000000"/>
          <w:sz w:val="28"/>
          <w:szCs w:val="28"/>
        </w:rPr>
      </w:pPr>
    </w:p>
    <w:p w:rsidR="00EF5A00" w:rsidRPr="00230DAF" w:rsidRDefault="00EF5A00" w:rsidP="00230DAF">
      <w:pPr>
        <w:spacing w:before="0" w:after="0" w:line="360" w:lineRule="auto"/>
        <w:ind w:firstLine="709"/>
        <w:jc w:val="both"/>
        <w:rPr>
          <w:noProof/>
          <w:color w:val="000000"/>
          <w:sz w:val="28"/>
          <w:szCs w:val="28"/>
        </w:rPr>
      </w:pPr>
      <w:r w:rsidRPr="00230DAF">
        <w:rPr>
          <w:noProof/>
          <w:color w:val="000000"/>
          <w:sz w:val="28"/>
          <w:szCs w:val="28"/>
        </w:rPr>
        <w:t xml:space="preserve">Анализируя полученные результаты, приведенные в табл. </w:t>
      </w:r>
      <w:r w:rsidR="003A675A">
        <w:rPr>
          <w:noProof/>
          <w:color w:val="000000"/>
          <w:sz w:val="28"/>
          <w:szCs w:val="28"/>
          <w:lang w:val="en-US"/>
        </w:rPr>
        <w:t>3</w:t>
      </w:r>
      <w:r w:rsidRPr="00230DAF">
        <w:rPr>
          <w:noProof/>
          <w:color w:val="000000"/>
          <w:sz w:val="28"/>
          <w:szCs w:val="28"/>
        </w:rPr>
        <w:t>.1, можно сделать следующие обобщения:</w:t>
      </w:r>
    </w:p>
    <w:p w:rsidR="00EF5A00" w:rsidRPr="00230DAF" w:rsidRDefault="00EF5A00" w:rsidP="00230DAF">
      <w:pPr>
        <w:numPr>
          <w:ilvl w:val="0"/>
          <w:numId w:val="15"/>
        </w:numPr>
        <w:spacing w:before="0" w:after="0" w:line="360" w:lineRule="auto"/>
        <w:ind w:left="0" w:firstLine="709"/>
        <w:jc w:val="both"/>
        <w:rPr>
          <w:color w:val="000000"/>
          <w:sz w:val="28"/>
          <w:szCs w:val="28"/>
        </w:rPr>
      </w:pPr>
      <w:r w:rsidRPr="00230DAF">
        <w:rPr>
          <w:color w:val="000000"/>
          <w:sz w:val="28"/>
          <w:szCs w:val="28"/>
        </w:rPr>
        <w:t xml:space="preserve">Раствор реагентов </w:t>
      </w:r>
      <w:r w:rsidRPr="00230DAF">
        <w:rPr>
          <w:color w:val="000000"/>
          <w:sz w:val="28"/>
          <w:szCs w:val="28"/>
          <w:lang w:val="en-US"/>
        </w:rPr>
        <w:t>Ι</w:t>
      </w:r>
      <w:r w:rsidRPr="00230DAF">
        <w:rPr>
          <w:color w:val="000000"/>
          <w:sz w:val="28"/>
          <w:szCs w:val="28"/>
        </w:rPr>
        <w:t xml:space="preserve"> -</w:t>
      </w:r>
      <w:r w:rsidR="003A675A" w:rsidRPr="003A675A">
        <w:rPr>
          <w:color w:val="000000"/>
          <w:sz w:val="28"/>
          <w:szCs w:val="28"/>
        </w:rPr>
        <w:t xml:space="preserve"> </w:t>
      </w:r>
      <w:r w:rsidRPr="00230DAF">
        <w:rPr>
          <w:color w:val="000000"/>
          <w:sz w:val="28"/>
          <w:szCs w:val="28"/>
        </w:rPr>
        <w:t>“не работает”, т.к. все реакции с этой смесью не дали окрашенного продукта.</w:t>
      </w:r>
    </w:p>
    <w:p w:rsidR="00EF5A00" w:rsidRPr="00230DAF" w:rsidRDefault="00EF5A00" w:rsidP="00230DAF">
      <w:pPr>
        <w:numPr>
          <w:ilvl w:val="0"/>
          <w:numId w:val="15"/>
        </w:numPr>
        <w:spacing w:before="0" w:after="0" w:line="360" w:lineRule="auto"/>
        <w:ind w:left="0" w:firstLine="709"/>
        <w:jc w:val="both"/>
        <w:rPr>
          <w:color w:val="000000"/>
          <w:sz w:val="28"/>
          <w:szCs w:val="28"/>
        </w:rPr>
      </w:pPr>
      <w:r w:rsidRPr="00230DAF">
        <w:rPr>
          <w:color w:val="000000"/>
          <w:sz w:val="28"/>
          <w:szCs w:val="28"/>
        </w:rPr>
        <w:t>ГД повышает устойчивость окраски во времени; без ГД интенсивность окраски раствора ниже и устойчивость снижается.</w:t>
      </w:r>
    </w:p>
    <w:p w:rsidR="00EF5A00" w:rsidRPr="00230DAF" w:rsidRDefault="00EF5A00" w:rsidP="00230DAF">
      <w:pPr>
        <w:numPr>
          <w:ilvl w:val="0"/>
          <w:numId w:val="15"/>
        </w:numPr>
        <w:spacing w:before="0" w:after="0" w:line="360" w:lineRule="auto"/>
        <w:ind w:left="0" w:firstLine="709"/>
        <w:jc w:val="both"/>
        <w:rPr>
          <w:color w:val="000000"/>
          <w:sz w:val="28"/>
          <w:szCs w:val="28"/>
        </w:rPr>
      </w:pPr>
      <w:r w:rsidRPr="00230DAF">
        <w:rPr>
          <w:color w:val="000000"/>
          <w:sz w:val="28"/>
          <w:szCs w:val="28"/>
        </w:rPr>
        <w:t>Важна также последовательность добавления веществ для получения окрашенного продукта и дальнейшего анализа, а именно: раствор реагентов, буферный раствор, раствор таурина.</w:t>
      </w:r>
    </w:p>
    <w:p w:rsidR="00EF5A00" w:rsidRPr="00230DAF" w:rsidRDefault="00EF5A00" w:rsidP="00230DAF">
      <w:pPr>
        <w:numPr>
          <w:ilvl w:val="0"/>
          <w:numId w:val="15"/>
        </w:numPr>
        <w:spacing w:before="0" w:after="0" w:line="360" w:lineRule="auto"/>
        <w:ind w:left="0" w:firstLine="709"/>
        <w:jc w:val="both"/>
        <w:rPr>
          <w:color w:val="000000"/>
          <w:sz w:val="28"/>
          <w:szCs w:val="28"/>
        </w:rPr>
      </w:pPr>
      <w:r w:rsidRPr="00230DAF">
        <w:rPr>
          <w:color w:val="000000"/>
          <w:sz w:val="28"/>
          <w:szCs w:val="28"/>
        </w:rPr>
        <w:t>Необходимо использовать ацетатный буферный раствор с рН 6,50-6,55, в отличие от 5,3-5,4 по методике [18].</w:t>
      </w:r>
    </w:p>
    <w:p w:rsidR="00230DAF" w:rsidRDefault="00EF5A00" w:rsidP="00230DAF">
      <w:pPr>
        <w:spacing w:before="0" w:after="0" w:line="360" w:lineRule="auto"/>
        <w:ind w:firstLine="709"/>
        <w:jc w:val="both"/>
        <w:rPr>
          <w:color w:val="000000"/>
          <w:sz w:val="28"/>
          <w:szCs w:val="28"/>
        </w:rPr>
      </w:pPr>
      <w:r w:rsidRPr="00230DAF">
        <w:rPr>
          <w:color w:val="000000"/>
          <w:sz w:val="28"/>
          <w:szCs w:val="28"/>
        </w:rPr>
        <w:t>Таким образом, методика анализа с введением ГД имеет следующие недостатки: плохую воспроизводимость результатов, высокий аналитический сигнал холостого опыта (рис. 4.2а) и ограниченную стабильность продукта. В связи с этим был необходим поиск иных условий проведения реакции таурина с нингидрином без введения ГД.</w:t>
      </w:r>
    </w:p>
    <w:p w:rsidR="00EF5A00" w:rsidRPr="00230DAF" w:rsidRDefault="00EF5A00" w:rsidP="00230DAF">
      <w:pPr>
        <w:spacing w:before="0" w:after="0" w:line="360" w:lineRule="auto"/>
        <w:ind w:firstLine="709"/>
        <w:jc w:val="both"/>
        <w:rPr>
          <w:color w:val="000000"/>
          <w:sz w:val="28"/>
          <w:szCs w:val="28"/>
        </w:rPr>
      </w:pPr>
      <w:r w:rsidRPr="00230DAF">
        <w:rPr>
          <w:color w:val="000000"/>
          <w:sz w:val="28"/>
          <w:szCs w:val="28"/>
        </w:rPr>
        <w:t>Исследование влияния рН в интервале 5,1 – 6,5, создаваемом ацетатным буфером, показало, что синий продукт образуется при рН 6,5 и без ГД, в отличие от капролактама [20]. То есть для проведения нингидриновой реакции с таурином необходимы более высокие значения рН, чем указанные в работе [18]. При этом время нагревания при температуре 80єС пришлось увеличить до 60 минут, вместо 22 мин [20].</w:t>
      </w:r>
    </w:p>
    <w:p w:rsidR="00230DAF" w:rsidRDefault="00EF5A00" w:rsidP="00230DAF">
      <w:pPr>
        <w:spacing w:before="0" w:after="0" w:line="360" w:lineRule="auto"/>
        <w:ind w:firstLine="709"/>
        <w:jc w:val="both"/>
        <w:rPr>
          <w:color w:val="000000"/>
          <w:sz w:val="28"/>
          <w:szCs w:val="28"/>
        </w:rPr>
      </w:pPr>
      <w:r w:rsidRPr="00230DAF">
        <w:rPr>
          <w:color w:val="000000"/>
          <w:sz w:val="28"/>
          <w:szCs w:val="28"/>
        </w:rPr>
        <w:t xml:space="preserve">Согласно литературным данным на стабильность и интенсивность окраски продукта оказывают влияние добавки спиртов в реакционную смесь. Вводить спирт для стабилизации окраски рекомендуется или после реакции (изопропиловый, амиловый) или во время реакции (этиловый вместе с изобутиловым) [18]. Введение в смесь реагентов этилового спирта и проведение реакции при температуре 100єС в течение 10 минут позволило получить окрашенный продукт сине-фиолетового цвета (рис. </w:t>
      </w:r>
      <w:r w:rsidR="003A675A" w:rsidRPr="003A675A">
        <w:rPr>
          <w:color w:val="000000"/>
          <w:sz w:val="28"/>
          <w:szCs w:val="28"/>
        </w:rPr>
        <w:t>3</w:t>
      </w:r>
      <w:r w:rsidRPr="00230DAF">
        <w:rPr>
          <w:color w:val="000000"/>
          <w:sz w:val="28"/>
          <w:szCs w:val="28"/>
        </w:rPr>
        <w:t xml:space="preserve">.2б), устойчивый в течение суток. Порядок введения реактивов не влияет на аналитический сигнал. При этом аналитический сигнал холостого опыта существенно ниже, чем в присутствии ГД (рис. </w:t>
      </w:r>
      <w:r w:rsidR="003A675A" w:rsidRPr="003A675A">
        <w:rPr>
          <w:color w:val="000000"/>
          <w:sz w:val="28"/>
          <w:szCs w:val="28"/>
        </w:rPr>
        <w:t>3</w:t>
      </w:r>
      <w:r w:rsidRPr="00230DAF">
        <w:rPr>
          <w:color w:val="000000"/>
          <w:sz w:val="28"/>
          <w:szCs w:val="28"/>
        </w:rPr>
        <w:t>.2).</w:t>
      </w:r>
    </w:p>
    <w:p w:rsidR="00EF5A00" w:rsidRPr="00230DAF" w:rsidRDefault="00EF5A00" w:rsidP="00230DAF">
      <w:pPr>
        <w:spacing w:before="0" w:after="0" w:line="360" w:lineRule="auto"/>
        <w:ind w:firstLine="709"/>
        <w:jc w:val="both"/>
        <w:rPr>
          <w:color w:val="000000"/>
          <w:sz w:val="28"/>
          <w:szCs w:val="28"/>
        </w:rPr>
      </w:pPr>
      <w:r w:rsidRPr="00230DAF">
        <w:rPr>
          <w:color w:val="000000"/>
          <w:sz w:val="28"/>
          <w:szCs w:val="28"/>
        </w:rPr>
        <w:t>При использовании такого смешанного растворителя установлено, что наибольшая величина полезного аналитического сигнала получается при рН 6,2 и приготовлении раствора нингидрина в этилцеллозольве с добавлением спирта в соотношении 1:1. При рН 6,55 в присутствии этанола практически в 2 раза увеличивается оптическая плотность холостого опыта, что нежелательно. На образование окрашенного продукта влияет режим нагревания. Для лучшей повторяемости результатов в присутствии этанола, как показали наблюдения, нагревание следует проводить в вертикально установленных на кипящую водяную баню открытых колбах одинакового калибра. При этом получается окрашенный продукт, сходимость измерений оптической плотности которого (А570) на уровне 0,1 (при концентрации таурина 1,3·10-5 моль/л) при п = 6</w:t>
      </w:r>
      <w:r w:rsidRPr="00230DAF">
        <w:rPr>
          <w:color w:val="000000"/>
          <w:sz w:val="28"/>
          <w:szCs w:val="28"/>
        </w:rPr>
        <w:sym w:font="Symbol" w:char="F0B8"/>
      </w:r>
      <w:r w:rsidRPr="00230DAF">
        <w:rPr>
          <w:color w:val="000000"/>
          <w:sz w:val="28"/>
          <w:szCs w:val="28"/>
        </w:rPr>
        <w:t xml:space="preserve">7 характеризуется </w:t>
      </w:r>
      <w:r w:rsidRPr="00230DAF">
        <w:rPr>
          <w:color w:val="000000"/>
          <w:sz w:val="28"/>
          <w:szCs w:val="28"/>
          <w:lang w:val="en-US"/>
        </w:rPr>
        <w:t>Sr</w:t>
      </w:r>
      <w:r w:rsidRPr="00230DAF">
        <w:rPr>
          <w:color w:val="000000"/>
          <w:sz w:val="28"/>
          <w:szCs w:val="28"/>
        </w:rPr>
        <w:t xml:space="preserve"> не превышающим 3%.</w:t>
      </w:r>
    </w:p>
    <w:p w:rsidR="00230DAF" w:rsidRDefault="00EF5A00" w:rsidP="00230DAF">
      <w:pPr>
        <w:spacing w:before="0" w:after="0" w:line="360" w:lineRule="auto"/>
        <w:ind w:firstLine="709"/>
        <w:jc w:val="both"/>
        <w:rPr>
          <w:color w:val="000000"/>
          <w:sz w:val="28"/>
          <w:szCs w:val="28"/>
        </w:rPr>
      </w:pPr>
      <w:r w:rsidRPr="00230DAF">
        <w:rPr>
          <w:color w:val="000000"/>
          <w:sz w:val="28"/>
          <w:szCs w:val="28"/>
        </w:rPr>
        <w:t xml:space="preserve">Таким образом, использование спирта позволило в определенной степени решить поставленные задачи. Установлены наиболее приемлемые условия проведения нингидриновой реакции с таурином: растворитель нингидрина – этилцеллозольв, стабилизатор окраски – этиловый спирт (их соотношение в смеси реагентов 1:1); буферный раствор с рН 6,2; температура реакции 100єС; время нагревания 10 минут. Нагревание следует проводить в тонкостенных открытых колбах с большим свободным объемом (100 мл при объеме реакционной смеси 10 мл). Методические детали выполнения анализа в отработанных условиях приведены в разд. </w:t>
      </w:r>
      <w:r w:rsidR="00EB1DBC">
        <w:rPr>
          <w:color w:val="000000"/>
          <w:sz w:val="28"/>
          <w:szCs w:val="28"/>
          <w:lang w:val="en-US"/>
        </w:rPr>
        <w:t>2</w:t>
      </w:r>
      <w:r w:rsidRPr="00230DAF">
        <w:rPr>
          <w:color w:val="000000"/>
          <w:sz w:val="28"/>
          <w:szCs w:val="28"/>
        </w:rPr>
        <w:t>.3.1.</w:t>
      </w:r>
    </w:p>
    <w:p w:rsidR="003A675A" w:rsidRPr="00EB1DBC" w:rsidRDefault="003A675A" w:rsidP="00230DAF">
      <w:pPr>
        <w:pStyle w:val="2"/>
        <w:spacing w:line="360" w:lineRule="auto"/>
        <w:ind w:firstLine="709"/>
        <w:jc w:val="both"/>
        <w:rPr>
          <w:b w:val="0"/>
          <w:bCs w:val="0"/>
          <w:color w:val="000000"/>
          <w:sz w:val="28"/>
          <w:szCs w:val="28"/>
        </w:rPr>
      </w:pPr>
      <w:bookmarkStart w:id="27" w:name="_Toc152771350"/>
    </w:p>
    <w:p w:rsidR="00EF5A00" w:rsidRPr="00EB1DBC" w:rsidRDefault="00EB1DBC" w:rsidP="00EB1DBC">
      <w:pPr>
        <w:pStyle w:val="2"/>
        <w:spacing w:line="360" w:lineRule="auto"/>
        <w:ind w:firstLine="709"/>
        <w:jc w:val="center"/>
        <w:rPr>
          <w:color w:val="000000"/>
          <w:sz w:val="28"/>
          <w:szCs w:val="28"/>
        </w:rPr>
      </w:pPr>
      <w:r w:rsidRPr="00EB1DBC">
        <w:rPr>
          <w:color w:val="000000"/>
          <w:sz w:val="28"/>
          <w:szCs w:val="28"/>
        </w:rPr>
        <w:t>3</w:t>
      </w:r>
      <w:r w:rsidR="00EF5A00" w:rsidRPr="00EB1DBC">
        <w:rPr>
          <w:color w:val="000000"/>
          <w:sz w:val="28"/>
          <w:szCs w:val="28"/>
        </w:rPr>
        <w:t>.2 Характеристики градуировочной зависимости для определения</w:t>
      </w:r>
      <w:bookmarkStart w:id="28" w:name="_Toc152771351"/>
      <w:bookmarkEnd w:id="27"/>
      <w:r w:rsidR="003A675A" w:rsidRPr="00EB1DBC">
        <w:rPr>
          <w:color w:val="000000"/>
          <w:sz w:val="28"/>
          <w:szCs w:val="28"/>
        </w:rPr>
        <w:t xml:space="preserve"> </w:t>
      </w:r>
      <w:r w:rsidR="00EF5A00" w:rsidRPr="00EB1DBC">
        <w:rPr>
          <w:color w:val="000000"/>
          <w:sz w:val="28"/>
          <w:szCs w:val="28"/>
        </w:rPr>
        <w:t>таурина в выбранных условиях</w:t>
      </w:r>
      <w:bookmarkEnd w:id="28"/>
    </w:p>
    <w:p w:rsidR="003A675A" w:rsidRPr="00EB1DBC" w:rsidRDefault="003A675A" w:rsidP="00230DAF">
      <w:pPr>
        <w:spacing w:before="0" w:after="0" w:line="360" w:lineRule="auto"/>
        <w:ind w:firstLine="709"/>
        <w:jc w:val="both"/>
        <w:rPr>
          <w:color w:val="000000"/>
          <w:sz w:val="28"/>
          <w:szCs w:val="28"/>
        </w:rPr>
      </w:pPr>
    </w:p>
    <w:p w:rsidR="00230DAF" w:rsidRDefault="00EF5A00" w:rsidP="00230DAF">
      <w:pPr>
        <w:spacing w:before="0" w:after="0" w:line="360" w:lineRule="auto"/>
        <w:ind w:firstLine="709"/>
        <w:jc w:val="both"/>
        <w:rPr>
          <w:color w:val="000000"/>
          <w:sz w:val="28"/>
          <w:szCs w:val="28"/>
        </w:rPr>
      </w:pPr>
      <w:r w:rsidRPr="00230DAF">
        <w:rPr>
          <w:color w:val="000000"/>
          <w:sz w:val="28"/>
          <w:szCs w:val="28"/>
        </w:rPr>
        <w:t xml:space="preserve">В выбранных условиях проведения фотометрической реакции (разд. </w:t>
      </w:r>
      <w:r w:rsidR="003A675A" w:rsidRPr="003A675A">
        <w:rPr>
          <w:color w:val="000000"/>
          <w:sz w:val="28"/>
          <w:szCs w:val="28"/>
        </w:rPr>
        <w:t>2</w:t>
      </w:r>
      <w:r w:rsidRPr="00230DAF">
        <w:rPr>
          <w:color w:val="000000"/>
          <w:sz w:val="28"/>
          <w:szCs w:val="28"/>
        </w:rPr>
        <w:t xml:space="preserve">.3.1) была получена градуировочная зависимость оптической плотности растворов при 570 нм (А570) от концентрации таурина, линейная в диапазоне концентраций таурина 0,06·10-4 – 1,0·10-4 моль/л и проходящая через начало координат (рис. </w:t>
      </w:r>
      <w:r w:rsidR="00EB1DBC" w:rsidRPr="00EB1DBC">
        <w:rPr>
          <w:color w:val="000000"/>
          <w:sz w:val="28"/>
          <w:szCs w:val="28"/>
        </w:rPr>
        <w:t>3</w:t>
      </w:r>
      <w:r w:rsidRPr="00230DAF">
        <w:rPr>
          <w:color w:val="000000"/>
          <w:sz w:val="28"/>
          <w:szCs w:val="28"/>
        </w:rPr>
        <w:t>.3).</w:t>
      </w:r>
    </w:p>
    <w:p w:rsidR="00EB1DBC" w:rsidRDefault="00EB1DBC" w:rsidP="00230DAF">
      <w:pPr>
        <w:spacing w:before="0" w:after="0" w:line="360" w:lineRule="auto"/>
        <w:ind w:firstLine="709"/>
        <w:jc w:val="both"/>
        <w:rPr>
          <w:color w:val="000000"/>
          <w:sz w:val="28"/>
          <w:szCs w:val="28"/>
          <w:lang w:val="en-US"/>
        </w:rPr>
      </w:pPr>
      <w:r>
        <w:rPr>
          <w:color w:val="000000"/>
          <w:sz w:val="28"/>
          <w:szCs w:val="28"/>
        </w:rPr>
        <w:br w:type="page"/>
      </w:r>
      <w:r w:rsidR="00D6795A">
        <w:object w:dxaOrig="4841" w:dyaOrig="3758">
          <v:shape id="_x0000_i1045" type="#_x0000_t75" style="width:246.75pt;height:199.5pt" o:ole="" o:allowoverlap="f">
            <v:imagedata r:id="rId41" o:title=""/>
          </v:shape>
          <o:OLEObject Type="Embed" ProgID="Excel.Sheet.8" ShapeID="_x0000_i1045" DrawAspect="Content" ObjectID="_1470246064" r:id="rId42"/>
        </w:object>
      </w:r>
    </w:p>
    <w:p w:rsidR="00230DAF" w:rsidRDefault="00EF5A00" w:rsidP="00230DAF">
      <w:pPr>
        <w:spacing w:before="0" w:after="0" w:line="360" w:lineRule="auto"/>
        <w:ind w:firstLine="709"/>
        <w:jc w:val="both"/>
        <w:rPr>
          <w:color w:val="000000"/>
          <w:sz w:val="28"/>
          <w:szCs w:val="28"/>
        </w:rPr>
      </w:pPr>
      <w:r w:rsidRPr="00230DAF">
        <w:rPr>
          <w:color w:val="000000"/>
          <w:sz w:val="28"/>
          <w:szCs w:val="28"/>
        </w:rPr>
        <w:t>Рис. 4.3. Зависимость оптической плотности продукта нингидриновой реакции от концентрации таурина в растворе.</w:t>
      </w:r>
    </w:p>
    <w:p w:rsidR="00EF5A00" w:rsidRPr="00230DAF" w:rsidRDefault="00EF5A00" w:rsidP="00230DAF">
      <w:pPr>
        <w:spacing w:before="0" w:after="0" w:line="360" w:lineRule="auto"/>
        <w:ind w:firstLine="709"/>
        <w:jc w:val="both"/>
        <w:rPr>
          <w:color w:val="000000"/>
          <w:sz w:val="28"/>
          <w:szCs w:val="28"/>
        </w:rPr>
      </w:pPr>
    </w:p>
    <w:p w:rsidR="00EF5A00" w:rsidRPr="00230DAF" w:rsidRDefault="00EF5A00" w:rsidP="00230DAF">
      <w:pPr>
        <w:spacing w:before="0" w:after="0" w:line="360" w:lineRule="auto"/>
        <w:ind w:firstLine="709"/>
        <w:jc w:val="both"/>
        <w:rPr>
          <w:color w:val="000000"/>
          <w:sz w:val="28"/>
          <w:szCs w:val="28"/>
        </w:rPr>
      </w:pPr>
      <w:r w:rsidRPr="00230DAF">
        <w:rPr>
          <w:color w:val="000000"/>
          <w:sz w:val="28"/>
          <w:szCs w:val="28"/>
        </w:rPr>
        <w:t>Исходная концентрация таурина в препарате «Тауфон», установленная методом кислотно-основного титрования, составила (0,0414 ± 0,0001) г/мл.</w:t>
      </w:r>
    </w:p>
    <w:p w:rsidR="00EF5A00" w:rsidRPr="00230DAF" w:rsidRDefault="00EF5A00" w:rsidP="00230DAF">
      <w:pPr>
        <w:spacing w:before="0" w:after="0" w:line="360" w:lineRule="auto"/>
        <w:ind w:firstLine="709"/>
        <w:jc w:val="both"/>
        <w:rPr>
          <w:color w:val="000000"/>
          <w:sz w:val="28"/>
          <w:szCs w:val="28"/>
        </w:rPr>
      </w:pPr>
      <w:r w:rsidRPr="00230DAF">
        <w:rPr>
          <w:color w:val="000000"/>
          <w:sz w:val="28"/>
          <w:szCs w:val="28"/>
        </w:rPr>
        <w:t>Характеристики градуировочной зависимости:</w:t>
      </w:r>
    </w:p>
    <w:p w:rsidR="00EF5A00" w:rsidRPr="00230DAF" w:rsidRDefault="00EF5A00" w:rsidP="00230DAF">
      <w:pPr>
        <w:spacing w:before="0" w:after="0" w:line="360" w:lineRule="auto"/>
        <w:ind w:firstLine="709"/>
        <w:jc w:val="both"/>
        <w:rPr>
          <w:color w:val="000000"/>
          <w:sz w:val="28"/>
          <w:szCs w:val="28"/>
        </w:rPr>
      </w:pPr>
      <w:r w:rsidRPr="00230DAF">
        <w:rPr>
          <w:color w:val="000000"/>
          <w:sz w:val="28"/>
          <w:szCs w:val="28"/>
          <w:lang w:val="en-US"/>
        </w:rPr>
        <w:t>b</w:t>
      </w:r>
      <w:r w:rsidRPr="00230DAF">
        <w:rPr>
          <w:color w:val="000000"/>
          <w:sz w:val="28"/>
          <w:szCs w:val="28"/>
        </w:rPr>
        <w:t xml:space="preserve"> = 8170; </w:t>
      </w:r>
      <w:r w:rsidRPr="00230DAF">
        <w:rPr>
          <w:color w:val="000000"/>
          <w:sz w:val="28"/>
          <w:szCs w:val="28"/>
          <w:lang w:val="en-US"/>
        </w:rPr>
        <w:t>a</w:t>
      </w:r>
      <w:r w:rsidRPr="00230DAF">
        <w:rPr>
          <w:color w:val="000000"/>
          <w:sz w:val="28"/>
          <w:szCs w:val="28"/>
        </w:rPr>
        <w:t xml:space="preserve"> = -0,0023 (не значим);</w:t>
      </w:r>
    </w:p>
    <w:p w:rsidR="00EF5A00" w:rsidRPr="00230DAF" w:rsidRDefault="00EF5A00" w:rsidP="00230DAF">
      <w:pPr>
        <w:spacing w:before="0" w:after="0" w:line="360" w:lineRule="auto"/>
        <w:ind w:firstLine="709"/>
        <w:jc w:val="both"/>
        <w:rPr>
          <w:color w:val="000000"/>
          <w:sz w:val="28"/>
          <w:szCs w:val="28"/>
        </w:rPr>
      </w:pPr>
      <w:r w:rsidRPr="00230DAF">
        <w:rPr>
          <w:color w:val="000000"/>
          <w:sz w:val="28"/>
          <w:szCs w:val="28"/>
          <w:lang w:val="en-US"/>
        </w:rPr>
        <w:t>Sb</w:t>
      </w:r>
      <w:r w:rsidRPr="00230DAF">
        <w:rPr>
          <w:color w:val="000000"/>
          <w:sz w:val="28"/>
          <w:szCs w:val="28"/>
        </w:rPr>
        <w:t xml:space="preserve"> = 174; </w:t>
      </w:r>
      <w:r w:rsidRPr="00230DAF">
        <w:rPr>
          <w:color w:val="000000"/>
          <w:sz w:val="28"/>
          <w:szCs w:val="28"/>
          <w:lang w:val="en-US"/>
        </w:rPr>
        <w:t>S</w:t>
      </w:r>
      <w:r w:rsidRPr="00230DAF">
        <w:rPr>
          <w:color w:val="000000"/>
          <w:sz w:val="28"/>
          <w:szCs w:val="28"/>
        </w:rPr>
        <w:t>а = 0,007;</w:t>
      </w:r>
    </w:p>
    <w:p w:rsidR="00230DAF" w:rsidRDefault="00EF5A00" w:rsidP="00230DAF">
      <w:pPr>
        <w:spacing w:before="0" w:after="0" w:line="360" w:lineRule="auto"/>
        <w:ind w:firstLine="709"/>
        <w:jc w:val="both"/>
        <w:rPr>
          <w:color w:val="000000"/>
          <w:sz w:val="28"/>
          <w:szCs w:val="28"/>
        </w:rPr>
      </w:pPr>
      <w:r w:rsidRPr="00230DAF">
        <w:rPr>
          <w:color w:val="000000"/>
          <w:sz w:val="28"/>
          <w:szCs w:val="28"/>
          <w:lang w:val="en-US"/>
        </w:rPr>
        <w:t>Cb</w:t>
      </w:r>
      <w:r w:rsidRPr="00230DAF">
        <w:rPr>
          <w:color w:val="000000"/>
          <w:sz w:val="28"/>
          <w:szCs w:val="28"/>
        </w:rPr>
        <w:t xml:space="preserve"> = 480;</w:t>
      </w:r>
    </w:p>
    <w:p w:rsidR="00EF5A00" w:rsidRPr="00230DAF" w:rsidRDefault="00EF5A00" w:rsidP="00230DAF">
      <w:pPr>
        <w:spacing w:before="0" w:after="0" w:line="360" w:lineRule="auto"/>
        <w:ind w:firstLine="709"/>
        <w:jc w:val="both"/>
        <w:rPr>
          <w:color w:val="000000"/>
          <w:sz w:val="28"/>
          <w:szCs w:val="28"/>
        </w:rPr>
      </w:pPr>
      <w:r w:rsidRPr="00230DAF">
        <w:rPr>
          <w:color w:val="000000"/>
          <w:sz w:val="28"/>
          <w:szCs w:val="28"/>
          <w:lang w:val="en-US"/>
        </w:rPr>
        <w:t>y</w:t>
      </w:r>
      <w:r w:rsidRPr="00230DAF">
        <w:rPr>
          <w:color w:val="000000"/>
          <w:sz w:val="28"/>
          <w:szCs w:val="28"/>
        </w:rPr>
        <w:t xml:space="preserve"> = (8170 </w:t>
      </w:r>
      <w:r w:rsidR="00D6795A" w:rsidRPr="00230DAF">
        <w:rPr>
          <w:color w:val="000000"/>
          <w:sz w:val="28"/>
          <w:szCs w:val="28"/>
          <w:lang w:val="en-US"/>
        </w:rPr>
        <w:object w:dxaOrig="220" w:dyaOrig="240">
          <v:shape id="_x0000_i1046" type="#_x0000_t75" style="width:11.25pt;height:12pt" o:ole="" fillcolor="window">
            <v:imagedata r:id="rId7" o:title=""/>
          </v:shape>
          <o:OLEObject Type="Embed" ProgID="Equation.3" ShapeID="_x0000_i1046" DrawAspect="Content" ObjectID="_1470246065" r:id="rId43"/>
        </w:object>
      </w:r>
      <w:r w:rsidRPr="00230DAF">
        <w:rPr>
          <w:color w:val="000000"/>
          <w:sz w:val="28"/>
          <w:szCs w:val="28"/>
        </w:rPr>
        <w:t xml:space="preserve"> 480)</w:t>
      </w:r>
      <w:r w:rsidRPr="00230DAF">
        <w:rPr>
          <w:color w:val="000000"/>
          <w:sz w:val="28"/>
          <w:szCs w:val="28"/>
          <w:lang w:val="en-US"/>
        </w:rPr>
        <w:t>x</w:t>
      </w:r>
      <w:r w:rsidRPr="00230DAF">
        <w:rPr>
          <w:color w:val="000000"/>
          <w:sz w:val="28"/>
          <w:szCs w:val="28"/>
        </w:rPr>
        <w:t>;</w:t>
      </w:r>
    </w:p>
    <w:p w:rsidR="00EF5A00" w:rsidRPr="00230DAF" w:rsidRDefault="00EF5A00" w:rsidP="00230DAF">
      <w:pPr>
        <w:spacing w:before="0" w:after="0" w:line="360" w:lineRule="auto"/>
        <w:ind w:firstLine="709"/>
        <w:jc w:val="both"/>
        <w:rPr>
          <w:color w:val="000000"/>
          <w:sz w:val="28"/>
          <w:szCs w:val="28"/>
        </w:rPr>
      </w:pPr>
      <w:r w:rsidRPr="00230DAF">
        <w:rPr>
          <w:color w:val="000000"/>
          <w:sz w:val="28"/>
          <w:szCs w:val="28"/>
          <w:lang w:val="en-US"/>
        </w:rPr>
        <w:t>ymin</w:t>
      </w:r>
      <w:r w:rsidRPr="00230DAF">
        <w:rPr>
          <w:color w:val="000000"/>
          <w:sz w:val="28"/>
          <w:szCs w:val="28"/>
        </w:rPr>
        <w:t xml:space="preserve"> = 0,020 (А</w:t>
      </w:r>
      <w:r w:rsidRPr="00230DAF">
        <w:rPr>
          <w:color w:val="000000"/>
          <w:sz w:val="28"/>
          <w:szCs w:val="28"/>
          <w:lang w:val="en-US"/>
        </w:rPr>
        <w:t>min</w:t>
      </w:r>
      <w:r w:rsidRPr="00230DAF">
        <w:rPr>
          <w:color w:val="000000"/>
          <w:sz w:val="28"/>
          <w:szCs w:val="28"/>
        </w:rPr>
        <w:t xml:space="preserve"> при 570 нм);</w:t>
      </w:r>
    </w:p>
    <w:p w:rsidR="00EF5A00" w:rsidRPr="00230DAF" w:rsidRDefault="00EF5A00" w:rsidP="00230DAF">
      <w:pPr>
        <w:spacing w:before="0" w:after="0" w:line="360" w:lineRule="auto"/>
        <w:ind w:firstLine="709"/>
        <w:jc w:val="both"/>
        <w:rPr>
          <w:color w:val="000000"/>
          <w:sz w:val="28"/>
          <w:szCs w:val="28"/>
        </w:rPr>
      </w:pPr>
      <w:r w:rsidRPr="00230DAF">
        <w:rPr>
          <w:color w:val="000000"/>
          <w:sz w:val="28"/>
          <w:szCs w:val="28"/>
        </w:rPr>
        <w:t>Предел обнаружения: с</w:t>
      </w:r>
      <w:r w:rsidRPr="00230DAF">
        <w:rPr>
          <w:color w:val="000000"/>
          <w:sz w:val="28"/>
          <w:szCs w:val="28"/>
          <w:lang w:val="en-US"/>
        </w:rPr>
        <w:t>min</w:t>
      </w:r>
      <w:r w:rsidRPr="00230DAF">
        <w:rPr>
          <w:color w:val="000000"/>
          <w:sz w:val="28"/>
          <w:szCs w:val="28"/>
        </w:rPr>
        <w:t>= 4,20·10-6 М (5,25·10-4 мг/мл).</w:t>
      </w:r>
    </w:p>
    <w:p w:rsidR="00EF5A00" w:rsidRPr="00230DAF" w:rsidRDefault="00EF5A00" w:rsidP="00230DAF">
      <w:pPr>
        <w:spacing w:before="0" w:after="0" w:line="360" w:lineRule="auto"/>
        <w:ind w:firstLine="709"/>
        <w:jc w:val="both"/>
        <w:rPr>
          <w:color w:val="000000"/>
          <w:sz w:val="28"/>
          <w:szCs w:val="28"/>
        </w:rPr>
      </w:pPr>
      <w:r w:rsidRPr="00230DAF">
        <w:rPr>
          <w:color w:val="000000"/>
          <w:sz w:val="28"/>
          <w:szCs w:val="28"/>
        </w:rPr>
        <w:t>Следует отметить, что характеристики градуировочной зависимости практически не изменяются в присутствии физраствора.</w:t>
      </w:r>
    </w:p>
    <w:p w:rsidR="00230DAF" w:rsidRDefault="00EF5A00" w:rsidP="00230DAF">
      <w:pPr>
        <w:spacing w:before="0" w:after="0" w:line="360" w:lineRule="auto"/>
        <w:ind w:firstLine="709"/>
        <w:jc w:val="both"/>
        <w:rPr>
          <w:color w:val="000000"/>
          <w:sz w:val="28"/>
          <w:szCs w:val="28"/>
        </w:rPr>
      </w:pPr>
      <w:r w:rsidRPr="00230DAF">
        <w:rPr>
          <w:color w:val="000000"/>
          <w:sz w:val="28"/>
          <w:szCs w:val="28"/>
        </w:rPr>
        <w:t>Значение экспериментального молярного коэффициента поглощения, близкое к 8100 М-1·см-1, занимает промежуточное среди указанных в работе [18,20] для продуктов с различными аминопроизводными (от 1,6·103-20·103). Это может быть связано с недостаточно высоким выходом продукта реакции, но стабильность и воспроизводимость окраски полученного в условиях методики красителя свидетельствует о ее применимости для проведения анализа.</w:t>
      </w:r>
    </w:p>
    <w:p w:rsidR="00230DAF" w:rsidRDefault="00EF5A00" w:rsidP="00230DAF">
      <w:pPr>
        <w:spacing w:before="0" w:after="0" w:line="360" w:lineRule="auto"/>
        <w:ind w:firstLine="709"/>
        <w:jc w:val="both"/>
        <w:rPr>
          <w:color w:val="000000"/>
          <w:sz w:val="28"/>
          <w:szCs w:val="28"/>
        </w:rPr>
      </w:pPr>
      <w:r w:rsidRPr="00230DAF">
        <w:rPr>
          <w:color w:val="000000"/>
          <w:sz w:val="28"/>
          <w:szCs w:val="28"/>
        </w:rPr>
        <w:t xml:space="preserve">Таблица </w:t>
      </w:r>
      <w:r w:rsidR="00EB1DBC" w:rsidRPr="00EB1DBC">
        <w:rPr>
          <w:color w:val="000000"/>
          <w:sz w:val="28"/>
          <w:szCs w:val="28"/>
        </w:rPr>
        <w:t>3</w:t>
      </w:r>
      <w:r w:rsidRPr="00230DAF">
        <w:rPr>
          <w:color w:val="000000"/>
          <w:sz w:val="28"/>
          <w:szCs w:val="28"/>
        </w:rPr>
        <w:t>.2.</w:t>
      </w:r>
    </w:p>
    <w:p w:rsidR="00EF5A00" w:rsidRPr="00230DAF" w:rsidRDefault="00EF5A00" w:rsidP="00230DAF">
      <w:pPr>
        <w:spacing w:before="0" w:after="0" w:line="360" w:lineRule="auto"/>
        <w:ind w:firstLine="709"/>
        <w:jc w:val="both"/>
        <w:rPr>
          <w:color w:val="000000"/>
          <w:sz w:val="28"/>
          <w:szCs w:val="28"/>
        </w:rPr>
      </w:pPr>
      <w:r w:rsidRPr="00230DAF">
        <w:rPr>
          <w:color w:val="000000"/>
          <w:sz w:val="28"/>
          <w:szCs w:val="28"/>
        </w:rPr>
        <w:t>Метрологические характеристики методики определения таурина</w:t>
      </w:r>
      <w:r w:rsidR="00EB1DBC" w:rsidRPr="00EB1DBC">
        <w:rPr>
          <w:color w:val="000000"/>
          <w:sz w:val="28"/>
          <w:szCs w:val="28"/>
        </w:rPr>
        <w:t xml:space="preserve"> </w:t>
      </w:r>
      <w:r w:rsidRPr="00230DAF">
        <w:rPr>
          <w:color w:val="000000"/>
          <w:sz w:val="28"/>
          <w:szCs w:val="28"/>
        </w:rPr>
        <w:t xml:space="preserve">с нингидрином в установленных условиях (р = 0,95). </w:t>
      </w:r>
    </w:p>
    <w:tbl>
      <w:tblPr>
        <w:tblW w:w="0" w:type="auto"/>
        <w:tblInd w:w="1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45" w:type="dxa"/>
          <w:left w:w="45" w:type="dxa"/>
          <w:bottom w:w="45" w:type="dxa"/>
          <w:right w:w="45" w:type="dxa"/>
        </w:tblCellMar>
        <w:tblLook w:val="01E0" w:firstRow="1" w:lastRow="1" w:firstColumn="1" w:lastColumn="1" w:noHBand="0" w:noVBand="0"/>
      </w:tblPr>
      <w:tblGrid>
        <w:gridCol w:w="1845"/>
        <w:gridCol w:w="1111"/>
        <w:gridCol w:w="3689"/>
        <w:gridCol w:w="898"/>
        <w:gridCol w:w="904"/>
      </w:tblGrid>
      <w:tr w:rsidR="00EF5A00" w:rsidRPr="00EB1DBC">
        <w:trPr>
          <w:cantSplit/>
        </w:trPr>
        <w:tc>
          <w:tcPr>
            <w:tcW w:w="1845" w:type="dxa"/>
            <w:vMerge w:val="restart"/>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 xml:space="preserve">Введено, мкг </w:t>
            </w:r>
          </w:p>
        </w:tc>
        <w:tc>
          <w:tcPr>
            <w:tcW w:w="6602" w:type="dxa"/>
            <w:gridSpan w:val="4"/>
          </w:tcPr>
          <w:p w:rsidR="00EF5A00" w:rsidRPr="00EB1DBC" w:rsidRDefault="00EF5A00" w:rsidP="00EB1DBC">
            <w:pPr>
              <w:spacing w:before="0" w:after="0" w:line="360" w:lineRule="auto"/>
              <w:rPr>
                <w:color w:val="000000"/>
                <w:sz w:val="20"/>
                <w:szCs w:val="20"/>
              </w:rPr>
            </w:pPr>
            <w:r w:rsidRPr="00EB1DBC">
              <w:rPr>
                <w:color w:val="000000"/>
                <w:sz w:val="20"/>
                <w:szCs w:val="20"/>
              </w:rPr>
              <w:t xml:space="preserve">Найдено </w:t>
            </w:r>
          </w:p>
        </w:tc>
      </w:tr>
      <w:tr w:rsidR="00EF5A00" w:rsidRPr="00EB1DBC">
        <w:trPr>
          <w:cantSplit/>
        </w:trPr>
        <w:tc>
          <w:tcPr>
            <w:tcW w:w="1845" w:type="dxa"/>
            <w:vMerge/>
          </w:tcPr>
          <w:p w:rsidR="00EF5A00" w:rsidRPr="00EB1DBC" w:rsidRDefault="00EF5A00" w:rsidP="00EB1DBC">
            <w:pPr>
              <w:spacing w:before="0" w:after="0" w:line="360" w:lineRule="auto"/>
              <w:rPr>
                <w:color w:val="000000"/>
                <w:sz w:val="20"/>
                <w:szCs w:val="20"/>
              </w:rPr>
            </w:pPr>
          </w:p>
        </w:tc>
        <w:tc>
          <w:tcPr>
            <w:tcW w:w="1111" w:type="dxa"/>
          </w:tcPr>
          <w:p w:rsidR="00EF5A00" w:rsidRPr="00EB1DBC" w:rsidRDefault="00EF5A00" w:rsidP="00EB1DBC">
            <w:pPr>
              <w:spacing w:before="0" w:after="0" w:line="360" w:lineRule="auto"/>
              <w:rPr>
                <w:color w:val="000000"/>
                <w:sz w:val="20"/>
                <w:szCs w:val="20"/>
              </w:rPr>
            </w:pPr>
          </w:p>
        </w:tc>
        <w:tc>
          <w:tcPr>
            <w:tcW w:w="3689" w:type="dxa"/>
          </w:tcPr>
          <w:p w:rsidR="00EF5A00" w:rsidRPr="00EB1DBC" w:rsidRDefault="00D6795A" w:rsidP="00EB1DBC">
            <w:pPr>
              <w:spacing w:before="0" w:after="0" w:line="360" w:lineRule="auto"/>
              <w:rPr>
                <w:color w:val="000000"/>
                <w:sz w:val="20"/>
                <w:szCs w:val="20"/>
              </w:rPr>
            </w:pPr>
            <w:r w:rsidRPr="00EB1DBC">
              <w:rPr>
                <w:color w:val="000000"/>
                <w:sz w:val="20"/>
                <w:szCs w:val="20"/>
              </w:rPr>
              <w:object w:dxaOrig="2380" w:dyaOrig="480">
                <v:shape id="_x0000_i1047" type="#_x0000_t75" style="width:119.25pt;height:24pt" o:ole="" fillcolor="window">
                  <v:imagedata r:id="rId44" o:title=""/>
                </v:shape>
                <o:OLEObject Type="Embed" ProgID="Equation.3" ShapeID="_x0000_i1047" DrawAspect="Content" ObjectID="_1470246066" r:id="rId45"/>
              </w:object>
            </w:r>
            <w:r w:rsidR="00EF5A00" w:rsidRPr="00EB1DBC">
              <w:rPr>
                <w:color w:val="000000"/>
                <w:sz w:val="20"/>
                <w:szCs w:val="20"/>
              </w:rPr>
              <w:t xml:space="preserve"> мкг</w:t>
            </w:r>
          </w:p>
        </w:tc>
        <w:tc>
          <w:tcPr>
            <w:tcW w:w="898" w:type="dxa"/>
          </w:tcPr>
          <w:p w:rsidR="00EF5A00" w:rsidRPr="00EB1DBC" w:rsidRDefault="00EF5A00" w:rsidP="00EB1DBC">
            <w:pPr>
              <w:spacing w:before="0" w:after="0" w:line="360" w:lineRule="auto"/>
              <w:rPr>
                <w:color w:val="000000"/>
                <w:sz w:val="20"/>
                <w:szCs w:val="20"/>
                <w:lang w:val="en-US"/>
              </w:rPr>
            </w:pPr>
            <w:r w:rsidRPr="00EB1DBC">
              <w:rPr>
                <w:color w:val="000000"/>
                <w:sz w:val="20"/>
                <w:szCs w:val="20"/>
                <w:lang w:val="en-US"/>
              </w:rPr>
              <w:sym w:font="Symbol" w:char="F064"/>
            </w:r>
            <w:r w:rsidRPr="00EB1DBC">
              <w:rPr>
                <w:color w:val="000000"/>
                <w:sz w:val="20"/>
                <w:szCs w:val="20"/>
                <w:lang w:val="en-US"/>
              </w:rPr>
              <w:t>,</w:t>
            </w:r>
            <w:r w:rsidRPr="00EB1DBC">
              <w:rPr>
                <w:color w:val="000000"/>
                <w:sz w:val="20"/>
                <w:szCs w:val="20"/>
              </w:rPr>
              <w:t xml:space="preserve"> </w:t>
            </w:r>
            <w:r w:rsidRPr="00EB1DBC">
              <w:rPr>
                <w:color w:val="000000"/>
                <w:sz w:val="20"/>
                <w:szCs w:val="20"/>
                <w:lang w:val="en-US"/>
              </w:rPr>
              <w:t>%</w:t>
            </w:r>
          </w:p>
        </w:tc>
        <w:tc>
          <w:tcPr>
            <w:tcW w:w="904" w:type="dxa"/>
          </w:tcPr>
          <w:p w:rsidR="00EF5A00" w:rsidRPr="00EB1DBC" w:rsidRDefault="00EF5A00" w:rsidP="00EB1DBC">
            <w:pPr>
              <w:spacing w:before="0" w:after="0" w:line="360" w:lineRule="auto"/>
              <w:rPr>
                <w:color w:val="000000"/>
                <w:sz w:val="20"/>
                <w:szCs w:val="20"/>
                <w:lang w:val="en-US"/>
              </w:rPr>
            </w:pPr>
            <w:r w:rsidRPr="00EB1DBC">
              <w:rPr>
                <w:color w:val="000000"/>
                <w:sz w:val="20"/>
                <w:szCs w:val="20"/>
                <w:lang w:val="en-US"/>
              </w:rPr>
              <w:t>Sr</w:t>
            </w:r>
            <w:r w:rsidRPr="00EB1DBC">
              <w:rPr>
                <w:color w:val="000000"/>
                <w:sz w:val="20"/>
                <w:szCs w:val="20"/>
              </w:rPr>
              <w:t>, %</w:t>
            </w:r>
          </w:p>
        </w:tc>
      </w:tr>
      <w:tr w:rsidR="00EF5A00" w:rsidRPr="00EB1DBC">
        <w:tc>
          <w:tcPr>
            <w:tcW w:w="1845" w:type="dxa"/>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7,6</w:t>
            </w:r>
          </w:p>
        </w:tc>
        <w:tc>
          <w:tcPr>
            <w:tcW w:w="1111" w:type="dxa"/>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п = 7</w:t>
            </w:r>
          </w:p>
        </w:tc>
        <w:tc>
          <w:tcPr>
            <w:tcW w:w="3689" w:type="dxa"/>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7,7 ± 0,2</w:t>
            </w:r>
          </w:p>
        </w:tc>
        <w:tc>
          <w:tcPr>
            <w:tcW w:w="898" w:type="dxa"/>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1,3</w:t>
            </w:r>
          </w:p>
        </w:tc>
        <w:tc>
          <w:tcPr>
            <w:tcW w:w="904" w:type="dxa"/>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2,9</w:t>
            </w:r>
          </w:p>
        </w:tc>
      </w:tr>
      <w:tr w:rsidR="00EF5A00" w:rsidRPr="00EB1DBC">
        <w:tc>
          <w:tcPr>
            <w:tcW w:w="1845" w:type="dxa"/>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16,5</w:t>
            </w:r>
          </w:p>
        </w:tc>
        <w:tc>
          <w:tcPr>
            <w:tcW w:w="1111" w:type="dxa"/>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п = 5</w:t>
            </w:r>
          </w:p>
        </w:tc>
        <w:tc>
          <w:tcPr>
            <w:tcW w:w="3689" w:type="dxa"/>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17,0 ± 1,0</w:t>
            </w:r>
          </w:p>
        </w:tc>
        <w:tc>
          <w:tcPr>
            <w:tcW w:w="898" w:type="dxa"/>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3,0</w:t>
            </w:r>
          </w:p>
        </w:tc>
        <w:tc>
          <w:tcPr>
            <w:tcW w:w="904" w:type="dxa"/>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 xml:space="preserve">4,9 </w:t>
            </w:r>
          </w:p>
        </w:tc>
      </w:tr>
      <w:tr w:rsidR="00EF5A00" w:rsidRPr="00EB1DBC">
        <w:tc>
          <w:tcPr>
            <w:tcW w:w="1845" w:type="dxa"/>
          </w:tcPr>
          <w:p w:rsidR="00EF5A00" w:rsidRPr="00EB1DBC" w:rsidRDefault="00EF5A00" w:rsidP="00EB1DBC">
            <w:pPr>
              <w:spacing w:before="0" w:after="0" w:line="360" w:lineRule="auto"/>
              <w:rPr>
                <w:color w:val="000000"/>
                <w:sz w:val="20"/>
                <w:szCs w:val="20"/>
              </w:rPr>
            </w:pPr>
            <w:r w:rsidRPr="00EB1DBC">
              <w:rPr>
                <w:color w:val="000000"/>
                <w:sz w:val="20"/>
                <w:szCs w:val="20"/>
              </w:rPr>
              <w:t>28,0</w:t>
            </w:r>
          </w:p>
        </w:tc>
        <w:tc>
          <w:tcPr>
            <w:tcW w:w="1111" w:type="dxa"/>
          </w:tcPr>
          <w:p w:rsidR="00EF5A00" w:rsidRPr="00EB1DBC" w:rsidRDefault="00EF5A00" w:rsidP="00EB1DBC">
            <w:pPr>
              <w:spacing w:before="0" w:after="0" w:line="360" w:lineRule="auto"/>
              <w:rPr>
                <w:color w:val="000000"/>
                <w:sz w:val="20"/>
                <w:szCs w:val="20"/>
              </w:rPr>
            </w:pPr>
            <w:r w:rsidRPr="00EB1DBC">
              <w:rPr>
                <w:color w:val="000000"/>
                <w:sz w:val="20"/>
                <w:szCs w:val="20"/>
              </w:rPr>
              <w:t>п = 7</w:t>
            </w:r>
          </w:p>
        </w:tc>
        <w:tc>
          <w:tcPr>
            <w:tcW w:w="3689" w:type="dxa"/>
          </w:tcPr>
          <w:p w:rsidR="00EF5A00" w:rsidRPr="00EB1DBC" w:rsidRDefault="00EF5A00" w:rsidP="00EB1DBC">
            <w:pPr>
              <w:spacing w:before="0" w:after="0" w:line="360" w:lineRule="auto"/>
              <w:rPr>
                <w:color w:val="000000"/>
                <w:sz w:val="20"/>
                <w:szCs w:val="20"/>
              </w:rPr>
            </w:pPr>
            <w:r w:rsidRPr="00EB1DBC">
              <w:rPr>
                <w:color w:val="000000"/>
                <w:sz w:val="20"/>
                <w:szCs w:val="20"/>
              </w:rPr>
              <w:t xml:space="preserve">27,6 ± 1,0 </w:t>
            </w:r>
          </w:p>
        </w:tc>
        <w:tc>
          <w:tcPr>
            <w:tcW w:w="898" w:type="dxa"/>
          </w:tcPr>
          <w:p w:rsidR="00EF5A00" w:rsidRPr="00EB1DBC" w:rsidRDefault="00EF5A00" w:rsidP="00EB1DBC">
            <w:pPr>
              <w:spacing w:before="0" w:after="0" w:line="360" w:lineRule="auto"/>
              <w:rPr>
                <w:color w:val="000000"/>
                <w:sz w:val="20"/>
                <w:szCs w:val="20"/>
              </w:rPr>
            </w:pPr>
            <w:r w:rsidRPr="00EB1DBC">
              <w:rPr>
                <w:color w:val="000000"/>
                <w:sz w:val="20"/>
                <w:szCs w:val="20"/>
              </w:rPr>
              <w:t>1,4</w:t>
            </w:r>
          </w:p>
        </w:tc>
        <w:tc>
          <w:tcPr>
            <w:tcW w:w="904" w:type="dxa"/>
          </w:tcPr>
          <w:p w:rsidR="00EF5A00" w:rsidRPr="00EB1DBC" w:rsidRDefault="00EF5A00" w:rsidP="00EB1DBC">
            <w:pPr>
              <w:spacing w:before="0" w:after="0" w:line="360" w:lineRule="auto"/>
              <w:rPr>
                <w:color w:val="000000"/>
                <w:sz w:val="20"/>
                <w:szCs w:val="20"/>
              </w:rPr>
            </w:pPr>
            <w:r w:rsidRPr="00EB1DBC">
              <w:rPr>
                <w:color w:val="000000"/>
                <w:sz w:val="20"/>
                <w:szCs w:val="20"/>
              </w:rPr>
              <w:t>1,5</w:t>
            </w:r>
          </w:p>
        </w:tc>
      </w:tr>
      <w:tr w:rsidR="00EF5A00" w:rsidRPr="00EB1DBC">
        <w:tc>
          <w:tcPr>
            <w:tcW w:w="1845" w:type="dxa"/>
          </w:tcPr>
          <w:p w:rsidR="00EF5A00" w:rsidRPr="00EB1DBC" w:rsidRDefault="00EF5A00" w:rsidP="00EB1DBC">
            <w:pPr>
              <w:spacing w:before="0" w:after="0" w:line="360" w:lineRule="auto"/>
              <w:rPr>
                <w:color w:val="000000"/>
                <w:sz w:val="20"/>
                <w:szCs w:val="20"/>
              </w:rPr>
            </w:pPr>
            <w:r w:rsidRPr="00EB1DBC">
              <w:rPr>
                <w:color w:val="000000"/>
                <w:sz w:val="20"/>
                <w:szCs w:val="20"/>
              </w:rPr>
              <w:t>66,1</w:t>
            </w:r>
          </w:p>
        </w:tc>
        <w:tc>
          <w:tcPr>
            <w:tcW w:w="1111" w:type="dxa"/>
          </w:tcPr>
          <w:p w:rsidR="00EF5A00" w:rsidRPr="00EB1DBC" w:rsidRDefault="00EF5A00" w:rsidP="00EB1DBC">
            <w:pPr>
              <w:spacing w:before="0" w:after="0" w:line="360" w:lineRule="auto"/>
              <w:rPr>
                <w:color w:val="000000"/>
                <w:sz w:val="20"/>
                <w:szCs w:val="20"/>
              </w:rPr>
            </w:pPr>
            <w:r w:rsidRPr="00EB1DBC">
              <w:rPr>
                <w:color w:val="000000"/>
                <w:sz w:val="20"/>
                <w:szCs w:val="20"/>
              </w:rPr>
              <w:t>п = 5</w:t>
            </w:r>
          </w:p>
        </w:tc>
        <w:tc>
          <w:tcPr>
            <w:tcW w:w="3689" w:type="dxa"/>
          </w:tcPr>
          <w:p w:rsidR="00EF5A00" w:rsidRPr="00EB1DBC" w:rsidRDefault="00EF5A00" w:rsidP="00EB1DBC">
            <w:pPr>
              <w:spacing w:before="0" w:after="0" w:line="360" w:lineRule="auto"/>
              <w:rPr>
                <w:color w:val="000000"/>
                <w:sz w:val="20"/>
                <w:szCs w:val="20"/>
              </w:rPr>
            </w:pPr>
            <w:r w:rsidRPr="00EB1DBC">
              <w:rPr>
                <w:color w:val="000000"/>
                <w:sz w:val="20"/>
                <w:szCs w:val="20"/>
              </w:rPr>
              <w:t xml:space="preserve">65,9 </w:t>
            </w:r>
            <w:r w:rsidRPr="00EB1DBC">
              <w:rPr>
                <w:color w:val="000000"/>
                <w:sz w:val="20"/>
                <w:szCs w:val="20"/>
              </w:rPr>
              <w:sym w:font="Symbol" w:char="F0B1"/>
            </w:r>
            <w:r w:rsidRPr="00EB1DBC">
              <w:rPr>
                <w:color w:val="000000"/>
                <w:sz w:val="20"/>
                <w:szCs w:val="20"/>
              </w:rPr>
              <w:t xml:space="preserve"> 1,4</w:t>
            </w:r>
          </w:p>
        </w:tc>
        <w:tc>
          <w:tcPr>
            <w:tcW w:w="898" w:type="dxa"/>
          </w:tcPr>
          <w:p w:rsidR="00EF5A00" w:rsidRPr="00EB1DBC" w:rsidRDefault="00EF5A00" w:rsidP="00EB1DBC">
            <w:pPr>
              <w:spacing w:before="0" w:after="0" w:line="360" w:lineRule="auto"/>
              <w:rPr>
                <w:color w:val="000000"/>
                <w:sz w:val="20"/>
                <w:szCs w:val="20"/>
              </w:rPr>
            </w:pPr>
            <w:r w:rsidRPr="00EB1DBC">
              <w:rPr>
                <w:color w:val="000000"/>
                <w:sz w:val="20"/>
                <w:szCs w:val="20"/>
              </w:rPr>
              <w:t>0</w:t>
            </w:r>
            <w:r w:rsidRPr="00EB1DBC">
              <w:rPr>
                <w:color w:val="000000"/>
                <w:sz w:val="20"/>
                <w:szCs w:val="20"/>
                <w:lang w:val="en-US"/>
              </w:rPr>
              <w:t>,</w:t>
            </w:r>
            <w:r w:rsidRPr="00EB1DBC">
              <w:rPr>
                <w:color w:val="000000"/>
                <w:sz w:val="20"/>
                <w:szCs w:val="20"/>
              </w:rPr>
              <w:t>3</w:t>
            </w:r>
          </w:p>
        </w:tc>
        <w:tc>
          <w:tcPr>
            <w:tcW w:w="904" w:type="dxa"/>
          </w:tcPr>
          <w:p w:rsidR="00EF5A00" w:rsidRPr="00EB1DBC" w:rsidRDefault="00EF5A00" w:rsidP="00EB1DBC">
            <w:pPr>
              <w:spacing w:before="0" w:after="0" w:line="360" w:lineRule="auto"/>
              <w:rPr>
                <w:color w:val="000000"/>
                <w:sz w:val="20"/>
                <w:szCs w:val="20"/>
              </w:rPr>
            </w:pPr>
            <w:r w:rsidRPr="00EB1DBC">
              <w:rPr>
                <w:color w:val="000000"/>
                <w:sz w:val="20"/>
                <w:szCs w:val="20"/>
              </w:rPr>
              <w:t>1,7</w:t>
            </w:r>
          </w:p>
        </w:tc>
      </w:tr>
    </w:tbl>
    <w:p w:rsidR="00EF5A00" w:rsidRPr="00230DAF" w:rsidRDefault="00EF5A00" w:rsidP="00230DAF">
      <w:pPr>
        <w:spacing w:before="0" w:after="0" w:line="360" w:lineRule="auto"/>
        <w:ind w:firstLine="709"/>
        <w:jc w:val="both"/>
        <w:rPr>
          <w:color w:val="000000"/>
          <w:sz w:val="28"/>
          <w:szCs w:val="28"/>
        </w:rPr>
      </w:pPr>
      <w:r w:rsidRPr="00230DAF">
        <w:rPr>
          <w:color w:val="000000"/>
          <w:sz w:val="28"/>
          <w:szCs w:val="28"/>
        </w:rPr>
        <w:t>Примечание: 1) исходная концентрация таурина, установленная методом кислотно-основного титрования (разд. 3.3.1) 41,3 г/л (0,331 моль/л), разбавлена в 500 раз; взятые объемы, соответственно, равны 0,10; 0,20; 0,34 и 0,80 мл.</w:t>
      </w:r>
    </w:p>
    <w:p w:rsidR="00EB1DBC" w:rsidRDefault="00EB1DBC" w:rsidP="00230DAF">
      <w:pPr>
        <w:spacing w:before="0" w:after="0" w:line="360" w:lineRule="auto"/>
        <w:ind w:firstLine="709"/>
        <w:jc w:val="both"/>
        <w:rPr>
          <w:color w:val="000000"/>
          <w:sz w:val="28"/>
          <w:szCs w:val="28"/>
          <w:lang w:val="en-US"/>
        </w:rPr>
      </w:pPr>
    </w:p>
    <w:p w:rsidR="00EF5A00" w:rsidRPr="00230DAF" w:rsidRDefault="00EF5A00" w:rsidP="00230DAF">
      <w:pPr>
        <w:spacing w:before="0" w:after="0" w:line="360" w:lineRule="auto"/>
        <w:ind w:firstLine="709"/>
        <w:jc w:val="both"/>
        <w:rPr>
          <w:color w:val="000000"/>
          <w:sz w:val="28"/>
          <w:szCs w:val="28"/>
        </w:rPr>
      </w:pPr>
      <w:r w:rsidRPr="00230DAF">
        <w:rPr>
          <w:color w:val="000000"/>
          <w:sz w:val="28"/>
          <w:szCs w:val="28"/>
        </w:rPr>
        <w:t>Отработанная методика имеет хорошие метрологические характеристики. Полученная градуировочная зависимость использовалась при исследовании обменных свойств МКЛ по отношению к препарату «Тауфон».</w:t>
      </w:r>
    </w:p>
    <w:p w:rsidR="00EB1DBC" w:rsidRDefault="00EB1DBC" w:rsidP="00230DAF">
      <w:pPr>
        <w:pStyle w:val="2"/>
        <w:spacing w:line="360" w:lineRule="auto"/>
        <w:ind w:firstLine="709"/>
        <w:jc w:val="both"/>
        <w:rPr>
          <w:b w:val="0"/>
          <w:bCs w:val="0"/>
          <w:color w:val="000000"/>
          <w:sz w:val="28"/>
          <w:szCs w:val="28"/>
          <w:lang w:val="en-US"/>
        </w:rPr>
      </w:pPr>
      <w:bookmarkStart w:id="29" w:name="_Toc152771352"/>
    </w:p>
    <w:p w:rsidR="00EF5A00" w:rsidRPr="00EB1DBC" w:rsidRDefault="00EB1DBC" w:rsidP="00EB1DBC">
      <w:pPr>
        <w:pStyle w:val="2"/>
        <w:spacing w:line="360" w:lineRule="auto"/>
        <w:ind w:firstLine="709"/>
        <w:jc w:val="center"/>
        <w:rPr>
          <w:color w:val="000000"/>
          <w:sz w:val="28"/>
          <w:szCs w:val="28"/>
        </w:rPr>
      </w:pPr>
      <w:r w:rsidRPr="00EB1DBC">
        <w:rPr>
          <w:color w:val="000000"/>
          <w:sz w:val="28"/>
          <w:szCs w:val="28"/>
        </w:rPr>
        <w:t>3</w:t>
      </w:r>
      <w:r w:rsidR="00EF5A00" w:rsidRPr="00EB1DBC">
        <w:rPr>
          <w:color w:val="000000"/>
          <w:sz w:val="28"/>
          <w:szCs w:val="28"/>
        </w:rPr>
        <w:t>.3 Результаты исследования обменных свойств МКЛ и их обсуждение</w:t>
      </w:r>
      <w:bookmarkEnd w:id="29"/>
    </w:p>
    <w:p w:rsidR="00EB1DBC" w:rsidRDefault="00EB1DBC" w:rsidP="00230DAF">
      <w:pPr>
        <w:spacing w:before="0" w:after="0" w:line="360" w:lineRule="auto"/>
        <w:ind w:firstLine="709"/>
        <w:jc w:val="both"/>
        <w:rPr>
          <w:color w:val="000000"/>
          <w:sz w:val="28"/>
          <w:szCs w:val="28"/>
          <w:lang w:val="en-US"/>
        </w:rPr>
      </w:pPr>
    </w:p>
    <w:p w:rsidR="00EF5A00" w:rsidRPr="00230DAF" w:rsidRDefault="00EF5A00" w:rsidP="00230DAF">
      <w:pPr>
        <w:spacing w:before="0" w:after="0" w:line="360" w:lineRule="auto"/>
        <w:ind w:firstLine="709"/>
        <w:jc w:val="both"/>
        <w:rPr>
          <w:color w:val="000000"/>
          <w:sz w:val="28"/>
          <w:szCs w:val="28"/>
        </w:rPr>
      </w:pPr>
      <w:r w:rsidRPr="00230DAF">
        <w:rPr>
          <w:color w:val="000000"/>
          <w:sz w:val="28"/>
          <w:szCs w:val="28"/>
        </w:rPr>
        <w:t>Подготовка линз к проведению исследования.</w:t>
      </w:r>
    </w:p>
    <w:p w:rsidR="00230DAF" w:rsidRDefault="00EF5A00" w:rsidP="00230DAF">
      <w:pPr>
        <w:spacing w:before="0" w:after="0" w:line="360" w:lineRule="auto"/>
        <w:ind w:firstLine="709"/>
        <w:jc w:val="both"/>
        <w:rPr>
          <w:color w:val="000000"/>
          <w:sz w:val="28"/>
          <w:szCs w:val="28"/>
        </w:rPr>
      </w:pPr>
      <w:r w:rsidRPr="00230DAF">
        <w:rPr>
          <w:color w:val="000000"/>
          <w:sz w:val="28"/>
          <w:szCs w:val="28"/>
        </w:rPr>
        <w:t>МКЛ на основе материала «Кемерон-1» были выточены специально для изучения обменных свойств и представляли собой в сухом состоянии прозрачные неэластичные образцы диаметром 12,00</w:t>
      </w:r>
      <w:r w:rsidRPr="00230DAF">
        <w:rPr>
          <w:color w:val="000000"/>
          <w:sz w:val="28"/>
          <w:szCs w:val="28"/>
        </w:rPr>
        <w:sym w:font="Symbol" w:char="F0B1"/>
      </w:r>
      <w:r w:rsidRPr="00230DAF">
        <w:rPr>
          <w:color w:val="000000"/>
          <w:sz w:val="28"/>
          <w:szCs w:val="28"/>
        </w:rPr>
        <w:t>0,01 мм и толщиной в центральной части 0,60 мм.</w:t>
      </w:r>
    </w:p>
    <w:p w:rsidR="00EF5A00" w:rsidRPr="00230DAF" w:rsidRDefault="00EF5A00" w:rsidP="00230DAF">
      <w:pPr>
        <w:spacing w:before="0" w:after="0" w:line="360" w:lineRule="auto"/>
        <w:ind w:firstLine="709"/>
        <w:jc w:val="both"/>
        <w:rPr>
          <w:color w:val="000000"/>
          <w:sz w:val="28"/>
          <w:szCs w:val="28"/>
        </w:rPr>
      </w:pPr>
      <w:r w:rsidRPr="00230DAF">
        <w:rPr>
          <w:color w:val="000000"/>
          <w:sz w:val="28"/>
          <w:szCs w:val="28"/>
        </w:rPr>
        <w:t>После взвешивания сухих МКЛ проводили их насыщение водой до постоянной массы. При набухании линзы увеличивались в размере и приобретали эластичность. Набухшие линзы хорошо встряхивали, а затем взвешивали (работа проводилась с 3 линзами). Взвешивание повторяли не менее 5 раз. Данн</w:t>
      </w:r>
      <w:r w:rsidR="00EB1DBC">
        <w:rPr>
          <w:color w:val="000000"/>
          <w:sz w:val="28"/>
          <w:szCs w:val="28"/>
        </w:rPr>
        <w:t xml:space="preserve">ые представлены в виде таблицы </w:t>
      </w:r>
      <w:r w:rsidR="00EB1DBC">
        <w:rPr>
          <w:color w:val="000000"/>
          <w:sz w:val="28"/>
          <w:szCs w:val="28"/>
          <w:lang w:val="en-US"/>
        </w:rPr>
        <w:t>3</w:t>
      </w:r>
      <w:r w:rsidRPr="00230DAF">
        <w:rPr>
          <w:color w:val="000000"/>
          <w:sz w:val="28"/>
          <w:szCs w:val="28"/>
        </w:rPr>
        <w:t>.2.</w:t>
      </w:r>
    </w:p>
    <w:p w:rsidR="00EB1DBC" w:rsidRDefault="00EB1DBC" w:rsidP="00230DAF">
      <w:pPr>
        <w:spacing w:before="0" w:after="0" w:line="360" w:lineRule="auto"/>
        <w:ind w:firstLine="709"/>
        <w:jc w:val="both"/>
        <w:rPr>
          <w:color w:val="000000"/>
          <w:sz w:val="28"/>
          <w:szCs w:val="28"/>
          <w:lang w:val="en-US"/>
        </w:rPr>
      </w:pPr>
    </w:p>
    <w:p w:rsidR="00EF5A00" w:rsidRPr="00230DAF" w:rsidRDefault="00EF5A00" w:rsidP="00230DAF">
      <w:pPr>
        <w:spacing w:before="0" w:after="0" w:line="360" w:lineRule="auto"/>
        <w:ind w:firstLine="709"/>
        <w:jc w:val="both"/>
        <w:rPr>
          <w:color w:val="000000"/>
          <w:sz w:val="28"/>
          <w:szCs w:val="28"/>
        </w:rPr>
      </w:pPr>
      <w:r w:rsidRPr="00230DAF">
        <w:rPr>
          <w:color w:val="000000"/>
          <w:sz w:val="28"/>
          <w:szCs w:val="28"/>
        </w:rPr>
        <w:t xml:space="preserve">Таблица </w:t>
      </w:r>
      <w:r w:rsidR="00EB1DBC">
        <w:rPr>
          <w:color w:val="000000"/>
          <w:sz w:val="28"/>
          <w:szCs w:val="28"/>
          <w:lang w:val="en-US"/>
        </w:rPr>
        <w:t>3</w:t>
      </w:r>
      <w:r w:rsidRPr="00230DAF">
        <w:rPr>
          <w:color w:val="000000"/>
          <w:sz w:val="28"/>
          <w:szCs w:val="28"/>
        </w:rPr>
        <w:t>.3.</w:t>
      </w:r>
    </w:p>
    <w:p w:rsidR="00EF5A00" w:rsidRPr="00230DAF" w:rsidRDefault="00EF5A00" w:rsidP="00230DAF">
      <w:pPr>
        <w:spacing w:before="0" w:after="0" w:line="360" w:lineRule="auto"/>
        <w:ind w:firstLine="709"/>
        <w:jc w:val="both"/>
        <w:rPr>
          <w:color w:val="000000"/>
          <w:sz w:val="28"/>
          <w:szCs w:val="28"/>
        </w:rPr>
      </w:pPr>
      <w:r w:rsidRPr="00230DAF">
        <w:rPr>
          <w:color w:val="000000"/>
          <w:sz w:val="28"/>
          <w:szCs w:val="28"/>
        </w:rPr>
        <w:t>Массы линз из материала «Кемерон-1»</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45" w:type="dxa"/>
          <w:left w:w="45" w:type="dxa"/>
          <w:bottom w:w="45" w:type="dxa"/>
          <w:right w:w="45" w:type="dxa"/>
        </w:tblCellMar>
        <w:tblLook w:val="0000" w:firstRow="0" w:lastRow="0" w:firstColumn="0" w:lastColumn="0" w:noHBand="0" w:noVBand="0"/>
      </w:tblPr>
      <w:tblGrid>
        <w:gridCol w:w="959"/>
        <w:gridCol w:w="1555"/>
        <w:gridCol w:w="2106"/>
        <w:gridCol w:w="2106"/>
        <w:gridCol w:w="2106"/>
      </w:tblGrid>
      <w:tr w:rsidR="00EF5A00" w:rsidRPr="00EB1DBC">
        <w:trPr>
          <w:jc w:val="center"/>
        </w:trPr>
        <w:tc>
          <w:tcPr>
            <w:tcW w:w="959" w:type="dxa"/>
          </w:tcPr>
          <w:p w:rsidR="00EF5A00" w:rsidRPr="00EB1DBC" w:rsidRDefault="00EF5A00" w:rsidP="00EB1DBC">
            <w:pPr>
              <w:spacing w:before="0" w:after="0" w:line="360" w:lineRule="auto"/>
              <w:rPr>
                <w:color w:val="000000"/>
                <w:sz w:val="20"/>
                <w:szCs w:val="20"/>
              </w:rPr>
            </w:pPr>
            <w:r w:rsidRPr="00EB1DBC">
              <w:rPr>
                <w:color w:val="000000"/>
                <w:sz w:val="20"/>
                <w:szCs w:val="20"/>
              </w:rPr>
              <w:t>№ линзы</w:t>
            </w:r>
          </w:p>
        </w:tc>
        <w:tc>
          <w:tcPr>
            <w:tcW w:w="1555" w:type="dxa"/>
          </w:tcPr>
          <w:p w:rsidR="00EF5A00" w:rsidRPr="00EB1DBC" w:rsidRDefault="00D6795A" w:rsidP="00EB1DBC">
            <w:pPr>
              <w:spacing w:before="0" w:after="0" w:line="360" w:lineRule="auto"/>
              <w:rPr>
                <w:color w:val="000000"/>
                <w:sz w:val="20"/>
                <w:szCs w:val="20"/>
              </w:rPr>
            </w:pPr>
            <w:r w:rsidRPr="00EB1DBC">
              <w:rPr>
                <w:color w:val="000000"/>
                <w:sz w:val="20"/>
                <w:szCs w:val="20"/>
              </w:rPr>
              <w:object w:dxaOrig="380" w:dyaOrig="380">
                <v:shape id="_x0000_i1048" type="#_x0000_t75" style="width:15pt;height:17.25pt" o:ole="" fillcolor="window">
                  <v:imagedata r:id="rId22" o:title=""/>
                </v:shape>
                <o:OLEObject Type="Embed" ProgID="Equation.3" ShapeID="_x0000_i1048" DrawAspect="Content" ObjectID="_1470246067" r:id="rId46"/>
              </w:object>
            </w:r>
            <w:r w:rsidR="00EF5A00" w:rsidRPr="00EB1DBC">
              <w:rPr>
                <w:color w:val="000000"/>
                <w:sz w:val="20"/>
                <w:szCs w:val="20"/>
              </w:rPr>
              <w:t>, г</w:t>
            </w:r>
          </w:p>
          <w:p w:rsidR="00230DAF" w:rsidRPr="00EB1DBC" w:rsidRDefault="00EF5A00" w:rsidP="00EB1DBC">
            <w:pPr>
              <w:spacing w:before="0" w:after="0" w:line="360" w:lineRule="auto"/>
              <w:rPr>
                <w:color w:val="000000"/>
                <w:sz w:val="20"/>
                <w:szCs w:val="20"/>
              </w:rPr>
            </w:pPr>
            <w:r w:rsidRPr="00EB1DBC">
              <w:rPr>
                <w:color w:val="000000"/>
                <w:sz w:val="20"/>
                <w:szCs w:val="20"/>
              </w:rPr>
              <w:t>(безводный</w:t>
            </w:r>
          </w:p>
          <w:p w:rsidR="00EF5A00" w:rsidRPr="00EB1DBC" w:rsidRDefault="00EF5A00" w:rsidP="00EB1DBC">
            <w:pPr>
              <w:spacing w:before="0" w:after="0" w:line="360" w:lineRule="auto"/>
              <w:rPr>
                <w:color w:val="000000"/>
                <w:sz w:val="20"/>
                <w:szCs w:val="20"/>
                <w:lang w:val="en-US"/>
              </w:rPr>
            </w:pPr>
            <w:r w:rsidRPr="00EB1DBC">
              <w:rPr>
                <w:color w:val="000000"/>
                <w:sz w:val="20"/>
                <w:szCs w:val="20"/>
              </w:rPr>
              <w:t>полимер)</w:t>
            </w:r>
          </w:p>
        </w:tc>
        <w:tc>
          <w:tcPr>
            <w:tcW w:w="2106" w:type="dxa"/>
          </w:tcPr>
          <w:p w:rsidR="00EF5A00" w:rsidRPr="00EB1DBC" w:rsidRDefault="00EF5A00" w:rsidP="00EB1DBC">
            <w:pPr>
              <w:spacing w:before="0" w:after="0" w:line="360" w:lineRule="auto"/>
              <w:rPr>
                <w:color w:val="000000"/>
                <w:sz w:val="20"/>
                <w:szCs w:val="20"/>
                <w:lang w:val="en-US"/>
              </w:rPr>
            </w:pPr>
            <w:r w:rsidRPr="00EB1DBC">
              <w:rPr>
                <w:color w:val="000000"/>
                <w:sz w:val="20"/>
                <w:szCs w:val="20"/>
              </w:rPr>
              <w:t>тл, г</w:t>
            </w:r>
          </w:p>
          <w:p w:rsidR="00EF5A00" w:rsidRPr="00EB1DBC" w:rsidRDefault="00EF5A00" w:rsidP="00EB1DBC">
            <w:pPr>
              <w:spacing w:before="0" w:after="0" w:line="360" w:lineRule="auto"/>
              <w:rPr>
                <w:color w:val="000000"/>
                <w:sz w:val="20"/>
                <w:szCs w:val="20"/>
              </w:rPr>
            </w:pPr>
            <w:r w:rsidRPr="00EB1DBC">
              <w:rPr>
                <w:color w:val="000000"/>
                <w:sz w:val="20"/>
                <w:szCs w:val="20"/>
                <w:lang w:val="en-US"/>
              </w:rPr>
              <w:t>(</w:t>
            </w:r>
            <w:r w:rsidRPr="00EB1DBC">
              <w:rPr>
                <w:color w:val="000000"/>
                <w:sz w:val="20"/>
                <w:szCs w:val="20"/>
              </w:rPr>
              <w:t>гидратированный полимер)</w:t>
            </w:r>
          </w:p>
        </w:tc>
        <w:tc>
          <w:tcPr>
            <w:tcW w:w="2106" w:type="dxa"/>
          </w:tcPr>
          <w:p w:rsidR="00EF5A00" w:rsidRPr="00EB1DBC" w:rsidRDefault="00D6795A" w:rsidP="00EB1DBC">
            <w:pPr>
              <w:spacing w:before="0" w:after="0" w:line="360" w:lineRule="auto"/>
              <w:rPr>
                <w:color w:val="000000"/>
                <w:sz w:val="20"/>
                <w:szCs w:val="20"/>
              </w:rPr>
            </w:pPr>
            <w:r w:rsidRPr="00EB1DBC">
              <w:rPr>
                <w:color w:val="000000"/>
                <w:sz w:val="20"/>
                <w:szCs w:val="20"/>
              </w:rPr>
              <w:object w:dxaOrig="380" w:dyaOrig="380">
                <v:shape id="_x0000_i1049" type="#_x0000_t75" style="width:15pt;height:17.25pt" o:ole="" fillcolor="window">
                  <v:imagedata r:id="rId22" o:title=""/>
                </v:shape>
                <o:OLEObject Type="Embed" ProgID="Equation.3" ShapeID="_x0000_i1049" DrawAspect="Content" ObjectID="_1470246068" r:id="rId47"/>
              </w:object>
            </w:r>
            <w:r w:rsidR="00EF5A00" w:rsidRPr="00EB1DBC">
              <w:rPr>
                <w:color w:val="000000"/>
                <w:sz w:val="20"/>
                <w:szCs w:val="20"/>
              </w:rPr>
              <w:t>, г</w:t>
            </w:r>
          </w:p>
          <w:p w:rsidR="00EF5A00" w:rsidRPr="00EB1DBC" w:rsidRDefault="00EF5A00" w:rsidP="00EB1DBC">
            <w:pPr>
              <w:spacing w:before="0" w:after="0" w:line="360" w:lineRule="auto"/>
              <w:rPr>
                <w:color w:val="000000"/>
                <w:sz w:val="20"/>
                <w:szCs w:val="20"/>
              </w:rPr>
            </w:pPr>
            <w:r w:rsidRPr="00EB1DBC">
              <w:rPr>
                <w:color w:val="000000"/>
                <w:sz w:val="20"/>
                <w:szCs w:val="20"/>
                <w:lang w:val="en-US"/>
              </w:rPr>
              <w:t>(</w:t>
            </w:r>
            <w:r w:rsidRPr="00EB1DBC">
              <w:rPr>
                <w:color w:val="000000"/>
                <w:sz w:val="20"/>
                <w:szCs w:val="20"/>
              </w:rPr>
              <w:t>гидратированный полимер)</w:t>
            </w:r>
          </w:p>
        </w:tc>
        <w:tc>
          <w:tcPr>
            <w:tcW w:w="2106" w:type="dxa"/>
          </w:tcPr>
          <w:p w:rsidR="00EF5A00" w:rsidRPr="00EB1DBC" w:rsidRDefault="00EF5A00" w:rsidP="00EB1DBC">
            <w:pPr>
              <w:spacing w:before="0" w:after="0" w:line="360" w:lineRule="auto"/>
              <w:rPr>
                <w:color w:val="000000"/>
                <w:sz w:val="20"/>
                <w:szCs w:val="20"/>
              </w:rPr>
            </w:pPr>
            <w:r w:rsidRPr="00EB1DBC">
              <w:rPr>
                <w:color w:val="000000"/>
                <w:sz w:val="20"/>
                <w:szCs w:val="20"/>
              </w:rPr>
              <w:t>С</w:t>
            </w:r>
          </w:p>
          <w:p w:rsidR="00EF5A00" w:rsidRPr="00EB1DBC" w:rsidRDefault="00EF5A00" w:rsidP="00EB1DBC">
            <w:pPr>
              <w:spacing w:before="0" w:after="0" w:line="360" w:lineRule="auto"/>
              <w:rPr>
                <w:color w:val="000000"/>
                <w:sz w:val="20"/>
                <w:szCs w:val="20"/>
              </w:rPr>
            </w:pPr>
            <w:r w:rsidRPr="00EB1DBC">
              <w:rPr>
                <w:color w:val="000000"/>
                <w:sz w:val="20"/>
                <w:szCs w:val="20"/>
                <w:lang w:val="en-US"/>
              </w:rPr>
              <w:t>(</w:t>
            </w:r>
            <w:r w:rsidRPr="00EB1DBC">
              <w:rPr>
                <w:color w:val="000000"/>
                <w:sz w:val="20"/>
                <w:szCs w:val="20"/>
              </w:rPr>
              <w:t>гидратированный полимер)</w:t>
            </w:r>
          </w:p>
        </w:tc>
      </w:tr>
      <w:tr w:rsidR="00EF5A00" w:rsidRPr="00EB1DBC">
        <w:trPr>
          <w:jc w:val="center"/>
        </w:trPr>
        <w:tc>
          <w:tcPr>
            <w:tcW w:w="959" w:type="dxa"/>
          </w:tcPr>
          <w:p w:rsidR="00EF5A00" w:rsidRPr="00EB1DBC" w:rsidRDefault="00EF5A00" w:rsidP="00EB1DBC">
            <w:pPr>
              <w:spacing w:before="0" w:after="0" w:line="360" w:lineRule="auto"/>
              <w:rPr>
                <w:color w:val="000000"/>
                <w:sz w:val="20"/>
                <w:szCs w:val="20"/>
              </w:rPr>
            </w:pPr>
          </w:p>
          <w:p w:rsidR="00EF5A00" w:rsidRPr="00EB1DBC" w:rsidRDefault="00EF5A00" w:rsidP="00EB1DBC">
            <w:pPr>
              <w:spacing w:before="0" w:after="0" w:line="360" w:lineRule="auto"/>
              <w:rPr>
                <w:color w:val="000000"/>
                <w:sz w:val="20"/>
                <w:szCs w:val="20"/>
              </w:rPr>
            </w:pPr>
          </w:p>
          <w:p w:rsidR="00EF5A00" w:rsidRPr="00EB1DBC" w:rsidRDefault="00EF5A00" w:rsidP="00EB1DBC">
            <w:pPr>
              <w:spacing w:before="0" w:after="0" w:line="360" w:lineRule="auto"/>
              <w:rPr>
                <w:color w:val="000000"/>
                <w:sz w:val="20"/>
                <w:szCs w:val="20"/>
              </w:rPr>
            </w:pPr>
            <w:r w:rsidRPr="00EB1DBC">
              <w:rPr>
                <w:color w:val="000000"/>
                <w:sz w:val="20"/>
                <w:szCs w:val="20"/>
              </w:rPr>
              <w:t>1</w:t>
            </w:r>
          </w:p>
        </w:tc>
        <w:tc>
          <w:tcPr>
            <w:tcW w:w="1555" w:type="dxa"/>
          </w:tcPr>
          <w:p w:rsidR="00EF5A00" w:rsidRPr="00EB1DBC" w:rsidRDefault="00EF5A00" w:rsidP="00EB1DBC">
            <w:pPr>
              <w:spacing w:before="0" w:after="0" w:line="360" w:lineRule="auto"/>
              <w:rPr>
                <w:color w:val="000000"/>
                <w:sz w:val="20"/>
                <w:szCs w:val="20"/>
              </w:rPr>
            </w:pPr>
          </w:p>
          <w:p w:rsidR="00EF5A00" w:rsidRPr="00EB1DBC" w:rsidRDefault="00EF5A00" w:rsidP="00EB1DBC">
            <w:pPr>
              <w:spacing w:before="0" w:after="0" w:line="360" w:lineRule="auto"/>
              <w:rPr>
                <w:color w:val="000000"/>
                <w:sz w:val="20"/>
                <w:szCs w:val="20"/>
              </w:rPr>
            </w:pPr>
          </w:p>
          <w:p w:rsidR="00EF5A00" w:rsidRPr="00EB1DBC" w:rsidRDefault="00EF5A00" w:rsidP="00EB1DBC">
            <w:pPr>
              <w:spacing w:before="0" w:after="0" w:line="360" w:lineRule="auto"/>
              <w:rPr>
                <w:color w:val="000000"/>
                <w:sz w:val="20"/>
                <w:szCs w:val="20"/>
              </w:rPr>
            </w:pPr>
            <w:r w:rsidRPr="00EB1DBC">
              <w:rPr>
                <w:color w:val="000000"/>
                <w:sz w:val="20"/>
                <w:szCs w:val="20"/>
              </w:rPr>
              <w:t>0,1082</w:t>
            </w:r>
          </w:p>
        </w:tc>
        <w:tc>
          <w:tcPr>
            <w:tcW w:w="2106" w:type="dxa"/>
          </w:tcPr>
          <w:p w:rsidR="00230DAF" w:rsidRPr="00EB1DBC" w:rsidRDefault="00EF5A00" w:rsidP="00EB1DBC">
            <w:pPr>
              <w:spacing w:before="0" w:after="0" w:line="360" w:lineRule="auto"/>
              <w:rPr>
                <w:color w:val="000000"/>
                <w:sz w:val="20"/>
                <w:szCs w:val="20"/>
              </w:rPr>
            </w:pPr>
            <w:r w:rsidRPr="00EB1DBC">
              <w:rPr>
                <w:color w:val="000000"/>
                <w:sz w:val="20"/>
                <w:szCs w:val="20"/>
              </w:rPr>
              <w:t>0,3208;</w:t>
            </w:r>
          </w:p>
          <w:p w:rsidR="00230DAF" w:rsidRPr="00EB1DBC" w:rsidRDefault="00EF5A00" w:rsidP="00EB1DBC">
            <w:pPr>
              <w:spacing w:before="0" w:after="0" w:line="360" w:lineRule="auto"/>
              <w:rPr>
                <w:color w:val="000000"/>
                <w:sz w:val="20"/>
                <w:szCs w:val="20"/>
              </w:rPr>
            </w:pPr>
            <w:r w:rsidRPr="00EB1DBC">
              <w:rPr>
                <w:color w:val="000000"/>
                <w:sz w:val="20"/>
                <w:szCs w:val="20"/>
              </w:rPr>
              <w:t>0,3209;</w:t>
            </w:r>
          </w:p>
          <w:p w:rsidR="00230DAF" w:rsidRPr="00EB1DBC" w:rsidRDefault="00EF5A00" w:rsidP="00EB1DBC">
            <w:pPr>
              <w:spacing w:before="0" w:after="0" w:line="360" w:lineRule="auto"/>
              <w:rPr>
                <w:color w:val="000000"/>
                <w:sz w:val="20"/>
                <w:szCs w:val="20"/>
              </w:rPr>
            </w:pPr>
            <w:r w:rsidRPr="00EB1DBC">
              <w:rPr>
                <w:color w:val="000000"/>
                <w:sz w:val="20"/>
                <w:szCs w:val="20"/>
              </w:rPr>
              <w:t>0,3225;</w:t>
            </w:r>
          </w:p>
          <w:p w:rsidR="00230DAF" w:rsidRPr="00EB1DBC" w:rsidRDefault="00EF5A00" w:rsidP="00EB1DBC">
            <w:pPr>
              <w:spacing w:before="0" w:after="0" w:line="360" w:lineRule="auto"/>
              <w:rPr>
                <w:color w:val="000000"/>
                <w:sz w:val="20"/>
                <w:szCs w:val="20"/>
              </w:rPr>
            </w:pPr>
            <w:r w:rsidRPr="00EB1DBC">
              <w:rPr>
                <w:color w:val="000000"/>
                <w:sz w:val="20"/>
                <w:szCs w:val="20"/>
              </w:rPr>
              <w:t>0,3230;</w:t>
            </w:r>
          </w:p>
          <w:p w:rsidR="00EF5A00" w:rsidRPr="00EB1DBC" w:rsidRDefault="00EF5A00" w:rsidP="00EB1DBC">
            <w:pPr>
              <w:spacing w:before="0" w:after="0" w:line="360" w:lineRule="auto"/>
              <w:rPr>
                <w:color w:val="000000"/>
                <w:sz w:val="20"/>
                <w:szCs w:val="20"/>
              </w:rPr>
            </w:pPr>
            <w:r w:rsidRPr="00EB1DBC">
              <w:rPr>
                <w:color w:val="000000"/>
                <w:sz w:val="20"/>
                <w:szCs w:val="20"/>
              </w:rPr>
              <w:t>0,3247</w:t>
            </w:r>
          </w:p>
        </w:tc>
        <w:tc>
          <w:tcPr>
            <w:tcW w:w="2106" w:type="dxa"/>
          </w:tcPr>
          <w:p w:rsidR="00EF5A00" w:rsidRPr="00EB1DBC" w:rsidRDefault="00EF5A00" w:rsidP="00EB1DBC">
            <w:pPr>
              <w:spacing w:before="0" w:after="0" w:line="360" w:lineRule="auto"/>
              <w:rPr>
                <w:color w:val="000000"/>
                <w:sz w:val="20"/>
                <w:szCs w:val="20"/>
              </w:rPr>
            </w:pPr>
          </w:p>
          <w:p w:rsidR="00EF5A00" w:rsidRPr="00EB1DBC" w:rsidRDefault="00EF5A00" w:rsidP="00EB1DBC">
            <w:pPr>
              <w:spacing w:before="0" w:after="0" w:line="360" w:lineRule="auto"/>
              <w:rPr>
                <w:color w:val="000000"/>
                <w:sz w:val="20"/>
                <w:szCs w:val="20"/>
              </w:rPr>
            </w:pPr>
          </w:p>
          <w:p w:rsidR="00EF5A00" w:rsidRPr="00EB1DBC" w:rsidRDefault="00EF5A00" w:rsidP="00EB1DBC">
            <w:pPr>
              <w:spacing w:before="0" w:after="0" w:line="360" w:lineRule="auto"/>
              <w:rPr>
                <w:color w:val="000000"/>
                <w:sz w:val="20"/>
                <w:szCs w:val="20"/>
              </w:rPr>
            </w:pPr>
            <w:r w:rsidRPr="00EB1DBC">
              <w:rPr>
                <w:color w:val="000000"/>
                <w:sz w:val="20"/>
                <w:szCs w:val="20"/>
              </w:rPr>
              <w:t>0,322</w:t>
            </w:r>
          </w:p>
        </w:tc>
        <w:tc>
          <w:tcPr>
            <w:tcW w:w="2106" w:type="dxa"/>
          </w:tcPr>
          <w:p w:rsidR="00EF5A00" w:rsidRPr="00EB1DBC" w:rsidRDefault="00EF5A00" w:rsidP="00EB1DBC">
            <w:pPr>
              <w:spacing w:before="0" w:after="0" w:line="360" w:lineRule="auto"/>
              <w:rPr>
                <w:color w:val="000000"/>
                <w:sz w:val="20"/>
                <w:szCs w:val="20"/>
              </w:rPr>
            </w:pPr>
          </w:p>
          <w:p w:rsidR="00EF5A00" w:rsidRPr="00EB1DBC" w:rsidRDefault="00EF5A00" w:rsidP="00EB1DBC">
            <w:pPr>
              <w:spacing w:before="0" w:after="0" w:line="360" w:lineRule="auto"/>
              <w:rPr>
                <w:color w:val="000000"/>
                <w:sz w:val="20"/>
                <w:szCs w:val="20"/>
              </w:rPr>
            </w:pPr>
          </w:p>
          <w:p w:rsidR="00EF5A00" w:rsidRPr="00EB1DBC" w:rsidRDefault="00EF5A00" w:rsidP="00EB1DBC">
            <w:pPr>
              <w:spacing w:before="0" w:after="0" w:line="360" w:lineRule="auto"/>
              <w:rPr>
                <w:color w:val="000000"/>
                <w:sz w:val="20"/>
                <w:szCs w:val="20"/>
              </w:rPr>
            </w:pPr>
            <w:r w:rsidRPr="00EB1DBC">
              <w:rPr>
                <w:color w:val="000000"/>
                <w:sz w:val="20"/>
                <w:szCs w:val="20"/>
              </w:rPr>
              <w:t>0,001</w:t>
            </w:r>
          </w:p>
        </w:tc>
      </w:tr>
      <w:tr w:rsidR="00EF5A00" w:rsidRPr="00EB1DBC">
        <w:trPr>
          <w:jc w:val="center"/>
        </w:trPr>
        <w:tc>
          <w:tcPr>
            <w:tcW w:w="959" w:type="dxa"/>
          </w:tcPr>
          <w:p w:rsidR="00EF5A00" w:rsidRPr="00EB1DBC" w:rsidRDefault="00EF5A00" w:rsidP="00EB1DBC">
            <w:pPr>
              <w:spacing w:before="0" w:after="0" w:line="360" w:lineRule="auto"/>
              <w:rPr>
                <w:color w:val="000000"/>
                <w:sz w:val="20"/>
                <w:szCs w:val="20"/>
              </w:rPr>
            </w:pPr>
          </w:p>
          <w:p w:rsidR="00EF5A00" w:rsidRPr="00EB1DBC" w:rsidRDefault="00EF5A00" w:rsidP="00EB1DBC">
            <w:pPr>
              <w:spacing w:before="0" w:after="0" w:line="360" w:lineRule="auto"/>
              <w:rPr>
                <w:color w:val="000000"/>
                <w:sz w:val="20"/>
                <w:szCs w:val="20"/>
              </w:rPr>
            </w:pPr>
          </w:p>
          <w:p w:rsidR="00EF5A00" w:rsidRPr="00EB1DBC" w:rsidRDefault="00EF5A00" w:rsidP="00EB1DBC">
            <w:pPr>
              <w:spacing w:before="0" w:after="0" w:line="360" w:lineRule="auto"/>
              <w:rPr>
                <w:color w:val="000000"/>
                <w:sz w:val="20"/>
                <w:szCs w:val="20"/>
              </w:rPr>
            </w:pPr>
            <w:r w:rsidRPr="00EB1DBC">
              <w:rPr>
                <w:color w:val="000000"/>
                <w:sz w:val="20"/>
                <w:szCs w:val="20"/>
              </w:rPr>
              <w:t>2</w:t>
            </w:r>
          </w:p>
        </w:tc>
        <w:tc>
          <w:tcPr>
            <w:tcW w:w="1555" w:type="dxa"/>
          </w:tcPr>
          <w:p w:rsidR="00EF5A00" w:rsidRPr="00EB1DBC" w:rsidRDefault="00EF5A00" w:rsidP="00EB1DBC">
            <w:pPr>
              <w:spacing w:before="0" w:after="0" w:line="360" w:lineRule="auto"/>
              <w:rPr>
                <w:color w:val="000000"/>
                <w:sz w:val="20"/>
                <w:szCs w:val="20"/>
              </w:rPr>
            </w:pPr>
          </w:p>
          <w:p w:rsidR="00EF5A00" w:rsidRPr="00EB1DBC" w:rsidRDefault="00EF5A00" w:rsidP="00EB1DBC">
            <w:pPr>
              <w:spacing w:before="0" w:after="0" w:line="360" w:lineRule="auto"/>
              <w:rPr>
                <w:color w:val="000000"/>
                <w:sz w:val="20"/>
                <w:szCs w:val="20"/>
              </w:rPr>
            </w:pPr>
          </w:p>
          <w:p w:rsidR="00EF5A00" w:rsidRPr="00EB1DBC" w:rsidRDefault="00EF5A00" w:rsidP="00EB1DBC">
            <w:pPr>
              <w:spacing w:before="0" w:after="0" w:line="360" w:lineRule="auto"/>
              <w:rPr>
                <w:color w:val="000000"/>
                <w:sz w:val="20"/>
                <w:szCs w:val="20"/>
              </w:rPr>
            </w:pPr>
            <w:r w:rsidRPr="00EB1DBC">
              <w:rPr>
                <w:color w:val="000000"/>
                <w:sz w:val="20"/>
                <w:szCs w:val="20"/>
              </w:rPr>
              <w:t>0,1069</w:t>
            </w:r>
          </w:p>
        </w:tc>
        <w:tc>
          <w:tcPr>
            <w:tcW w:w="2106" w:type="dxa"/>
          </w:tcPr>
          <w:p w:rsidR="00230DAF" w:rsidRPr="00EB1DBC" w:rsidRDefault="00EF5A00" w:rsidP="00EB1DBC">
            <w:pPr>
              <w:spacing w:before="0" w:after="0" w:line="360" w:lineRule="auto"/>
              <w:rPr>
                <w:snapToGrid w:val="0"/>
                <w:color w:val="000000"/>
                <w:sz w:val="20"/>
                <w:szCs w:val="20"/>
              </w:rPr>
            </w:pPr>
            <w:r w:rsidRPr="00EB1DBC">
              <w:rPr>
                <w:snapToGrid w:val="0"/>
                <w:color w:val="000000"/>
                <w:sz w:val="20"/>
                <w:szCs w:val="20"/>
              </w:rPr>
              <w:t>0,3195;</w:t>
            </w:r>
          </w:p>
          <w:p w:rsidR="00230DAF" w:rsidRPr="00EB1DBC" w:rsidRDefault="00EF5A00" w:rsidP="00EB1DBC">
            <w:pPr>
              <w:spacing w:before="0" w:after="0" w:line="360" w:lineRule="auto"/>
              <w:rPr>
                <w:snapToGrid w:val="0"/>
                <w:color w:val="000000"/>
                <w:sz w:val="20"/>
                <w:szCs w:val="20"/>
              </w:rPr>
            </w:pPr>
            <w:r w:rsidRPr="00EB1DBC">
              <w:rPr>
                <w:snapToGrid w:val="0"/>
                <w:color w:val="000000"/>
                <w:sz w:val="20"/>
                <w:szCs w:val="20"/>
              </w:rPr>
              <w:t>0,3160;</w:t>
            </w:r>
          </w:p>
          <w:p w:rsidR="00230DAF" w:rsidRPr="00EB1DBC" w:rsidRDefault="00EF5A00" w:rsidP="00EB1DBC">
            <w:pPr>
              <w:spacing w:before="0" w:after="0" w:line="360" w:lineRule="auto"/>
              <w:rPr>
                <w:snapToGrid w:val="0"/>
                <w:color w:val="000000"/>
                <w:sz w:val="20"/>
                <w:szCs w:val="20"/>
              </w:rPr>
            </w:pPr>
            <w:r w:rsidRPr="00EB1DBC">
              <w:rPr>
                <w:snapToGrid w:val="0"/>
                <w:color w:val="000000"/>
                <w:sz w:val="20"/>
                <w:szCs w:val="20"/>
              </w:rPr>
              <w:t>0,3171;</w:t>
            </w:r>
          </w:p>
          <w:p w:rsidR="00230DAF" w:rsidRPr="00EB1DBC" w:rsidRDefault="00EF5A00" w:rsidP="00EB1DBC">
            <w:pPr>
              <w:spacing w:before="0" w:after="0" w:line="360" w:lineRule="auto"/>
              <w:rPr>
                <w:snapToGrid w:val="0"/>
                <w:color w:val="000000"/>
                <w:sz w:val="20"/>
                <w:szCs w:val="20"/>
              </w:rPr>
            </w:pPr>
            <w:r w:rsidRPr="00EB1DBC">
              <w:rPr>
                <w:snapToGrid w:val="0"/>
                <w:color w:val="000000"/>
                <w:sz w:val="20"/>
                <w:szCs w:val="20"/>
              </w:rPr>
              <w:t>0,3153;</w:t>
            </w:r>
          </w:p>
          <w:p w:rsidR="00EF5A00" w:rsidRPr="00EB1DBC" w:rsidRDefault="00EF5A00" w:rsidP="00EB1DBC">
            <w:pPr>
              <w:spacing w:before="0" w:after="0" w:line="360" w:lineRule="auto"/>
              <w:rPr>
                <w:snapToGrid w:val="0"/>
                <w:color w:val="000000"/>
                <w:sz w:val="20"/>
                <w:szCs w:val="20"/>
              </w:rPr>
            </w:pPr>
            <w:r w:rsidRPr="00EB1DBC">
              <w:rPr>
                <w:snapToGrid w:val="0"/>
                <w:color w:val="000000"/>
                <w:sz w:val="20"/>
                <w:szCs w:val="20"/>
              </w:rPr>
              <w:t>0,3162</w:t>
            </w:r>
          </w:p>
        </w:tc>
        <w:tc>
          <w:tcPr>
            <w:tcW w:w="2106" w:type="dxa"/>
          </w:tcPr>
          <w:p w:rsidR="00EF5A00" w:rsidRPr="00EB1DBC" w:rsidRDefault="00EF5A00" w:rsidP="00EB1DBC">
            <w:pPr>
              <w:spacing w:before="0" w:after="0" w:line="360" w:lineRule="auto"/>
              <w:rPr>
                <w:color w:val="000000"/>
                <w:sz w:val="20"/>
                <w:szCs w:val="20"/>
              </w:rPr>
            </w:pPr>
          </w:p>
          <w:p w:rsidR="00EF5A00" w:rsidRPr="00EB1DBC" w:rsidRDefault="00EF5A00" w:rsidP="00EB1DBC">
            <w:pPr>
              <w:spacing w:before="0" w:after="0" w:line="360" w:lineRule="auto"/>
              <w:rPr>
                <w:color w:val="000000"/>
                <w:sz w:val="20"/>
                <w:szCs w:val="20"/>
              </w:rPr>
            </w:pPr>
          </w:p>
          <w:p w:rsidR="00EF5A00" w:rsidRPr="00EB1DBC" w:rsidRDefault="00EF5A00" w:rsidP="00EB1DBC">
            <w:pPr>
              <w:spacing w:before="0" w:after="0" w:line="360" w:lineRule="auto"/>
              <w:rPr>
                <w:color w:val="000000"/>
                <w:sz w:val="20"/>
                <w:szCs w:val="20"/>
              </w:rPr>
            </w:pPr>
            <w:r w:rsidRPr="00EB1DBC">
              <w:rPr>
                <w:color w:val="000000"/>
                <w:sz w:val="20"/>
                <w:szCs w:val="20"/>
              </w:rPr>
              <w:t>0,317</w:t>
            </w:r>
          </w:p>
        </w:tc>
        <w:tc>
          <w:tcPr>
            <w:tcW w:w="2106" w:type="dxa"/>
          </w:tcPr>
          <w:p w:rsidR="00EF5A00" w:rsidRPr="00EB1DBC" w:rsidRDefault="00EF5A00" w:rsidP="00EB1DBC">
            <w:pPr>
              <w:spacing w:before="0" w:after="0" w:line="360" w:lineRule="auto"/>
              <w:rPr>
                <w:color w:val="000000"/>
                <w:sz w:val="20"/>
                <w:szCs w:val="20"/>
              </w:rPr>
            </w:pPr>
          </w:p>
          <w:p w:rsidR="00EF5A00" w:rsidRPr="00EB1DBC" w:rsidRDefault="00EF5A00" w:rsidP="00EB1DBC">
            <w:pPr>
              <w:spacing w:before="0" w:after="0" w:line="360" w:lineRule="auto"/>
              <w:rPr>
                <w:color w:val="000000"/>
                <w:sz w:val="20"/>
                <w:szCs w:val="20"/>
              </w:rPr>
            </w:pPr>
          </w:p>
          <w:p w:rsidR="00EF5A00" w:rsidRPr="00EB1DBC" w:rsidRDefault="00EF5A00" w:rsidP="00EB1DBC">
            <w:pPr>
              <w:spacing w:before="0" w:after="0" w:line="360" w:lineRule="auto"/>
              <w:rPr>
                <w:color w:val="000000"/>
                <w:sz w:val="20"/>
                <w:szCs w:val="20"/>
              </w:rPr>
            </w:pPr>
            <w:r w:rsidRPr="00EB1DBC">
              <w:rPr>
                <w:color w:val="000000"/>
                <w:sz w:val="20"/>
                <w:szCs w:val="20"/>
              </w:rPr>
              <w:t>0,001</w:t>
            </w:r>
          </w:p>
        </w:tc>
      </w:tr>
      <w:tr w:rsidR="00EF5A00" w:rsidRPr="00EB1DBC">
        <w:trPr>
          <w:jc w:val="center"/>
        </w:trPr>
        <w:tc>
          <w:tcPr>
            <w:tcW w:w="959" w:type="dxa"/>
          </w:tcPr>
          <w:p w:rsidR="00EF5A00" w:rsidRPr="00EB1DBC" w:rsidRDefault="00EF5A00" w:rsidP="00EB1DBC">
            <w:pPr>
              <w:spacing w:before="0" w:after="0" w:line="360" w:lineRule="auto"/>
              <w:rPr>
                <w:color w:val="000000"/>
                <w:sz w:val="20"/>
                <w:szCs w:val="20"/>
              </w:rPr>
            </w:pPr>
          </w:p>
          <w:p w:rsidR="00EF5A00" w:rsidRPr="00EB1DBC" w:rsidRDefault="00EF5A00" w:rsidP="00EB1DBC">
            <w:pPr>
              <w:spacing w:before="0" w:after="0" w:line="360" w:lineRule="auto"/>
              <w:rPr>
                <w:color w:val="000000"/>
                <w:sz w:val="20"/>
                <w:szCs w:val="20"/>
              </w:rPr>
            </w:pPr>
          </w:p>
          <w:p w:rsidR="00EF5A00" w:rsidRPr="00EB1DBC" w:rsidRDefault="00EF5A00" w:rsidP="00EB1DBC">
            <w:pPr>
              <w:spacing w:before="0" w:after="0" w:line="360" w:lineRule="auto"/>
              <w:rPr>
                <w:color w:val="000000"/>
                <w:sz w:val="20"/>
                <w:szCs w:val="20"/>
              </w:rPr>
            </w:pPr>
            <w:r w:rsidRPr="00EB1DBC">
              <w:rPr>
                <w:color w:val="000000"/>
                <w:sz w:val="20"/>
                <w:szCs w:val="20"/>
              </w:rPr>
              <w:t>3</w:t>
            </w:r>
          </w:p>
        </w:tc>
        <w:tc>
          <w:tcPr>
            <w:tcW w:w="1555" w:type="dxa"/>
          </w:tcPr>
          <w:p w:rsidR="00EF5A00" w:rsidRPr="00EB1DBC" w:rsidRDefault="00EF5A00" w:rsidP="00EB1DBC">
            <w:pPr>
              <w:spacing w:before="0" w:after="0" w:line="360" w:lineRule="auto"/>
              <w:rPr>
                <w:color w:val="000000"/>
                <w:sz w:val="20"/>
                <w:szCs w:val="20"/>
              </w:rPr>
            </w:pPr>
          </w:p>
          <w:p w:rsidR="00EF5A00" w:rsidRPr="00EB1DBC" w:rsidRDefault="00EF5A00" w:rsidP="00EB1DBC">
            <w:pPr>
              <w:spacing w:before="0" w:after="0" w:line="360" w:lineRule="auto"/>
              <w:rPr>
                <w:color w:val="000000"/>
                <w:sz w:val="20"/>
                <w:szCs w:val="20"/>
              </w:rPr>
            </w:pPr>
          </w:p>
          <w:p w:rsidR="00EF5A00" w:rsidRPr="00EB1DBC" w:rsidRDefault="00EF5A00" w:rsidP="00EB1DBC">
            <w:pPr>
              <w:spacing w:before="0" w:after="0" w:line="360" w:lineRule="auto"/>
              <w:rPr>
                <w:color w:val="000000"/>
                <w:sz w:val="20"/>
                <w:szCs w:val="20"/>
              </w:rPr>
            </w:pPr>
            <w:r w:rsidRPr="00EB1DBC">
              <w:rPr>
                <w:color w:val="000000"/>
                <w:sz w:val="20"/>
                <w:szCs w:val="20"/>
              </w:rPr>
              <w:t>0,1068</w:t>
            </w:r>
          </w:p>
        </w:tc>
        <w:tc>
          <w:tcPr>
            <w:tcW w:w="2106" w:type="dxa"/>
          </w:tcPr>
          <w:p w:rsidR="00230DAF" w:rsidRPr="00EB1DBC" w:rsidRDefault="00EF5A00" w:rsidP="00EB1DBC">
            <w:pPr>
              <w:spacing w:before="0" w:after="0" w:line="360" w:lineRule="auto"/>
              <w:rPr>
                <w:snapToGrid w:val="0"/>
                <w:color w:val="000000"/>
                <w:sz w:val="20"/>
                <w:szCs w:val="20"/>
              </w:rPr>
            </w:pPr>
            <w:r w:rsidRPr="00EB1DBC">
              <w:rPr>
                <w:snapToGrid w:val="0"/>
                <w:color w:val="000000"/>
                <w:sz w:val="20"/>
                <w:szCs w:val="20"/>
              </w:rPr>
              <w:t>0,3105;</w:t>
            </w:r>
          </w:p>
          <w:p w:rsidR="00230DAF" w:rsidRPr="00EB1DBC" w:rsidRDefault="00EF5A00" w:rsidP="00EB1DBC">
            <w:pPr>
              <w:spacing w:before="0" w:after="0" w:line="360" w:lineRule="auto"/>
              <w:rPr>
                <w:snapToGrid w:val="0"/>
                <w:color w:val="000000"/>
                <w:sz w:val="20"/>
                <w:szCs w:val="20"/>
              </w:rPr>
            </w:pPr>
            <w:r w:rsidRPr="00EB1DBC">
              <w:rPr>
                <w:snapToGrid w:val="0"/>
                <w:color w:val="000000"/>
                <w:sz w:val="20"/>
                <w:szCs w:val="20"/>
              </w:rPr>
              <w:t>0,3112;</w:t>
            </w:r>
          </w:p>
          <w:p w:rsidR="00230DAF" w:rsidRPr="00EB1DBC" w:rsidRDefault="00EF5A00" w:rsidP="00EB1DBC">
            <w:pPr>
              <w:spacing w:before="0" w:after="0" w:line="360" w:lineRule="auto"/>
              <w:rPr>
                <w:snapToGrid w:val="0"/>
                <w:color w:val="000000"/>
                <w:sz w:val="20"/>
                <w:szCs w:val="20"/>
              </w:rPr>
            </w:pPr>
            <w:r w:rsidRPr="00EB1DBC">
              <w:rPr>
                <w:snapToGrid w:val="0"/>
                <w:color w:val="000000"/>
                <w:sz w:val="20"/>
                <w:szCs w:val="20"/>
              </w:rPr>
              <w:t>0,3145;</w:t>
            </w:r>
          </w:p>
          <w:p w:rsidR="00230DAF" w:rsidRPr="00EB1DBC" w:rsidRDefault="00EF5A00" w:rsidP="00EB1DBC">
            <w:pPr>
              <w:spacing w:before="0" w:after="0" w:line="360" w:lineRule="auto"/>
              <w:rPr>
                <w:snapToGrid w:val="0"/>
                <w:color w:val="000000"/>
                <w:sz w:val="20"/>
                <w:szCs w:val="20"/>
              </w:rPr>
            </w:pPr>
            <w:r w:rsidRPr="00EB1DBC">
              <w:rPr>
                <w:snapToGrid w:val="0"/>
                <w:color w:val="000000"/>
                <w:sz w:val="20"/>
                <w:szCs w:val="20"/>
              </w:rPr>
              <w:t>0,3114;</w:t>
            </w:r>
          </w:p>
          <w:p w:rsidR="00EF5A00" w:rsidRPr="00EB1DBC" w:rsidRDefault="00EF5A00" w:rsidP="00EB1DBC">
            <w:pPr>
              <w:spacing w:before="0" w:after="0" w:line="360" w:lineRule="auto"/>
              <w:rPr>
                <w:snapToGrid w:val="0"/>
                <w:color w:val="000000"/>
                <w:sz w:val="20"/>
                <w:szCs w:val="20"/>
              </w:rPr>
            </w:pPr>
            <w:r w:rsidRPr="00EB1DBC">
              <w:rPr>
                <w:snapToGrid w:val="0"/>
                <w:color w:val="000000"/>
                <w:sz w:val="20"/>
                <w:szCs w:val="20"/>
              </w:rPr>
              <w:t>0,3170</w:t>
            </w:r>
          </w:p>
        </w:tc>
        <w:tc>
          <w:tcPr>
            <w:tcW w:w="2106" w:type="dxa"/>
          </w:tcPr>
          <w:p w:rsidR="00EF5A00" w:rsidRPr="00EB1DBC" w:rsidRDefault="00EF5A00" w:rsidP="00EB1DBC">
            <w:pPr>
              <w:spacing w:before="0" w:after="0" w:line="360" w:lineRule="auto"/>
              <w:rPr>
                <w:color w:val="000000"/>
                <w:sz w:val="20"/>
                <w:szCs w:val="20"/>
              </w:rPr>
            </w:pPr>
          </w:p>
          <w:p w:rsidR="00EF5A00" w:rsidRPr="00EB1DBC" w:rsidRDefault="00EF5A00" w:rsidP="00EB1DBC">
            <w:pPr>
              <w:spacing w:before="0" w:after="0" w:line="360" w:lineRule="auto"/>
              <w:rPr>
                <w:color w:val="000000"/>
                <w:sz w:val="20"/>
                <w:szCs w:val="20"/>
              </w:rPr>
            </w:pPr>
          </w:p>
          <w:p w:rsidR="00EF5A00" w:rsidRPr="00EB1DBC" w:rsidRDefault="00EF5A00" w:rsidP="00EB1DBC">
            <w:pPr>
              <w:spacing w:before="0" w:after="0" w:line="360" w:lineRule="auto"/>
              <w:rPr>
                <w:color w:val="000000"/>
                <w:sz w:val="20"/>
                <w:szCs w:val="20"/>
              </w:rPr>
            </w:pPr>
            <w:r w:rsidRPr="00EB1DBC">
              <w:rPr>
                <w:color w:val="000000"/>
                <w:sz w:val="20"/>
                <w:szCs w:val="20"/>
              </w:rPr>
              <w:t>0,313</w:t>
            </w:r>
          </w:p>
        </w:tc>
        <w:tc>
          <w:tcPr>
            <w:tcW w:w="2106" w:type="dxa"/>
          </w:tcPr>
          <w:p w:rsidR="00EF5A00" w:rsidRPr="00EB1DBC" w:rsidRDefault="00EF5A00" w:rsidP="00EB1DBC">
            <w:pPr>
              <w:spacing w:before="0" w:after="0" w:line="360" w:lineRule="auto"/>
              <w:rPr>
                <w:color w:val="000000"/>
                <w:sz w:val="20"/>
                <w:szCs w:val="20"/>
              </w:rPr>
            </w:pPr>
          </w:p>
          <w:p w:rsidR="00EF5A00" w:rsidRPr="00EB1DBC" w:rsidRDefault="00EF5A00" w:rsidP="00EB1DBC">
            <w:pPr>
              <w:spacing w:before="0" w:after="0" w:line="360" w:lineRule="auto"/>
              <w:rPr>
                <w:color w:val="000000"/>
                <w:sz w:val="20"/>
                <w:szCs w:val="20"/>
              </w:rPr>
            </w:pPr>
          </w:p>
          <w:p w:rsidR="00EF5A00" w:rsidRPr="00EB1DBC" w:rsidRDefault="00EF5A00" w:rsidP="00EB1DBC">
            <w:pPr>
              <w:spacing w:before="0" w:after="0" w:line="360" w:lineRule="auto"/>
              <w:rPr>
                <w:color w:val="000000"/>
                <w:sz w:val="20"/>
                <w:szCs w:val="20"/>
              </w:rPr>
            </w:pPr>
            <w:r w:rsidRPr="00EB1DBC">
              <w:rPr>
                <w:color w:val="000000"/>
                <w:sz w:val="20"/>
                <w:szCs w:val="20"/>
              </w:rPr>
              <w:t>0,001</w:t>
            </w:r>
          </w:p>
        </w:tc>
      </w:tr>
    </w:tbl>
    <w:p w:rsidR="00EB1DBC" w:rsidRDefault="00EB1DBC" w:rsidP="00230DAF">
      <w:pPr>
        <w:pStyle w:val="3"/>
        <w:spacing w:before="0" w:after="0" w:line="360" w:lineRule="auto"/>
        <w:ind w:firstLine="709"/>
        <w:jc w:val="both"/>
        <w:rPr>
          <w:rFonts w:ascii="Times New Roman" w:hAnsi="Times New Roman" w:cs="Times New Roman"/>
          <w:b w:val="0"/>
          <w:bCs w:val="0"/>
          <w:color w:val="000000"/>
          <w:sz w:val="28"/>
          <w:szCs w:val="28"/>
          <w:lang w:val="en-US"/>
        </w:rPr>
      </w:pPr>
      <w:bookmarkStart w:id="30" w:name="_Toc152771353"/>
    </w:p>
    <w:p w:rsidR="00EF5A00" w:rsidRPr="00EB1DBC" w:rsidRDefault="00EB1DBC" w:rsidP="00EB1DBC">
      <w:pPr>
        <w:pStyle w:val="3"/>
        <w:spacing w:before="0" w:after="0" w:line="360" w:lineRule="auto"/>
        <w:ind w:firstLine="709"/>
        <w:jc w:val="center"/>
        <w:rPr>
          <w:rFonts w:ascii="Times New Roman" w:hAnsi="Times New Roman" w:cs="Times New Roman"/>
          <w:color w:val="000000"/>
          <w:sz w:val="28"/>
          <w:szCs w:val="28"/>
        </w:rPr>
      </w:pPr>
      <w:r w:rsidRPr="00EB1DBC">
        <w:rPr>
          <w:rFonts w:ascii="Times New Roman" w:hAnsi="Times New Roman" w:cs="Times New Roman"/>
          <w:color w:val="000000"/>
          <w:sz w:val="28"/>
          <w:szCs w:val="28"/>
          <w:lang w:val="en-US"/>
        </w:rPr>
        <w:t>3</w:t>
      </w:r>
      <w:r w:rsidR="00EF5A00" w:rsidRPr="00EB1DBC">
        <w:rPr>
          <w:rFonts w:ascii="Times New Roman" w:hAnsi="Times New Roman" w:cs="Times New Roman"/>
          <w:color w:val="000000"/>
          <w:sz w:val="28"/>
          <w:szCs w:val="28"/>
        </w:rPr>
        <w:t>.3.1 Результаты исследования сорбции таурина</w:t>
      </w:r>
      <w:bookmarkEnd w:id="30"/>
    </w:p>
    <w:p w:rsidR="00EF5A00" w:rsidRPr="00230DAF" w:rsidRDefault="00EF5A00" w:rsidP="00230DAF">
      <w:pPr>
        <w:spacing w:before="0" w:after="0" w:line="360" w:lineRule="auto"/>
        <w:ind w:firstLine="709"/>
        <w:jc w:val="both"/>
        <w:rPr>
          <w:color w:val="000000"/>
          <w:sz w:val="28"/>
          <w:szCs w:val="28"/>
        </w:rPr>
      </w:pPr>
      <w:r w:rsidRPr="00230DAF">
        <w:rPr>
          <w:color w:val="000000"/>
          <w:sz w:val="28"/>
          <w:szCs w:val="28"/>
        </w:rPr>
        <w:t>Сорбцию таурина МКЛ изучали следующим образом: каждую линзу (предварительно насыщенная до постоянной массы водой) помещали в 2 мл препарата на разное время до полного насыщения веществом. По истечении этого времени линзы извлекали, а оставшийся раствор анализировали в соответствии с отработанной методикой, отбирая на анализ определенную аликвоту раствора. Предварительная проверка показала, что независимо от объема аликвоты, определяемые значения количества таурина в растворе</w:t>
      </w:r>
      <w:r w:rsidR="00230DAF">
        <w:rPr>
          <w:color w:val="000000"/>
          <w:sz w:val="28"/>
          <w:szCs w:val="28"/>
        </w:rPr>
        <w:t xml:space="preserve"> </w:t>
      </w:r>
      <w:r w:rsidRPr="00230DAF">
        <w:rPr>
          <w:color w:val="000000"/>
          <w:sz w:val="28"/>
          <w:szCs w:val="28"/>
        </w:rPr>
        <w:t xml:space="preserve">после извлечения таурина одной и той же линзой практически одинаковы (табл. </w:t>
      </w:r>
      <w:r w:rsidR="00EB1DBC" w:rsidRPr="00EB1DBC">
        <w:rPr>
          <w:color w:val="000000"/>
          <w:sz w:val="28"/>
          <w:szCs w:val="28"/>
        </w:rPr>
        <w:t>3</w:t>
      </w:r>
      <w:r w:rsidRPr="00230DAF">
        <w:rPr>
          <w:color w:val="000000"/>
          <w:sz w:val="28"/>
          <w:szCs w:val="28"/>
        </w:rPr>
        <w:t>.4), что подтверждает работоспособность методики (такая проверка тождественна проверке на отсутствие систематической погрешности путем кратного увеличения размера пробы).</w:t>
      </w:r>
    </w:p>
    <w:p w:rsidR="00EB1DBC" w:rsidRDefault="00EB1DBC" w:rsidP="00230DAF">
      <w:pPr>
        <w:spacing w:before="0" w:after="0" w:line="360" w:lineRule="auto"/>
        <w:ind w:firstLine="709"/>
        <w:jc w:val="both"/>
        <w:rPr>
          <w:color w:val="000000"/>
          <w:sz w:val="28"/>
          <w:szCs w:val="28"/>
          <w:lang w:val="en-US"/>
        </w:rPr>
      </w:pPr>
    </w:p>
    <w:p w:rsidR="00EF5A00" w:rsidRPr="00230DAF" w:rsidRDefault="00EF5A00" w:rsidP="00230DAF">
      <w:pPr>
        <w:spacing w:before="0" w:after="0" w:line="360" w:lineRule="auto"/>
        <w:ind w:firstLine="709"/>
        <w:jc w:val="both"/>
        <w:rPr>
          <w:color w:val="000000"/>
          <w:sz w:val="28"/>
          <w:szCs w:val="28"/>
        </w:rPr>
      </w:pPr>
      <w:r w:rsidRPr="00230DAF">
        <w:rPr>
          <w:color w:val="000000"/>
          <w:sz w:val="28"/>
          <w:szCs w:val="28"/>
        </w:rPr>
        <w:t xml:space="preserve">Таблица </w:t>
      </w:r>
      <w:r w:rsidR="00EB1DBC" w:rsidRPr="00EB1DBC">
        <w:rPr>
          <w:color w:val="000000"/>
          <w:sz w:val="28"/>
          <w:szCs w:val="28"/>
        </w:rPr>
        <w:t>3</w:t>
      </w:r>
      <w:r w:rsidRPr="00230DAF">
        <w:rPr>
          <w:color w:val="000000"/>
          <w:sz w:val="28"/>
          <w:szCs w:val="28"/>
        </w:rPr>
        <w:t>.4.</w:t>
      </w:r>
    </w:p>
    <w:p w:rsidR="00EF5A00" w:rsidRPr="00230DAF" w:rsidRDefault="00EF5A00" w:rsidP="00230DAF">
      <w:pPr>
        <w:spacing w:before="0" w:after="0" w:line="360" w:lineRule="auto"/>
        <w:ind w:firstLine="709"/>
        <w:jc w:val="both"/>
        <w:rPr>
          <w:color w:val="000000"/>
          <w:sz w:val="28"/>
          <w:szCs w:val="28"/>
        </w:rPr>
      </w:pPr>
      <w:r w:rsidRPr="00230DAF">
        <w:rPr>
          <w:color w:val="000000"/>
          <w:sz w:val="28"/>
          <w:szCs w:val="28"/>
        </w:rPr>
        <w:t>Результаты анализа раствора после сорбции таурина одной линзой</w:t>
      </w:r>
      <w:r w:rsidR="00EB1DBC" w:rsidRPr="00EB1DBC">
        <w:rPr>
          <w:color w:val="000000"/>
          <w:sz w:val="28"/>
          <w:szCs w:val="28"/>
        </w:rPr>
        <w:t xml:space="preserve"> </w:t>
      </w:r>
      <w:r w:rsidRPr="00230DAF">
        <w:rPr>
          <w:color w:val="000000"/>
          <w:sz w:val="28"/>
          <w:szCs w:val="28"/>
        </w:rPr>
        <w:t>из объема раствора 2,00 мл с массой таурина 86,6 мг</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45" w:type="dxa"/>
          <w:left w:w="45" w:type="dxa"/>
          <w:bottom w:w="45" w:type="dxa"/>
          <w:right w:w="45" w:type="dxa"/>
        </w:tblCellMar>
        <w:tblLook w:val="0000" w:firstRow="0" w:lastRow="0" w:firstColumn="0" w:lastColumn="0" w:noHBand="0" w:noVBand="0"/>
      </w:tblPr>
      <w:tblGrid>
        <w:gridCol w:w="1134"/>
        <w:gridCol w:w="992"/>
        <w:gridCol w:w="1701"/>
        <w:gridCol w:w="1559"/>
        <w:gridCol w:w="2329"/>
      </w:tblGrid>
      <w:tr w:rsidR="00EF5A00" w:rsidRPr="00EB1DBC">
        <w:trPr>
          <w:trHeight w:val="700"/>
          <w:jc w:val="center"/>
        </w:trPr>
        <w:tc>
          <w:tcPr>
            <w:tcW w:w="1134" w:type="dxa"/>
          </w:tcPr>
          <w:p w:rsidR="00EF5A00" w:rsidRPr="00EB1DBC" w:rsidRDefault="00EF5A00" w:rsidP="00EB1DBC">
            <w:pPr>
              <w:spacing w:before="0" w:after="0" w:line="360" w:lineRule="auto"/>
              <w:rPr>
                <w:color w:val="000000"/>
                <w:sz w:val="20"/>
                <w:szCs w:val="20"/>
              </w:rPr>
            </w:pPr>
            <w:r w:rsidRPr="00EB1DBC">
              <w:rPr>
                <w:color w:val="000000"/>
                <w:sz w:val="20"/>
                <w:szCs w:val="20"/>
              </w:rPr>
              <w:t>А</w:t>
            </w:r>
            <w:r w:rsidRPr="00EB1DBC">
              <w:rPr>
                <w:color w:val="000000"/>
                <w:sz w:val="20"/>
                <w:szCs w:val="20"/>
                <w:lang w:val="en-US"/>
              </w:rPr>
              <w:t>570</w:t>
            </w:r>
          </w:p>
        </w:tc>
        <w:tc>
          <w:tcPr>
            <w:tcW w:w="992" w:type="dxa"/>
          </w:tcPr>
          <w:p w:rsidR="00EF5A00" w:rsidRPr="00EB1DBC" w:rsidRDefault="00EF5A00" w:rsidP="00EB1DBC">
            <w:pPr>
              <w:spacing w:before="0" w:after="0" w:line="360" w:lineRule="auto"/>
              <w:rPr>
                <w:color w:val="000000"/>
                <w:sz w:val="20"/>
                <w:szCs w:val="20"/>
              </w:rPr>
            </w:pPr>
            <w:r w:rsidRPr="00EB1DBC">
              <w:rPr>
                <w:color w:val="000000"/>
                <w:sz w:val="20"/>
                <w:szCs w:val="20"/>
                <w:lang w:val="en-US"/>
              </w:rPr>
              <w:t>V</w:t>
            </w:r>
            <w:r w:rsidRPr="00EB1DBC">
              <w:rPr>
                <w:color w:val="000000"/>
                <w:sz w:val="20"/>
                <w:szCs w:val="20"/>
              </w:rPr>
              <w:t>ал, мл</w:t>
            </w:r>
          </w:p>
        </w:tc>
        <w:tc>
          <w:tcPr>
            <w:tcW w:w="1701" w:type="dxa"/>
          </w:tcPr>
          <w:p w:rsidR="00EF5A00" w:rsidRPr="00EB1DBC" w:rsidRDefault="00EF5A00" w:rsidP="00EB1DBC">
            <w:pPr>
              <w:spacing w:before="0" w:after="0" w:line="360" w:lineRule="auto"/>
              <w:rPr>
                <w:color w:val="000000"/>
                <w:sz w:val="20"/>
                <w:szCs w:val="20"/>
              </w:rPr>
            </w:pPr>
            <w:r w:rsidRPr="00EB1DBC">
              <w:rPr>
                <w:color w:val="000000"/>
                <w:sz w:val="20"/>
                <w:szCs w:val="20"/>
              </w:rPr>
              <w:t>с·105,</w:t>
            </w:r>
          </w:p>
          <w:p w:rsidR="00EF5A00" w:rsidRPr="00EB1DBC" w:rsidRDefault="00EF5A00" w:rsidP="00EB1DBC">
            <w:pPr>
              <w:spacing w:before="0" w:after="0" w:line="360" w:lineRule="auto"/>
              <w:rPr>
                <w:color w:val="000000"/>
                <w:sz w:val="20"/>
                <w:szCs w:val="20"/>
              </w:rPr>
            </w:pPr>
            <w:r w:rsidRPr="00EB1DBC">
              <w:rPr>
                <w:color w:val="000000"/>
                <w:sz w:val="20"/>
                <w:szCs w:val="20"/>
              </w:rPr>
              <w:t>моль/л</w:t>
            </w:r>
          </w:p>
        </w:tc>
        <w:tc>
          <w:tcPr>
            <w:tcW w:w="1559" w:type="dxa"/>
          </w:tcPr>
          <w:p w:rsidR="00EF5A00" w:rsidRPr="00EB1DBC" w:rsidRDefault="00EF5A00" w:rsidP="00EB1DBC">
            <w:pPr>
              <w:spacing w:before="0" w:after="0" w:line="360" w:lineRule="auto"/>
              <w:rPr>
                <w:color w:val="000000"/>
                <w:sz w:val="20"/>
                <w:szCs w:val="20"/>
              </w:rPr>
            </w:pPr>
            <w:r w:rsidRPr="00EB1DBC">
              <w:rPr>
                <w:color w:val="000000"/>
                <w:sz w:val="20"/>
                <w:szCs w:val="20"/>
              </w:rPr>
              <w:t>тп, мг</w:t>
            </w:r>
          </w:p>
        </w:tc>
        <w:tc>
          <w:tcPr>
            <w:tcW w:w="2329" w:type="dxa"/>
          </w:tcPr>
          <w:p w:rsidR="00EF5A00" w:rsidRPr="00EB1DBC" w:rsidRDefault="00EF5A00" w:rsidP="00EB1DBC">
            <w:pPr>
              <w:spacing w:before="0" w:after="0" w:line="360" w:lineRule="auto"/>
              <w:rPr>
                <w:color w:val="000000"/>
                <w:sz w:val="20"/>
                <w:szCs w:val="20"/>
              </w:rPr>
            </w:pPr>
            <w:r w:rsidRPr="00EB1DBC">
              <w:rPr>
                <w:color w:val="000000"/>
                <w:sz w:val="20"/>
                <w:szCs w:val="20"/>
              </w:rPr>
              <w:t xml:space="preserve">(mп </w:t>
            </w:r>
            <w:r w:rsidRPr="00EB1DBC">
              <w:rPr>
                <w:color w:val="000000"/>
                <w:sz w:val="20"/>
                <w:szCs w:val="20"/>
              </w:rPr>
              <w:sym w:font="Symbol" w:char="F0B1"/>
            </w:r>
            <w:r w:rsidRPr="00EB1DBC">
              <w:rPr>
                <w:color w:val="000000"/>
                <w:sz w:val="20"/>
                <w:szCs w:val="20"/>
              </w:rPr>
              <w:t xml:space="preserve"> С), мг</w:t>
            </w:r>
          </w:p>
        </w:tc>
      </w:tr>
      <w:tr w:rsidR="00EF5A00" w:rsidRPr="00EB1DBC">
        <w:trPr>
          <w:cantSplit/>
          <w:jc w:val="center"/>
        </w:trPr>
        <w:tc>
          <w:tcPr>
            <w:tcW w:w="1134" w:type="dxa"/>
            <w:vMerge w:val="restart"/>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0,095</w:t>
            </w:r>
          </w:p>
          <w:p w:rsidR="00EF5A00" w:rsidRPr="00EB1DBC" w:rsidRDefault="00EF5A00" w:rsidP="00EB1DBC">
            <w:pPr>
              <w:spacing w:before="0" w:after="0" w:line="360" w:lineRule="auto"/>
              <w:rPr>
                <w:color w:val="000000"/>
                <w:sz w:val="20"/>
                <w:szCs w:val="20"/>
              </w:rPr>
            </w:pPr>
            <w:r w:rsidRPr="00EB1DBC">
              <w:rPr>
                <w:color w:val="000000"/>
                <w:sz w:val="20"/>
                <w:szCs w:val="20"/>
              </w:rPr>
              <w:t>0,095</w:t>
            </w:r>
          </w:p>
          <w:p w:rsidR="00EF5A00" w:rsidRPr="00EB1DBC" w:rsidRDefault="00EF5A00" w:rsidP="00EB1DBC">
            <w:pPr>
              <w:spacing w:before="0" w:after="0" w:line="360" w:lineRule="auto"/>
              <w:rPr>
                <w:color w:val="000000"/>
                <w:sz w:val="20"/>
                <w:szCs w:val="20"/>
              </w:rPr>
            </w:pPr>
            <w:r w:rsidRPr="00EB1DBC">
              <w:rPr>
                <w:color w:val="000000"/>
                <w:sz w:val="20"/>
                <w:szCs w:val="20"/>
              </w:rPr>
              <w:t>0,095</w:t>
            </w:r>
          </w:p>
          <w:p w:rsidR="00EF5A00" w:rsidRPr="00EB1DBC" w:rsidRDefault="00EF5A00" w:rsidP="00EB1DBC">
            <w:pPr>
              <w:spacing w:before="0" w:after="0" w:line="360" w:lineRule="auto"/>
              <w:rPr>
                <w:color w:val="000000"/>
                <w:sz w:val="20"/>
                <w:szCs w:val="20"/>
              </w:rPr>
            </w:pPr>
            <w:r w:rsidRPr="00EB1DBC">
              <w:rPr>
                <w:color w:val="000000"/>
                <w:sz w:val="20"/>
                <w:szCs w:val="20"/>
              </w:rPr>
              <w:t>0,095</w:t>
            </w:r>
          </w:p>
          <w:p w:rsidR="00EF5A00" w:rsidRPr="00EB1DBC" w:rsidRDefault="00EF5A00" w:rsidP="00EB1DBC">
            <w:pPr>
              <w:spacing w:before="0" w:after="0" w:line="360" w:lineRule="auto"/>
              <w:rPr>
                <w:color w:val="000000"/>
                <w:sz w:val="20"/>
                <w:szCs w:val="20"/>
              </w:rPr>
            </w:pPr>
            <w:r w:rsidRPr="00EB1DBC">
              <w:rPr>
                <w:color w:val="000000"/>
                <w:sz w:val="20"/>
                <w:szCs w:val="20"/>
              </w:rPr>
              <w:t>0,095</w:t>
            </w:r>
          </w:p>
          <w:p w:rsidR="00EF5A00" w:rsidRPr="00EB1DBC" w:rsidRDefault="00EF5A00" w:rsidP="00EB1DBC">
            <w:pPr>
              <w:spacing w:before="0" w:after="0" w:line="360" w:lineRule="auto"/>
              <w:rPr>
                <w:color w:val="000000"/>
                <w:sz w:val="20"/>
                <w:szCs w:val="20"/>
              </w:rPr>
            </w:pPr>
            <w:r w:rsidRPr="00EB1DBC">
              <w:rPr>
                <w:color w:val="000000"/>
                <w:sz w:val="20"/>
                <w:szCs w:val="20"/>
              </w:rPr>
              <w:t>0,100</w:t>
            </w:r>
          </w:p>
          <w:p w:rsidR="00EF5A00" w:rsidRPr="00EB1DBC" w:rsidRDefault="00EF5A00" w:rsidP="00EB1DBC">
            <w:pPr>
              <w:spacing w:before="0" w:after="0" w:line="360" w:lineRule="auto"/>
              <w:rPr>
                <w:color w:val="000000"/>
                <w:sz w:val="20"/>
                <w:szCs w:val="20"/>
              </w:rPr>
            </w:pPr>
            <w:r w:rsidRPr="00EB1DBC">
              <w:rPr>
                <w:color w:val="000000"/>
                <w:sz w:val="20"/>
                <w:szCs w:val="20"/>
              </w:rPr>
              <w:t>0,095</w:t>
            </w:r>
          </w:p>
        </w:tc>
        <w:tc>
          <w:tcPr>
            <w:tcW w:w="992" w:type="dxa"/>
            <w:vMerge w:val="restart"/>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0,2</w:t>
            </w:r>
          </w:p>
        </w:tc>
        <w:tc>
          <w:tcPr>
            <w:tcW w:w="1701" w:type="dxa"/>
          </w:tcPr>
          <w:p w:rsidR="00EF5A00" w:rsidRPr="00EB1DBC" w:rsidRDefault="00EF5A00" w:rsidP="00EB1DBC">
            <w:pPr>
              <w:spacing w:before="0" w:after="0" w:line="360" w:lineRule="auto"/>
              <w:rPr>
                <w:color w:val="000000"/>
                <w:sz w:val="20"/>
                <w:szCs w:val="20"/>
              </w:rPr>
            </w:pPr>
            <w:r w:rsidRPr="00EB1DBC">
              <w:rPr>
                <w:color w:val="000000"/>
                <w:sz w:val="20"/>
                <w:szCs w:val="20"/>
              </w:rPr>
              <w:t>1,12</w:t>
            </w:r>
          </w:p>
        </w:tc>
        <w:tc>
          <w:tcPr>
            <w:tcW w:w="1559" w:type="dxa"/>
          </w:tcPr>
          <w:p w:rsidR="00EF5A00" w:rsidRPr="00EB1DBC" w:rsidRDefault="00EF5A00" w:rsidP="00EB1DBC">
            <w:pPr>
              <w:spacing w:before="0" w:after="0" w:line="360" w:lineRule="auto"/>
              <w:rPr>
                <w:color w:val="000000"/>
                <w:sz w:val="20"/>
                <w:szCs w:val="20"/>
              </w:rPr>
            </w:pPr>
            <w:r w:rsidRPr="00EB1DBC">
              <w:rPr>
                <w:color w:val="000000"/>
                <w:sz w:val="20"/>
                <w:szCs w:val="20"/>
              </w:rPr>
              <w:t>70,0</w:t>
            </w:r>
          </w:p>
        </w:tc>
        <w:tc>
          <w:tcPr>
            <w:tcW w:w="2329" w:type="dxa"/>
            <w:vMerge w:val="restart"/>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 xml:space="preserve">70,7 </w:t>
            </w:r>
            <w:r w:rsidRPr="00EB1DBC">
              <w:rPr>
                <w:color w:val="000000"/>
                <w:sz w:val="20"/>
                <w:szCs w:val="20"/>
              </w:rPr>
              <w:sym w:font="Symbol" w:char="F0B1"/>
            </w:r>
            <w:r w:rsidRPr="00EB1DBC">
              <w:rPr>
                <w:color w:val="000000"/>
                <w:sz w:val="20"/>
                <w:szCs w:val="20"/>
              </w:rPr>
              <w:t xml:space="preserve"> 2,0</w:t>
            </w:r>
          </w:p>
        </w:tc>
      </w:tr>
      <w:tr w:rsidR="00EF5A00" w:rsidRPr="00EB1DBC">
        <w:trPr>
          <w:cantSplit/>
          <w:jc w:val="center"/>
        </w:trPr>
        <w:tc>
          <w:tcPr>
            <w:tcW w:w="1134" w:type="dxa"/>
            <w:vMerge/>
            <w:vAlign w:val="center"/>
          </w:tcPr>
          <w:p w:rsidR="00EF5A00" w:rsidRPr="00EB1DBC" w:rsidRDefault="00EF5A00" w:rsidP="00EB1DBC">
            <w:pPr>
              <w:spacing w:before="0" w:after="0" w:line="360" w:lineRule="auto"/>
              <w:rPr>
                <w:color w:val="000000"/>
                <w:sz w:val="20"/>
                <w:szCs w:val="20"/>
              </w:rPr>
            </w:pPr>
          </w:p>
        </w:tc>
        <w:tc>
          <w:tcPr>
            <w:tcW w:w="992" w:type="dxa"/>
            <w:vMerge/>
          </w:tcPr>
          <w:p w:rsidR="00EF5A00" w:rsidRPr="00EB1DBC" w:rsidRDefault="00EF5A00" w:rsidP="00EB1DBC">
            <w:pPr>
              <w:spacing w:before="0" w:after="0" w:line="360" w:lineRule="auto"/>
              <w:rPr>
                <w:color w:val="000000"/>
                <w:sz w:val="20"/>
                <w:szCs w:val="20"/>
              </w:rPr>
            </w:pPr>
          </w:p>
        </w:tc>
        <w:tc>
          <w:tcPr>
            <w:tcW w:w="1701" w:type="dxa"/>
          </w:tcPr>
          <w:p w:rsidR="00EF5A00" w:rsidRPr="00EB1DBC" w:rsidRDefault="00EF5A00" w:rsidP="00EB1DBC">
            <w:pPr>
              <w:spacing w:before="0" w:after="0" w:line="360" w:lineRule="auto"/>
              <w:rPr>
                <w:color w:val="000000"/>
                <w:sz w:val="20"/>
                <w:szCs w:val="20"/>
              </w:rPr>
            </w:pPr>
            <w:r w:rsidRPr="00EB1DBC">
              <w:rPr>
                <w:color w:val="000000"/>
                <w:sz w:val="20"/>
                <w:szCs w:val="20"/>
              </w:rPr>
              <w:t>1,12</w:t>
            </w:r>
          </w:p>
        </w:tc>
        <w:tc>
          <w:tcPr>
            <w:tcW w:w="1559" w:type="dxa"/>
          </w:tcPr>
          <w:p w:rsidR="00EF5A00" w:rsidRPr="00EB1DBC" w:rsidRDefault="00EF5A00" w:rsidP="00EB1DBC">
            <w:pPr>
              <w:spacing w:before="0" w:after="0" w:line="360" w:lineRule="auto"/>
              <w:rPr>
                <w:color w:val="000000"/>
                <w:sz w:val="20"/>
                <w:szCs w:val="20"/>
              </w:rPr>
            </w:pPr>
            <w:r w:rsidRPr="00EB1DBC">
              <w:rPr>
                <w:color w:val="000000"/>
                <w:sz w:val="20"/>
                <w:szCs w:val="20"/>
              </w:rPr>
              <w:t>70,0</w:t>
            </w:r>
          </w:p>
        </w:tc>
        <w:tc>
          <w:tcPr>
            <w:tcW w:w="2329" w:type="dxa"/>
            <w:vMerge/>
            <w:vAlign w:val="center"/>
          </w:tcPr>
          <w:p w:rsidR="00EF5A00" w:rsidRPr="00EB1DBC" w:rsidRDefault="00EF5A00" w:rsidP="00EB1DBC">
            <w:pPr>
              <w:spacing w:before="0" w:after="0" w:line="360" w:lineRule="auto"/>
              <w:rPr>
                <w:color w:val="000000"/>
                <w:sz w:val="20"/>
                <w:szCs w:val="20"/>
              </w:rPr>
            </w:pPr>
          </w:p>
        </w:tc>
      </w:tr>
      <w:tr w:rsidR="00EF5A00" w:rsidRPr="00EB1DBC">
        <w:trPr>
          <w:cantSplit/>
          <w:jc w:val="center"/>
        </w:trPr>
        <w:tc>
          <w:tcPr>
            <w:tcW w:w="1134" w:type="dxa"/>
            <w:vMerge/>
            <w:vAlign w:val="center"/>
          </w:tcPr>
          <w:p w:rsidR="00EF5A00" w:rsidRPr="00EB1DBC" w:rsidRDefault="00EF5A00" w:rsidP="00EB1DBC">
            <w:pPr>
              <w:spacing w:before="0" w:after="0" w:line="360" w:lineRule="auto"/>
              <w:rPr>
                <w:color w:val="000000"/>
                <w:sz w:val="20"/>
                <w:szCs w:val="20"/>
              </w:rPr>
            </w:pPr>
          </w:p>
        </w:tc>
        <w:tc>
          <w:tcPr>
            <w:tcW w:w="992" w:type="dxa"/>
            <w:vMerge/>
          </w:tcPr>
          <w:p w:rsidR="00EF5A00" w:rsidRPr="00EB1DBC" w:rsidRDefault="00EF5A00" w:rsidP="00EB1DBC">
            <w:pPr>
              <w:spacing w:before="0" w:after="0" w:line="360" w:lineRule="auto"/>
              <w:rPr>
                <w:color w:val="000000"/>
                <w:sz w:val="20"/>
                <w:szCs w:val="20"/>
              </w:rPr>
            </w:pPr>
          </w:p>
        </w:tc>
        <w:tc>
          <w:tcPr>
            <w:tcW w:w="1701" w:type="dxa"/>
          </w:tcPr>
          <w:p w:rsidR="00EF5A00" w:rsidRPr="00EB1DBC" w:rsidRDefault="00EF5A00" w:rsidP="00EB1DBC">
            <w:pPr>
              <w:spacing w:before="0" w:after="0" w:line="360" w:lineRule="auto"/>
              <w:rPr>
                <w:color w:val="000000"/>
                <w:sz w:val="20"/>
                <w:szCs w:val="20"/>
              </w:rPr>
            </w:pPr>
            <w:r w:rsidRPr="00EB1DBC">
              <w:rPr>
                <w:color w:val="000000"/>
                <w:sz w:val="20"/>
                <w:szCs w:val="20"/>
              </w:rPr>
              <w:t>1,12</w:t>
            </w:r>
          </w:p>
        </w:tc>
        <w:tc>
          <w:tcPr>
            <w:tcW w:w="1559" w:type="dxa"/>
          </w:tcPr>
          <w:p w:rsidR="00EF5A00" w:rsidRPr="00EB1DBC" w:rsidRDefault="00EF5A00" w:rsidP="00EB1DBC">
            <w:pPr>
              <w:spacing w:before="0" w:after="0" w:line="360" w:lineRule="auto"/>
              <w:rPr>
                <w:color w:val="000000"/>
                <w:sz w:val="20"/>
                <w:szCs w:val="20"/>
              </w:rPr>
            </w:pPr>
            <w:r w:rsidRPr="00EB1DBC">
              <w:rPr>
                <w:color w:val="000000"/>
                <w:sz w:val="20"/>
                <w:szCs w:val="20"/>
              </w:rPr>
              <w:t>70,0</w:t>
            </w:r>
          </w:p>
        </w:tc>
        <w:tc>
          <w:tcPr>
            <w:tcW w:w="2329" w:type="dxa"/>
            <w:vMerge/>
            <w:vAlign w:val="center"/>
          </w:tcPr>
          <w:p w:rsidR="00EF5A00" w:rsidRPr="00EB1DBC" w:rsidRDefault="00EF5A00" w:rsidP="00EB1DBC">
            <w:pPr>
              <w:spacing w:before="0" w:after="0" w:line="360" w:lineRule="auto"/>
              <w:rPr>
                <w:color w:val="000000"/>
                <w:sz w:val="20"/>
                <w:szCs w:val="20"/>
              </w:rPr>
            </w:pPr>
          </w:p>
        </w:tc>
      </w:tr>
      <w:tr w:rsidR="00EF5A00" w:rsidRPr="00EB1DBC">
        <w:trPr>
          <w:cantSplit/>
          <w:jc w:val="center"/>
        </w:trPr>
        <w:tc>
          <w:tcPr>
            <w:tcW w:w="1134" w:type="dxa"/>
            <w:vMerge/>
            <w:vAlign w:val="center"/>
          </w:tcPr>
          <w:p w:rsidR="00EF5A00" w:rsidRPr="00EB1DBC" w:rsidRDefault="00EF5A00" w:rsidP="00EB1DBC">
            <w:pPr>
              <w:spacing w:before="0" w:after="0" w:line="360" w:lineRule="auto"/>
              <w:rPr>
                <w:color w:val="000000"/>
                <w:sz w:val="20"/>
                <w:szCs w:val="20"/>
              </w:rPr>
            </w:pPr>
          </w:p>
        </w:tc>
        <w:tc>
          <w:tcPr>
            <w:tcW w:w="992" w:type="dxa"/>
            <w:vMerge/>
          </w:tcPr>
          <w:p w:rsidR="00EF5A00" w:rsidRPr="00EB1DBC" w:rsidRDefault="00EF5A00" w:rsidP="00EB1DBC">
            <w:pPr>
              <w:spacing w:before="0" w:after="0" w:line="360" w:lineRule="auto"/>
              <w:rPr>
                <w:color w:val="000000"/>
                <w:sz w:val="20"/>
                <w:szCs w:val="20"/>
              </w:rPr>
            </w:pPr>
          </w:p>
        </w:tc>
        <w:tc>
          <w:tcPr>
            <w:tcW w:w="1701" w:type="dxa"/>
          </w:tcPr>
          <w:p w:rsidR="00EF5A00" w:rsidRPr="00EB1DBC" w:rsidRDefault="00EF5A00" w:rsidP="00EB1DBC">
            <w:pPr>
              <w:spacing w:before="0" w:after="0" w:line="360" w:lineRule="auto"/>
              <w:rPr>
                <w:color w:val="000000"/>
                <w:sz w:val="20"/>
                <w:szCs w:val="20"/>
              </w:rPr>
            </w:pPr>
            <w:r w:rsidRPr="00EB1DBC">
              <w:rPr>
                <w:color w:val="000000"/>
                <w:sz w:val="20"/>
                <w:szCs w:val="20"/>
              </w:rPr>
              <w:t>1,12</w:t>
            </w:r>
          </w:p>
        </w:tc>
        <w:tc>
          <w:tcPr>
            <w:tcW w:w="1559" w:type="dxa"/>
          </w:tcPr>
          <w:p w:rsidR="00EF5A00" w:rsidRPr="00EB1DBC" w:rsidRDefault="00EF5A00" w:rsidP="00EB1DBC">
            <w:pPr>
              <w:spacing w:before="0" w:after="0" w:line="360" w:lineRule="auto"/>
              <w:rPr>
                <w:color w:val="000000"/>
                <w:sz w:val="20"/>
                <w:szCs w:val="20"/>
              </w:rPr>
            </w:pPr>
            <w:r w:rsidRPr="00EB1DBC">
              <w:rPr>
                <w:color w:val="000000"/>
                <w:sz w:val="20"/>
                <w:szCs w:val="20"/>
              </w:rPr>
              <w:t>70,0</w:t>
            </w:r>
          </w:p>
        </w:tc>
        <w:tc>
          <w:tcPr>
            <w:tcW w:w="2329" w:type="dxa"/>
            <w:vMerge/>
            <w:vAlign w:val="center"/>
          </w:tcPr>
          <w:p w:rsidR="00EF5A00" w:rsidRPr="00EB1DBC" w:rsidRDefault="00EF5A00" w:rsidP="00EB1DBC">
            <w:pPr>
              <w:spacing w:before="0" w:after="0" w:line="360" w:lineRule="auto"/>
              <w:rPr>
                <w:color w:val="000000"/>
                <w:sz w:val="20"/>
                <w:szCs w:val="20"/>
              </w:rPr>
            </w:pPr>
          </w:p>
        </w:tc>
      </w:tr>
      <w:tr w:rsidR="00EF5A00" w:rsidRPr="00EB1DBC">
        <w:trPr>
          <w:cantSplit/>
          <w:jc w:val="center"/>
        </w:trPr>
        <w:tc>
          <w:tcPr>
            <w:tcW w:w="1134" w:type="dxa"/>
            <w:vMerge/>
            <w:vAlign w:val="center"/>
          </w:tcPr>
          <w:p w:rsidR="00EF5A00" w:rsidRPr="00EB1DBC" w:rsidRDefault="00EF5A00" w:rsidP="00EB1DBC">
            <w:pPr>
              <w:spacing w:before="0" w:after="0" w:line="360" w:lineRule="auto"/>
              <w:rPr>
                <w:color w:val="000000"/>
                <w:sz w:val="20"/>
                <w:szCs w:val="20"/>
              </w:rPr>
            </w:pPr>
          </w:p>
        </w:tc>
        <w:tc>
          <w:tcPr>
            <w:tcW w:w="992" w:type="dxa"/>
            <w:vMerge/>
          </w:tcPr>
          <w:p w:rsidR="00EF5A00" w:rsidRPr="00EB1DBC" w:rsidRDefault="00EF5A00" w:rsidP="00EB1DBC">
            <w:pPr>
              <w:spacing w:before="0" w:after="0" w:line="360" w:lineRule="auto"/>
              <w:rPr>
                <w:color w:val="000000"/>
                <w:sz w:val="20"/>
                <w:szCs w:val="20"/>
              </w:rPr>
            </w:pPr>
          </w:p>
        </w:tc>
        <w:tc>
          <w:tcPr>
            <w:tcW w:w="1701" w:type="dxa"/>
          </w:tcPr>
          <w:p w:rsidR="00EF5A00" w:rsidRPr="00EB1DBC" w:rsidRDefault="00EF5A00" w:rsidP="00EB1DBC">
            <w:pPr>
              <w:spacing w:before="0" w:after="0" w:line="360" w:lineRule="auto"/>
              <w:rPr>
                <w:color w:val="000000"/>
                <w:sz w:val="20"/>
                <w:szCs w:val="20"/>
              </w:rPr>
            </w:pPr>
            <w:r w:rsidRPr="00EB1DBC">
              <w:rPr>
                <w:color w:val="000000"/>
                <w:sz w:val="20"/>
                <w:szCs w:val="20"/>
              </w:rPr>
              <w:t>1,12</w:t>
            </w:r>
          </w:p>
        </w:tc>
        <w:tc>
          <w:tcPr>
            <w:tcW w:w="1559" w:type="dxa"/>
          </w:tcPr>
          <w:p w:rsidR="00EF5A00" w:rsidRPr="00EB1DBC" w:rsidRDefault="00EF5A00" w:rsidP="00EB1DBC">
            <w:pPr>
              <w:spacing w:before="0" w:after="0" w:line="360" w:lineRule="auto"/>
              <w:rPr>
                <w:color w:val="000000"/>
                <w:sz w:val="20"/>
                <w:szCs w:val="20"/>
              </w:rPr>
            </w:pPr>
            <w:r w:rsidRPr="00EB1DBC">
              <w:rPr>
                <w:color w:val="000000"/>
                <w:sz w:val="20"/>
                <w:szCs w:val="20"/>
              </w:rPr>
              <w:t>70,0</w:t>
            </w:r>
          </w:p>
        </w:tc>
        <w:tc>
          <w:tcPr>
            <w:tcW w:w="2329" w:type="dxa"/>
            <w:vMerge/>
            <w:vAlign w:val="center"/>
          </w:tcPr>
          <w:p w:rsidR="00EF5A00" w:rsidRPr="00EB1DBC" w:rsidRDefault="00EF5A00" w:rsidP="00EB1DBC">
            <w:pPr>
              <w:spacing w:before="0" w:after="0" w:line="360" w:lineRule="auto"/>
              <w:rPr>
                <w:color w:val="000000"/>
                <w:sz w:val="20"/>
                <w:szCs w:val="20"/>
              </w:rPr>
            </w:pPr>
          </w:p>
        </w:tc>
      </w:tr>
      <w:tr w:rsidR="00EF5A00" w:rsidRPr="00EB1DBC">
        <w:trPr>
          <w:cantSplit/>
          <w:jc w:val="center"/>
        </w:trPr>
        <w:tc>
          <w:tcPr>
            <w:tcW w:w="1134" w:type="dxa"/>
            <w:vMerge/>
            <w:vAlign w:val="center"/>
          </w:tcPr>
          <w:p w:rsidR="00EF5A00" w:rsidRPr="00EB1DBC" w:rsidRDefault="00EF5A00" w:rsidP="00EB1DBC">
            <w:pPr>
              <w:spacing w:before="0" w:after="0" w:line="360" w:lineRule="auto"/>
              <w:rPr>
                <w:color w:val="000000"/>
                <w:sz w:val="20"/>
                <w:szCs w:val="20"/>
              </w:rPr>
            </w:pPr>
          </w:p>
        </w:tc>
        <w:tc>
          <w:tcPr>
            <w:tcW w:w="992" w:type="dxa"/>
            <w:vMerge/>
          </w:tcPr>
          <w:p w:rsidR="00EF5A00" w:rsidRPr="00EB1DBC" w:rsidRDefault="00EF5A00" w:rsidP="00EB1DBC">
            <w:pPr>
              <w:spacing w:before="0" w:after="0" w:line="360" w:lineRule="auto"/>
              <w:rPr>
                <w:color w:val="000000"/>
                <w:sz w:val="20"/>
                <w:szCs w:val="20"/>
              </w:rPr>
            </w:pPr>
          </w:p>
        </w:tc>
        <w:tc>
          <w:tcPr>
            <w:tcW w:w="1701" w:type="dxa"/>
          </w:tcPr>
          <w:p w:rsidR="00EF5A00" w:rsidRPr="00EB1DBC" w:rsidRDefault="00EF5A00" w:rsidP="00EB1DBC">
            <w:pPr>
              <w:spacing w:before="0" w:after="0" w:line="360" w:lineRule="auto"/>
              <w:rPr>
                <w:color w:val="000000"/>
                <w:sz w:val="20"/>
                <w:szCs w:val="20"/>
              </w:rPr>
            </w:pPr>
            <w:r w:rsidRPr="00EB1DBC">
              <w:rPr>
                <w:color w:val="000000"/>
                <w:sz w:val="20"/>
                <w:szCs w:val="20"/>
              </w:rPr>
              <w:t>1,20</w:t>
            </w:r>
          </w:p>
        </w:tc>
        <w:tc>
          <w:tcPr>
            <w:tcW w:w="1559" w:type="dxa"/>
          </w:tcPr>
          <w:p w:rsidR="00EF5A00" w:rsidRPr="00EB1DBC" w:rsidRDefault="00EF5A00" w:rsidP="00EB1DBC">
            <w:pPr>
              <w:spacing w:before="0" w:after="0" w:line="360" w:lineRule="auto"/>
              <w:rPr>
                <w:color w:val="000000"/>
                <w:sz w:val="20"/>
                <w:szCs w:val="20"/>
              </w:rPr>
            </w:pPr>
            <w:r w:rsidRPr="00EB1DBC">
              <w:rPr>
                <w:color w:val="000000"/>
                <w:sz w:val="20"/>
                <w:szCs w:val="20"/>
              </w:rPr>
              <w:t>75,0</w:t>
            </w:r>
          </w:p>
        </w:tc>
        <w:tc>
          <w:tcPr>
            <w:tcW w:w="2329" w:type="dxa"/>
            <w:vMerge/>
            <w:vAlign w:val="center"/>
          </w:tcPr>
          <w:p w:rsidR="00EF5A00" w:rsidRPr="00EB1DBC" w:rsidRDefault="00EF5A00" w:rsidP="00EB1DBC">
            <w:pPr>
              <w:spacing w:before="0" w:after="0" w:line="360" w:lineRule="auto"/>
              <w:rPr>
                <w:color w:val="000000"/>
                <w:sz w:val="20"/>
                <w:szCs w:val="20"/>
              </w:rPr>
            </w:pPr>
          </w:p>
        </w:tc>
      </w:tr>
      <w:tr w:rsidR="00EF5A00" w:rsidRPr="00EB1DBC">
        <w:trPr>
          <w:cantSplit/>
          <w:trHeight w:val="289"/>
          <w:jc w:val="center"/>
        </w:trPr>
        <w:tc>
          <w:tcPr>
            <w:tcW w:w="1134" w:type="dxa"/>
            <w:vMerge/>
            <w:vAlign w:val="center"/>
          </w:tcPr>
          <w:p w:rsidR="00EF5A00" w:rsidRPr="00EB1DBC" w:rsidRDefault="00EF5A00" w:rsidP="00EB1DBC">
            <w:pPr>
              <w:spacing w:before="0" w:after="0" w:line="360" w:lineRule="auto"/>
              <w:rPr>
                <w:color w:val="000000"/>
                <w:sz w:val="20"/>
                <w:szCs w:val="20"/>
              </w:rPr>
            </w:pPr>
          </w:p>
        </w:tc>
        <w:tc>
          <w:tcPr>
            <w:tcW w:w="992" w:type="dxa"/>
            <w:vMerge/>
          </w:tcPr>
          <w:p w:rsidR="00EF5A00" w:rsidRPr="00EB1DBC" w:rsidRDefault="00EF5A00" w:rsidP="00EB1DBC">
            <w:pPr>
              <w:spacing w:before="0" w:after="0" w:line="360" w:lineRule="auto"/>
              <w:rPr>
                <w:color w:val="000000"/>
                <w:sz w:val="20"/>
                <w:szCs w:val="20"/>
              </w:rPr>
            </w:pPr>
          </w:p>
        </w:tc>
        <w:tc>
          <w:tcPr>
            <w:tcW w:w="1701" w:type="dxa"/>
          </w:tcPr>
          <w:p w:rsidR="00EF5A00" w:rsidRPr="00EB1DBC" w:rsidRDefault="00EF5A00" w:rsidP="00EB1DBC">
            <w:pPr>
              <w:spacing w:before="0" w:after="0" w:line="360" w:lineRule="auto"/>
              <w:rPr>
                <w:color w:val="000000"/>
                <w:sz w:val="20"/>
                <w:szCs w:val="20"/>
              </w:rPr>
            </w:pPr>
            <w:r w:rsidRPr="00EB1DBC">
              <w:rPr>
                <w:color w:val="000000"/>
                <w:sz w:val="20"/>
                <w:szCs w:val="20"/>
              </w:rPr>
              <w:t>1,12</w:t>
            </w:r>
          </w:p>
        </w:tc>
        <w:tc>
          <w:tcPr>
            <w:tcW w:w="1559" w:type="dxa"/>
          </w:tcPr>
          <w:p w:rsidR="00EF5A00" w:rsidRPr="00EB1DBC" w:rsidRDefault="00EF5A00" w:rsidP="00EB1DBC">
            <w:pPr>
              <w:spacing w:before="0" w:after="0" w:line="360" w:lineRule="auto"/>
              <w:rPr>
                <w:color w:val="000000"/>
                <w:sz w:val="20"/>
                <w:szCs w:val="20"/>
              </w:rPr>
            </w:pPr>
            <w:r w:rsidRPr="00EB1DBC">
              <w:rPr>
                <w:color w:val="000000"/>
                <w:sz w:val="20"/>
                <w:szCs w:val="20"/>
              </w:rPr>
              <w:t>70,0</w:t>
            </w:r>
          </w:p>
        </w:tc>
        <w:tc>
          <w:tcPr>
            <w:tcW w:w="2329" w:type="dxa"/>
            <w:vMerge/>
            <w:vAlign w:val="center"/>
          </w:tcPr>
          <w:p w:rsidR="00EF5A00" w:rsidRPr="00EB1DBC" w:rsidRDefault="00EF5A00" w:rsidP="00EB1DBC">
            <w:pPr>
              <w:spacing w:before="0" w:after="0" w:line="360" w:lineRule="auto"/>
              <w:rPr>
                <w:color w:val="000000"/>
                <w:sz w:val="20"/>
                <w:szCs w:val="20"/>
              </w:rPr>
            </w:pPr>
          </w:p>
        </w:tc>
      </w:tr>
      <w:tr w:rsidR="00EF5A00" w:rsidRPr="00EB1DBC">
        <w:trPr>
          <w:cantSplit/>
          <w:jc w:val="center"/>
        </w:trPr>
        <w:tc>
          <w:tcPr>
            <w:tcW w:w="1134" w:type="dxa"/>
            <w:vMerge w:val="restart"/>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0,355</w:t>
            </w:r>
          </w:p>
          <w:p w:rsidR="00EF5A00" w:rsidRPr="00EB1DBC" w:rsidRDefault="00EF5A00" w:rsidP="00EB1DBC">
            <w:pPr>
              <w:spacing w:before="0" w:after="0" w:line="360" w:lineRule="auto"/>
              <w:rPr>
                <w:color w:val="000000"/>
                <w:sz w:val="20"/>
                <w:szCs w:val="20"/>
              </w:rPr>
            </w:pPr>
            <w:r w:rsidRPr="00EB1DBC">
              <w:rPr>
                <w:color w:val="000000"/>
                <w:sz w:val="20"/>
                <w:szCs w:val="20"/>
              </w:rPr>
              <w:t>0,355</w:t>
            </w:r>
          </w:p>
          <w:p w:rsidR="00EF5A00" w:rsidRPr="00EB1DBC" w:rsidRDefault="00EF5A00" w:rsidP="00EB1DBC">
            <w:pPr>
              <w:spacing w:before="0" w:after="0" w:line="360" w:lineRule="auto"/>
              <w:rPr>
                <w:color w:val="000000"/>
                <w:sz w:val="20"/>
                <w:szCs w:val="20"/>
              </w:rPr>
            </w:pPr>
            <w:r w:rsidRPr="00EB1DBC">
              <w:rPr>
                <w:color w:val="000000"/>
                <w:sz w:val="20"/>
                <w:szCs w:val="20"/>
              </w:rPr>
              <w:t>0,355</w:t>
            </w:r>
          </w:p>
          <w:p w:rsidR="00EF5A00" w:rsidRPr="00EB1DBC" w:rsidRDefault="00EF5A00" w:rsidP="00EB1DBC">
            <w:pPr>
              <w:spacing w:before="0" w:after="0" w:line="360" w:lineRule="auto"/>
              <w:rPr>
                <w:color w:val="000000"/>
                <w:sz w:val="20"/>
                <w:szCs w:val="20"/>
              </w:rPr>
            </w:pPr>
            <w:r w:rsidRPr="00EB1DBC">
              <w:rPr>
                <w:color w:val="000000"/>
                <w:sz w:val="20"/>
                <w:szCs w:val="20"/>
              </w:rPr>
              <w:t>0,360</w:t>
            </w:r>
          </w:p>
          <w:p w:rsidR="00EF5A00" w:rsidRPr="00EB1DBC" w:rsidRDefault="00EF5A00" w:rsidP="00EB1DBC">
            <w:pPr>
              <w:spacing w:before="0" w:after="0" w:line="360" w:lineRule="auto"/>
              <w:rPr>
                <w:color w:val="000000"/>
                <w:sz w:val="20"/>
                <w:szCs w:val="20"/>
              </w:rPr>
            </w:pPr>
            <w:r w:rsidRPr="00EB1DBC">
              <w:rPr>
                <w:color w:val="000000"/>
                <w:sz w:val="20"/>
                <w:szCs w:val="20"/>
              </w:rPr>
              <w:t>0,350</w:t>
            </w:r>
          </w:p>
          <w:p w:rsidR="00EF5A00" w:rsidRPr="00EB1DBC" w:rsidRDefault="00EF5A00" w:rsidP="00EB1DBC">
            <w:pPr>
              <w:spacing w:before="0" w:after="0" w:line="360" w:lineRule="auto"/>
              <w:rPr>
                <w:color w:val="000000"/>
                <w:sz w:val="20"/>
                <w:szCs w:val="20"/>
              </w:rPr>
            </w:pPr>
            <w:r w:rsidRPr="00EB1DBC">
              <w:rPr>
                <w:color w:val="000000"/>
                <w:sz w:val="20"/>
                <w:szCs w:val="20"/>
              </w:rPr>
              <w:t>0,360</w:t>
            </w:r>
          </w:p>
          <w:p w:rsidR="00EF5A00" w:rsidRPr="00EB1DBC" w:rsidRDefault="00EF5A00" w:rsidP="00EB1DBC">
            <w:pPr>
              <w:spacing w:before="0" w:after="0" w:line="360" w:lineRule="auto"/>
              <w:rPr>
                <w:color w:val="000000"/>
                <w:sz w:val="20"/>
                <w:szCs w:val="20"/>
              </w:rPr>
            </w:pPr>
            <w:r w:rsidRPr="00EB1DBC">
              <w:rPr>
                <w:color w:val="000000"/>
                <w:sz w:val="20"/>
                <w:szCs w:val="20"/>
              </w:rPr>
              <w:t>0,355</w:t>
            </w:r>
          </w:p>
        </w:tc>
        <w:tc>
          <w:tcPr>
            <w:tcW w:w="992" w:type="dxa"/>
            <w:vMerge w:val="restart"/>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0,8</w:t>
            </w:r>
          </w:p>
        </w:tc>
        <w:tc>
          <w:tcPr>
            <w:tcW w:w="1701" w:type="dxa"/>
          </w:tcPr>
          <w:p w:rsidR="00EF5A00" w:rsidRPr="00EB1DBC" w:rsidRDefault="00EF5A00" w:rsidP="00EB1DBC">
            <w:pPr>
              <w:spacing w:before="0" w:after="0" w:line="360" w:lineRule="auto"/>
              <w:rPr>
                <w:color w:val="000000"/>
                <w:sz w:val="20"/>
                <w:szCs w:val="20"/>
              </w:rPr>
            </w:pPr>
            <w:r w:rsidRPr="00EB1DBC">
              <w:rPr>
                <w:color w:val="000000"/>
                <w:sz w:val="20"/>
                <w:szCs w:val="20"/>
              </w:rPr>
              <w:t>4,30</w:t>
            </w:r>
          </w:p>
        </w:tc>
        <w:tc>
          <w:tcPr>
            <w:tcW w:w="1559" w:type="dxa"/>
          </w:tcPr>
          <w:p w:rsidR="00EF5A00" w:rsidRPr="00EB1DBC" w:rsidRDefault="00EF5A00" w:rsidP="00EB1DBC">
            <w:pPr>
              <w:spacing w:before="0" w:after="0" w:line="360" w:lineRule="auto"/>
              <w:rPr>
                <w:color w:val="000000"/>
                <w:sz w:val="20"/>
                <w:szCs w:val="20"/>
              </w:rPr>
            </w:pPr>
            <w:r w:rsidRPr="00EB1DBC">
              <w:rPr>
                <w:color w:val="000000"/>
                <w:sz w:val="20"/>
                <w:szCs w:val="20"/>
              </w:rPr>
              <w:t>67,0</w:t>
            </w:r>
          </w:p>
        </w:tc>
        <w:tc>
          <w:tcPr>
            <w:tcW w:w="2329" w:type="dxa"/>
            <w:vMerge w:val="restart"/>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 xml:space="preserve">67,0 </w:t>
            </w:r>
            <w:r w:rsidRPr="00EB1DBC">
              <w:rPr>
                <w:color w:val="000000"/>
                <w:sz w:val="20"/>
                <w:szCs w:val="20"/>
              </w:rPr>
              <w:sym w:font="Symbol" w:char="F0B1"/>
            </w:r>
            <w:r w:rsidRPr="00EB1DBC">
              <w:rPr>
                <w:color w:val="000000"/>
                <w:sz w:val="20"/>
                <w:szCs w:val="20"/>
              </w:rPr>
              <w:t xml:space="preserve"> 2,0</w:t>
            </w:r>
          </w:p>
        </w:tc>
      </w:tr>
      <w:tr w:rsidR="00EF5A00" w:rsidRPr="00EB1DBC">
        <w:trPr>
          <w:cantSplit/>
          <w:jc w:val="center"/>
        </w:trPr>
        <w:tc>
          <w:tcPr>
            <w:tcW w:w="1134" w:type="dxa"/>
            <w:vMerge/>
            <w:vAlign w:val="center"/>
          </w:tcPr>
          <w:p w:rsidR="00EF5A00" w:rsidRPr="00EB1DBC" w:rsidRDefault="00EF5A00" w:rsidP="00EB1DBC">
            <w:pPr>
              <w:spacing w:before="0" w:after="0" w:line="360" w:lineRule="auto"/>
              <w:rPr>
                <w:color w:val="000000"/>
                <w:sz w:val="20"/>
                <w:szCs w:val="20"/>
              </w:rPr>
            </w:pPr>
          </w:p>
        </w:tc>
        <w:tc>
          <w:tcPr>
            <w:tcW w:w="992" w:type="dxa"/>
            <w:vMerge/>
            <w:vAlign w:val="center"/>
          </w:tcPr>
          <w:p w:rsidR="00EF5A00" w:rsidRPr="00EB1DBC" w:rsidRDefault="00EF5A00" w:rsidP="00EB1DBC">
            <w:pPr>
              <w:spacing w:before="0" w:after="0" w:line="360" w:lineRule="auto"/>
              <w:rPr>
                <w:color w:val="000000"/>
                <w:sz w:val="20"/>
                <w:szCs w:val="20"/>
              </w:rPr>
            </w:pPr>
          </w:p>
        </w:tc>
        <w:tc>
          <w:tcPr>
            <w:tcW w:w="1701" w:type="dxa"/>
          </w:tcPr>
          <w:p w:rsidR="00EF5A00" w:rsidRPr="00EB1DBC" w:rsidRDefault="00EF5A00" w:rsidP="00EB1DBC">
            <w:pPr>
              <w:spacing w:before="0" w:after="0" w:line="360" w:lineRule="auto"/>
              <w:rPr>
                <w:color w:val="000000"/>
                <w:sz w:val="20"/>
                <w:szCs w:val="20"/>
              </w:rPr>
            </w:pPr>
            <w:r w:rsidRPr="00EB1DBC">
              <w:rPr>
                <w:color w:val="000000"/>
                <w:sz w:val="20"/>
                <w:szCs w:val="20"/>
              </w:rPr>
              <w:t>4,30</w:t>
            </w:r>
          </w:p>
        </w:tc>
        <w:tc>
          <w:tcPr>
            <w:tcW w:w="1559" w:type="dxa"/>
          </w:tcPr>
          <w:p w:rsidR="00EF5A00" w:rsidRPr="00EB1DBC" w:rsidRDefault="00EF5A00" w:rsidP="00EB1DBC">
            <w:pPr>
              <w:spacing w:before="0" w:after="0" w:line="360" w:lineRule="auto"/>
              <w:rPr>
                <w:color w:val="000000"/>
                <w:sz w:val="20"/>
                <w:szCs w:val="20"/>
              </w:rPr>
            </w:pPr>
            <w:r w:rsidRPr="00EB1DBC">
              <w:rPr>
                <w:color w:val="000000"/>
                <w:sz w:val="20"/>
                <w:szCs w:val="20"/>
              </w:rPr>
              <w:t>67,0</w:t>
            </w:r>
          </w:p>
        </w:tc>
        <w:tc>
          <w:tcPr>
            <w:tcW w:w="2329" w:type="dxa"/>
            <w:vMerge/>
            <w:vAlign w:val="center"/>
          </w:tcPr>
          <w:p w:rsidR="00EF5A00" w:rsidRPr="00EB1DBC" w:rsidRDefault="00EF5A00" w:rsidP="00EB1DBC">
            <w:pPr>
              <w:spacing w:before="0" w:after="0" w:line="360" w:lineRule="auto"/>
              <w:rPr>
                <w:color w:val="000000"/>
                <w:sz w:val="20"/>
                <w:szCs w:val="20"/>
              </w:rPr>
            </w:pPr>
          </w:p>
        </w:tc>
      </w:tr>
      <w:tr w:rsidR="00EF5A00" w:rsidRPr="00EB1DBC">
        <w:trPr>
          <w:cantSplit/>
          <w:jc w:val="center"/>
        </w:trPr>
        <w:tc>
          <w:tcPr>
            <w:tcW w:w="1134" w:type="dxa"/>
            <w:vMerge/>
            <w:vAlign w:val="center"/>
          </w:tcPr>
          <w:p w:rsidR="00EF5A00" w:rsidRPr="00EB1DBC" w:rsidRDefault="00EF5A00" w:rsidP="00EB1DBC">
            <w:pPr>
              <w:spacing w:before="0" w:after="0" w:line="360" w:lineRule="auto"/>
              <w:rPr>
                <w:color w:val="000000"/>
                <w:sz w:val="20"/>
                <w:szCs w:val="20"/>
              </w:rPr>
            </w:pPr>
          </w:p>
        </w:tc>
        <w:tc>
          <w:tcPr>
            <w:tcW w:w="992" w:type="dxa"/>
            <w:vMerge/>
            <w:vAlign w:val="center"/>
          </w:tcPr>
          <w:p w:rsidR="00EF5A00" w:rsidRPr="00EB1DBC" w:rsidRDefault="00EF5A00" w:rsidP="00EB1DBC">
            <w:pPr>
              <w:spacing w:before="0" w:after="0" w:line="360" w:lineRule="auto"/>
              <w:rPr>
                <w:color w:val="000000"/>
                <w:sz w:val="20"/>
                <w:szCs w:val="20"/>
              </w:rPr>
            </w:pPr>
          </w:p>
        </w:tc>
        <w:tc>
          <w:tcPr>
            <w:tcW w:w="1701" w:type="dxa"/>
          </w:tcPr>
          <w:p w:rsidR="00EF5A00" w:rsidRPr="00EB1DBC" w:rsidRDefault="00EF5A00" w:rsidP="00EB1DBC">
            <w:pPr>
              <w:spacing w:before="0" w:after="0" w:line="360" w:lineRule="auto"/>
              <w:rPr>
                <w:color w:val="000000"/>
                <w:sz w:val="20"/>
                <w:szCs w:val="20"/>
              </w:rPr>
            </w:pPr>
            <w:r w:rsidRPr="00EB1DBC">
              <w:rPr>
                <w:color w:val="000000"/>
                <w:sz w:val="20"/>
                <w:szCs w:val="20"/>
              </w:rPr>
              <w:t>4,30</w:t>
            </w:r>
          </w:p>
        </w:tc>
        <w:tc>
          <w:tcPr>
            <w:tcW w:w="1559" w:type="dxa"/>
          </w:tcPr>
          <w:p w:rsidR="00EF5A00" w:rsidRPr="00EB1DBC" w:rsidRDefault="00EF5A00" w:rsidP="00EB1DBC">
            <w:pPr>
              <w:spacing w:before="0" w:after="0" w:line="360" w:lineRule="auto"/>
              <w:rPr>
                <w:color w:val="000000"/>
                <w:sz w:val="20"/>
                <w:szCs w:val="20"/>
              </w:rPr>
            </w:pPr>
            <w:r w:rsidRPr="00EB1DBC">
              <w:rPr>
                <w:color w:val="000000"/>
                <w:sz w:val="20"/>
                <w:szCs w:val="20"/>
              </w:rPr>
              <w:t>67,0</w:t>
            </w:r>
          </w:p>
        </w:tc>
        <w:tc>
          <w:tcPr>
            <w:tcW w:w="2329" w:type="dxa"/>
            <w:vMerge/>
            <w:vAlign w:val="center"/>
          </w:tcPr>
          <w:p w:rsidR="00EF5A00" w:rsidRPr="00EB1DBC" w:rsidRDefault="00EF5A00" w:rsidP="00EB1DBC">
            <w:pPr>
              <w:spacing w:before="0" w:after="0" w:line="360" w:lineRule="auto"/>
              <w:rPr>
                <w:color w:val="000000"/>
                <w:sz w:val="20"/>
                <w:szCs w:val="20"/>
              </w:rPr>
            </w:pPr>
          </w:p>
        </w:tc>
      </w:tr>
      <w:tr w:rsidR="00EF5A00" w:rsidRPr="00EB1DBC">
        <w:trPr>
          <w:cantSplit/>
          <w:trHeight w:val="263"/>
          <w:jc w:val="center"/>
        </w:trPr>
        <w:tc>
          <w:tcPr>
            <w:tcW w:w="1134" w:type="dxa"/>
            <w:vMerge/>
            <w:vAlign w:val="center"/>
          </w:tcPr>
          <w:p w:rsidR="00EF5A00" w:rsidRPr="00EB1DBC" w:rsidRDefault="00EF5A00" w:rsidP="00EB1DBC">
            <w:pPr>
              <w:spacing w:before="0" w:after="0" w:line="360" w:lineRule="auto"/>
              <w:rPr>
                <w:color w:val="000000"/>
                <w:sz w:val="20"/>
                <w:szCs w:val="20"/>
              </w:rPr>
            </w:pPr>
          </w:p>
        </w:tc>
        <w:tc>
          <w:tcPr>
            <w:tcW w:w="992" w:type="dxa"/>
            <w:vMerge/>
            <w:vAlign w:val="center"/>
          </w:tcPr>
          <w:p w:rsidR="00EF5A00" w:rsidRPr="00EB1DBC" w:rsidRDefault="00EF5A00" w:rsidP="00EB1DBC">
            <w:pPr>
              <w:spacing w:before="0" w:after="0" w:line="360" w:lineRule="auto"/>
              <w:rPr>
                <w:color w:val="000000"/>
                <w:sz w:val="20"/>
                <w:szCs w:val="20"/>
              </w:rPr>
            </w:pPr>
          </w:p>
        </w:tc>
        <w:tc>
          <w:tcPr>
            <w:tcW w:w="1701" w:type="dxa"/>
          </w:tcPr>
          <w:p w:rsidR="00EF5A00" w:rsidRPr="00EB1DBC" w:rsidRDefault="00EF5A00" w:rsidP="00EB1DBC">
            <w:pPr>
              <w:spacing w:before="0" w:after="0" w:line="360" w:lineRule="auto"/>
              <w:rPr>
                <w:color w:val="000000"/>
                <w:sz w:val="20"/>
                <w:szCs w:val="20"/>
              </w:rPr>
            </w:pPr>
            <w:r w:rsidRPr="00EB1DBC">
              <w:rPr>
                <w:color w:val="000000"/>
                <w:sz w:val="20"/>
                <w:szCs w:val="20"/>
              </w:rPr>
              <w:t>4,36</w:t>
            </w:r>
          </w:p>
        </w:tc>
        <w:tc>
          <w:tcPr>
            <w:tcW w:w="1559" w:type="dxa"/>
          </w:tcPr>
          <w:p w:rsidR="00EF5A00" w:rsidRPr="00EB1DBC" w:rsidRDefault="00EF5A00" w:rsidP="00EB1DBC">
            <w:pPr>
              <w:spacing w:before="0" w:after="0" w:line="360" w:lineRule="auto"/>
              <w:rPr>
                <w:color w:val="000000"/>
                <w:sz w:val="20"/>
                <w:szCs w:val="20"/>
              </w:rPr>
            </w:pPr>
            <w:r w:rsidRPr="00EB1DBC">
              <w:rPr>
                <w:color w:val="000000"/>
                <w:sz w:val="20"/>
                <w:szCs w:val="20"/>
              </w:rPr>
              <w:t>68,0</w:t>
            </w:r>
          </w:p>
        </w:tc>
        <w:tc>
          <w:tcPr>
            <w:tcW w:w="2329" w:type="dxa"/>
            <w:vMerge/>
            <w:vAlign w:val="center"/>
          </w:tcPr>
          <w:p w:rsidR="00EF5A00" w:rsidRPr="00EB1DBC" w:rsidRDefault="00EF5A00" w:rsidP="00EB1DBC">
            <w:pPr>
              <w:spacing w:before="0" w:after="0" w:line="360" w:lineRule="auto"/>
              <w:rPr>
                <w:color w:val="000000"/>
                <w:sz w:val="20"/>
                <w:szCs w:val="20"/>
              </w:rPr>
            </w:pPr>
          </w:p>
        </w:tc>
      </w:tr>
      <w:tr w:rsidR="00EF5A00" w:rsidRPr="00EB1DBC">
        <w:trPr>
          <w:cantSplit/>
          <w:trHeight w:val="253"/>
          <w:jc w:val="center"/>
        </w:trPr>
        <w:tc>
          <w:tcPr>
            <w:tcW w:w="1134" w:type="dxa"/>
            <w:vMerge/>
            <w:vAlign w:val="center"/>
          </w:tcPr>
          <w:p w:rsidR="00EF5A00" w:rsidRPr="00EB1DBC" w:rsidRDefault="00EF5A00" w:rsidP="00EB1DBC">
            <w:pPr>
              <w:spacing w:before="0" w:after="0" w:line="360" w:lineRule="auto"/>
              <w:rPr>
                <w:color w:val="000000"/>
                <w:sz w:val="20"/>
                <w:szCs w:val="20"/>
              </w:rPr>
            </w:pPr>
          </w:p>
        </w:tc>
        <w:tc>
          <w:tcPr>
            <w:tcW w:w="992" w:type="dxa"/>
            <w:vMerge/>
            <w:vAlign w:val="center"/>
          </w:tcPr>
          <w:p w:rsidR="00EF5A00" w:rsidRPr="00EB1DBC" w:rsidRDefault="00EF5A00" w:rsidP="00EB1DBC">
            <w:pPr>
              <w:spacing w:before="0" w:after="0" w:line="360" w:lineRule="auto"/>
              <w:rPr>
                <w:color w:val="000000"/>
                <w:sz w:val="20"/>
                <w:szCs w:val="20"/>
              </w:rPr>
            </w:pPr>
          </w:p>
        </w:tc>
        <w:tc>
          <w:tcPr>
            <w:tcW w:w="1701" w:type="dxa"/>
          </w:tcPr>
          <w:p w:rsidR="00EF5A00" w:rsidRPr="00EB1DBC" w:rsidRDefault="00EF5A00" w:rsidP="00EB1DBC">
            <w:pPr>
              <w:spacing w:before="0" w:after="0" w:line="360" w:lineRule="auto"/>
              <w:rPr>
                <w:color w:val="000000"/>
                <w:sz w:val="20"/>
                <w:szCs w:val="20"/>
              </w:rPr>
            </w:pPr>
            <w:r w:rsidRPr="00EB1DBC">
              <w:rPr>
                <w:color w:val="000000"/>
                <w:sz w:val="20"/>
                <w:szCs w:val="20"/>
              </w:rPr>
              <w:t>4,23</w:t>
            </w:r>
          </w:p>
        </w:tc>
        <w:tc>
          <w:tcPr>
            <w:tcW w:w="1559" w:type="dxa"/>
          </w:tcPr>
          <w:p w:rsidR="00EF5A00" w:rsidRPr="00EB1DBC" w:rsidRDefault="00EF5A00" w:rsidP="00EB1DBC">
            <w:pPr>
              <w:spacing w:before="0" w:after="0" w:line="360" w:lineRule="auto"/>
              <w:rPr>
                <w:color w:val="000000"/>
                <w:sz w:val="20"/>
                <w:szCs w:val="20"/>
              </w:rPr>
            </w:pPr>
            <w:r w:rsidRPr="00EB1DBC">
              <w:rPr>
                <w:color w:val="000000"/>
                <w:sz w:val="20"/>
                <w:szCs w:val="20"/>
              </w:rPr>
              <w:t>66,0</w:t>
            </w:r>
          </w:p>
        </w:tc>
        <w:tc>
          <w:tcPr>
            <w:tcW w:w="2329" w:type="dxa"/>
            <w:vMerge/>
            <w:vAlign w:val="center"/>
          </w:tcPr>
          <w:p w:rsidR="00EF5A00" w:rsidRPr="00EB1DBC" w:rsidRDefault="00EF5A00" w:rsidP="00EB1DBC">
            <w:pPr>
              <w:spacing w:before="0" w:after="0" w:line="360" w:lineRule="auto"/>
              <w:rPr>
                <w:color w:val="000000"/>
                <w:sz w:val="20"/>
                <w:szCs w:val="20"/>
              </w:rPr>
            </w:pPr>
          </w:p>
        </w:tc>
      </w:tr>
      <w:tr w:rsidR="00EF5A00" w:rsidRPr="00EB1DBC">
        <w:trPr>
          <w:cantSplit/>
          <w:trHeight w:val="257"/>
          <w:jc w:val="center"/>
        </w:trPr>
        <w:tc>
          <w:tcPr>
            <w:tcW w:w="1134" w:type="dxa"/>
            <w:vMerge/>
            <w:vAlign w:val="center"/>
          </w:tcPr>
          <w:p w:rsidR="00EF5A00" w:rsidRPr="00EB1DBC" w:rsidRDefault="00EF5A00" w:rsidP="00EB1DBC">
            <w:pPr>
              <w:spacing w:before="0" w:after="0" w:line="360" w:lineRule="auto"/>
              <w:rPr>
                <w:color w:val="000000"/>
                <w:sz w:val="20"/>
                <w:szCs w:val="20"/>
              </w:rPr>
            </w:pPr>
          </w:p>
        </w:tc>
        <w:tc>
          <w:tcPr>
            <w:tcW w:w="992" w:type="dxa"/>
            <w:vMerge/>
            <w:vAlign w:val="center"/>
          </w:tcPr>
          <w:p w:rsidR="00EF5A00" w:rsidRPr="00EB1DBC" w:rsidRDefault="00EF5A00" w:rsidP="00EB1DBC">
            <w:pPr>
              <w:spacing w:before="0" w:after="0" w:line="360" w:lineRule="auto"/>
              <w:rPr>
                <w:color w:val="000000"/>
                <w:sz w:val="20"/>
                <w:szCs w:val="20"/>
              </w:rPr>
            </w:pPr>
          </w:p>
        </w:tc>
        <w:tc>
          <w:tcPr>
            <w:tcW w:w="1701" w:type="dxa"/>
          </w:tcPr>
          <w:p w:rsidR="00EF5A00" w:rsidRPr="00EB1DBC" w:rsidRDefault="00EF5A00" w:rsidP="00EB1DBC">
            <w:pPr>
              <w:spacing w:before="0" w:after="0" w:line="360" w:lineRule="auto"/>
              <w:rPr>
                <w:color w:val="000000"/>
                <w:sz w:val="20"/>
                <w:szCs w:val="20"/>
              </w:rPr>
            </w:pPr>
            <w:r w:rsidRPr="00EB1DBC">
              <w:rPr>
                <w:color w:val="000000"/>
                <w:sz w:val="20"/>
                <w:szCs w:val="20"/>
              </w:rPr>
              <w:t>4,36</w:t>
            </w:r>
          </w:p>
        </w:tc>
        <w:tc>
          <w:tcPr>
            <w:tcW w:w="1559" w:type="dxa"/>
          </w:tcPr>
          <w:p w:rsidR="00EF5A00" w:rsidRPr="00EB1DBC" w:rsidRDefault="00EF5A00" w:rsidP="00EB1DBC">
            <w:pPr>
              <w:spacing w:before="0" w:after="0" w:line="360" w:lineRule="auto"/>
              <w:rPr>
                <w:color w:val="000000"/>
                <w:sz w:val="20"/>
                <w:szCs w:val="20"/>
              </w:rPr>
            </w:pPr>
            <w:r w:rsidRPr="00EB1DBC">
              <w:rPr>
                <w:color w:val="000000"/>
                <w:sz w:val="20"/>
                <w:szCs w:val="20"/>
              </w:rPr>
              <w:t>68,0</w:t>
            </w:r>
          </w:p>
        </w:tc>
        <w:tc>
          <w:tcPr>
            <w:tcW w:w="2329" w:type="dxa"/>
            <w:vMerge/>
            <w:vAlign w:val="center"/>
          </w:tcPr>
          <w:p w:rsidR="00EF5A00" w:rsidRPr="00EB1DBC" w:rsidRDefault="00EF5A00" w:rsidP="00EB1DBC">
            <w:pPr>
              <w:spacing w:before="0" w:after="0" w:line="360" w:lineRule="auto"/>
              <w:rPr>
                <w:color w:val="000000"/>
                <w:sz w:val="20"/>
                <w:szCs w:val="20"/>
              </w:rPr>
            </w:pPr>
          </w:p>
        </w:tc>
      </w:tr>
      <w:tr w:rsidR="00EF5A00" w:rsidRPr="00EB1DBC">
        <w:trPr>
          <w:cantSplit/>
          <w:trHeight w:val="137"/>
          <w:jc w:val="center"/>
        </w:trPr>
        <w:tc>
          <w:tcPr>
            <w:tcW w:w="1134" w:type="dxa"/>
            <w:vMerge/>
            <w:vAlign w:val="center"/>
          </w:tcPr>
          <w:p w:rsidR="00EF5A00" w:rsidRPr="00EB1DBC" w:rsidRDefault="00EF5A00" w:rsidP="00EB1DBC">
            <w:pPr>
              <w:spacing w:before="0" w:after="0" w:line="360" w:lineRule="auto"/>
              <w:rPr>
                <w:color w:val="000000"/>
                <w:sz w:val="20"/>
                <w:szCs w:val="20"/>
              </w:rPr>
            </w:pPr>
          </w:p>
        </w:tc>
        <w:tc>
          <w:tcPr>
            <w:tcW w:w="992" w:type="dxa"/>
            <w:vMerge/>
            <w:vAlign w:val="center"/>
          </w:tcPr>
          <w:p w:rsidR="00EF5A00" w:rsidRPr="00EB1DBC" w:rsidRDefault="00EF5A00" w:rsidP="00EB1DBC">
            <w:pPr>
              <w:spacing w:before="0" w:after="0" w:line="360" w:lineRule="auto"/>
              <w:rPr>
                <w:color w:val="000000"/>
                <w:sz w:val="20"/>
                <w:szCs w:val="20"/>
              </w:rPr>
            </w:pPr>
          </w:p>
        </w:tc>
        <w:tc>
          <w:tcPr>
            <w:tcW w:w="1701" w:type="dxa"/>
          </w:tcPr>
          <w:p w:rsidR="00EF5A00" w:rsidRPr="00EB1DBC" w:rsidRDefault="00EF5A00" w:rsidP="00EB1DBC">
            <w:pPr>
              <w:spacing w:before="0" w:after="0" w:line="360" w:lineRule="auto"/>
              <w:rPr>
                <w:color w:val="000000"/>
                <w:sz w:val="20"/>
                <w:szCs w:val="20"/>
              </w:rPr>
            </w:pPr>
            <w:r w:rsidRPr="00EB1DBC">
              <w:rPr>
                <w:color w:val="000000"/>
                <w:sz w:val="20"/>
                <w:szCs w:val="20"/>
              </w:rPr>
              <w:t>4,30</w:t>
            </w:r>
          </w:p>
        </w:tc>
        <w:tc>
          <w:tcPr>
            <w:tcW w:w="1559" w:type="dxa"/>
          </w:tcPr>
          <w:p w:rsidR="00EF5A00" w:rsidRPr="00EB1DBC" w:rsidRDefault="00EF5A00" w:rsidP="00EB1DBC">
            <w:pPr>
              <w:spacing w:before="0" w:after="0" w:line="360" w:lineRule="auto"/>
              <w:rPr>
                <w:color w:val="000000"/>
                <w:sz w:val="20"/>
                <w:szCs w:val="20"/>
              </w:rPr>
            </w:pPr>
            <w:r w:rsidRPr="00EB1DBC">
              <w:rPr>
                <w:color w:val="000000"/>
                <w:sz w:val="20"/>
                <w:szCs w:val="20"/>
              </w:rPr>
              <w:t>67,0</w:t>
            </w:r>
          </w:p>
        </w:tc>
        <w:tc>
          <w:tcPr>
            <w:tcW w:w="2329" w:type="dxa"/>
            <w:vMerge/>
            <w:vAlign w:val="center"/>
          </w:tcPr>
          <w:p w:rsidR="00EF5A00" w:rsidRPr="00EB1DBC" w:rsidRDefault="00EF5A00" w:rsidP="00EB1DBC">
            <w:pPr>
              <w:spacing w:before="0" w:after="0" w:line="360" w:lineRule="auto"/>
              <w:rPr>
                <w:color w:val="000000"/>
                <w:sz w:val="20"/>
                <w:szCs w:val="20"/>
              </w:rPr>
            </w:pPr>
          </w:p>
        </w:tc>
      </w:tr>
    </w:tbl>
    <w:p w:rsidR="00EB1DBC" w:rsidRDefault="00EB1DBC" w:rsidP="00230DAF">
      <w:pPr>
        <w:spacing w:before="0" w:after="0" w:line="360" w:lineRule="auto"/>
        <w:ind w:firstLine="709"/>
        <w:jc w:val="both"/>
        <w:rPr>
          <w:color w:val="000000"/>
          <w:sz w:val="28"/>
          <w:szCs w:val="28"/>
          <w:lang w:val="en-US"/>
        </w:rPr>
      </w:pPr>
    </w:p>
    <w:p w:rsidR="00230DAF" w:rsidRDefault="00EF5A00" w:rsidP="00230DAF">
      <w:pPr>
        <w:spacing w:before="0" w:after="0" w:line="360" w:lineRule="auto"/>
        <w:ind w:firstLine="709"/>
        <w:jc w:val="both"/>
        <w:rPr>
          <w:color w:val="000000"/>
          <w:sz w:val="28"/>
          <w:szCs w:val="28"/>
        </w:rPr>
      </w:pPr>
      <w:r w:rsidRPr="00230DAF">
        <w:rPr>
          <w:color w:val="000000"/>
          <w:sz w:val="28"/>
          <w:szCs w:val="28"/>
        </w:rPr>
        <w:t>Изучение динамики сорбции проводилось на трех линзах, характеристики которых представлены в табл</w:t>
      </w:r>
      <w:r w:rsidR="00EB1DBC">
        <w:rPr>
          <w:color w:val="000000"/>
          <w:sz w:val="28"/>
          <w:szCs w:val="28"/>
        </w:rPr>
        <w:t>. 3</w:t>
      </w:r>
      <w:r w:rsidRPr="00230DAF">
        <w:rPr>
          <w:color w:val="000000"/>
          <w:sz w:val="28"/>
          <w:szCs w:val="28"/>
        </w:rPr>
        <w:t>.1. Для трехчасовой сорбции проведена статистическая обработка результатов (табл. 1, Приложение 1). Относительное стандартное отклонение без поправки на массу линз не превышает 5% при определении таурина</w:t>
      </w:r>
      <w:r w:rsidR="00EB1DBC">
        <w:rPr>
          <w:color w:val="000000"/>
          <w:sz w:val="28"/>
          <w:szCs w:val="28"/>
        </w:rPr>
        <w:t>,</w:t>
      </w:r>
      <w:r w:rsidRPr="00230DAF">
        <w:rPr>
          <w:color w:val="000000"/>
          <w:sz w:val="28"/>
          <w:szCs w:val="28"/>
        </w:rPr>
        <w:t xml:space="preserve"> оставшегося в растворе (тп) и 8% при определении массы поглощенного таурина (</w:t>
      </w:r>
      <w:r w:rsidRPr="00230DAF">
        <w:rPr>
          <w:color w:val="000000"/>
          <w:sz w:val="28"/>
          <w:szCs w:val="28"/>
        </w:rPr>
        <w:sym w:font="Symbol" w:char="F044"/>
      </w:r>
      <w:r w:rsidRPr="00230DAF">
        <w:rPr>
          <w:color w:val="000000"/>
          <w:sz w:val="28"/>
          <w:szCs w:val="28"/>
        </w:rPr>
        <w:t>т).</w:t>
      </w:r>
    </w:p>
    <w:p w:rsidR="00EF5A00" w:rsidRPr="00230DAF" w:rsidRDefault="00EF5A00" w:rsidP="00230DAF">
      <w:pPr>
        <w:spacing w:before="0" w:after="0" w:line="360" w:lineRule="auto"/>
        <w:ind w:firstLine="709"/>
        <w:jc w:val="both"/>
        <w:rPr>
          <w:color w:val="000000"/>
          <w:sz w:val="28"/>
          <w:szCs w:val="28"/>
        </w:rPr>
      </w:pPr>
      <w:r w:rsidRPr="00230DAF">
        <w:rPr>
          <w:color w:val="000000"/>
          <w:sz w:val="28"/>
          <w:szCs w:val="28"/>
        </w:rPr>
        <w:t xml:space="preserve">Результаты сорбции в статических условиях при разном времени насыщения МКЛ в растворе «Тауфона» представлены в табл. 4.5 и на рис. </w:t>
      </w:r>
      <w:r w:rsidR="00EB1DBC">
        <w:rPr>
          <w:color w:val="000000"/>
          <w:sz w:val="28"/>
          <w:szCs w:val="28"/>
        </w:rPr>
        <w:t>3</w:t>
      </w:r>
      <w:r w:rsidRPr="00230DAF">
        <w:rPr>
          <w:color w:val="000000"/>
          <w:sz w:val="28"/>
          <w:szCs w:val="28"/>
        </w:rPr>
        <w:t>.4.</w:t>
      </w:r>
    </w:p>
    <w:p w:rsidR="00EB1DBC" w:rsidRDefault="00EB1DBC" w:rsidP="00230DAF">
      <w:pPr>
        <w:spacing w:before="0" w:after="0" w:line="360" w:lineRule="auto"/>
        <w:ind w:firstLine="709"/>
        <w:jc w:val="both"/>
        <w:rPr>
          <w:color w:val="000000"/>
          <w:sz w:val="28"/>
          <w:szCs w:val="28"/>
        </w:rPr>
      </w:pPr>
    </w:p>
    <w:p w:rsidR="00EF5A00" w:rsidRPr="00230DAF" w:rsidRDefault="00EB1DBC" w:rsidP="00230DAF">
      <w:pPr>
        <w:spacing w:before="0" w:after="0" w:line="360" w:lineRule="auto"/>
        <w:ind w:firstLine="709"/>
        <w:jc w:val="both"/>
        <w:rPr>
          <w:color w:val="000000"/>
          <w:sz w:val="28"/>
          <w:szCs w:val="28"/>
        </w:rPr>
      </w:pPr>
      <w:r>
        <w:rPr>
          <w:color w:val="000000"/>
          <w:sz w:val="28"/>
          <w:szCs w:val="28"/>
        </w:rPr>
        <w:t>Таблица 3</w:t>
      </w:r>
      <w:r w:rsidR="00EF5A00" w:rsidRPr="00230DAF">
        <w:rPr>
          <w:color w:val="000000"/>
          <w:sz w:val="28"/>
          <w:szCs w:val="28"/>
        </w:rPr>
        <w:t>.5.</w:t>
      </w:r>
    </w:p>
    <w:p w:rsidR="00EF5A00" w:rsidRPr="00230DAF" w:rsidRDefault="00EF5A00" w:rsidP="00230DAF">
      <w:pPr>
        <w:spacing w:before="0" w:after="0" w:line="360" w:lineRule="auto"/>
        <w:ind w:firstLine="709"/>
        <w:jc w:val="both"/>
        <w:rPr>
          <w:color w:val="000000"/>
          <w:sz w:val="28"/>
          <w:szCs w:val="28"/>
        </w:rPr>
      </w:pPr>
      <w:r w:rsidRPr="00230DAF">
        <w:rPr>
          <w:color w:val="000000"/>
          <w:sz w:val="28"/>
          <w:szCs w:val="28"/>
        </w:rPr>
        <w:t>Результаты сорбции таурина МКЛ</w:t>
      </w:r>
      <w:r w:rsidR="00EB1DBC">
        <w:rPr>
          <w:color w:val="000000"/>
          <w:sz w:val="28"/>
          <w:szCs w:val="28"/>
        </w:rPr>
        <w:t xml:space="preserve"> </w:t>
      </w:r>
      <w:r w:rsidRPr="00230DAF">
        <w:rPr>
          <w:color w:val="000000"/>
          <w:sz w:val="28"/>
          <w:szCs w:val="28"/>
        </w:rPr>
        <w:t>из объема раствора 2,00 мл с массой таурина 86,6 мг</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45" w:type="dxa"/>
          <w:left w:w="45" w:type="dxa"/>
          <w:bottom w:w="45" w:type="dxa"/>
          <w:right w:w="45" w:type="dxa"/>
        </w:tblCellMar>
        <w:tblLook w:val="0000" w:firstRow="0" w:lastRow="0" w:firstColumn="0" w:lastColumn="0" w:noHBand="0" w:noVBand="0"/>
      </w:tblPr>
      <w:tblGrid>
        <w:gridCol w:w="829"/>
        <w:gridCol w:w="2037"/>
        <w:gridCol w:w="1871"/>
        <w:gridCol w:w="1920"/>
        <w:gridCol w:w="1907"/>
      </w:tblGrid>
      <w:tr w:rsidR="00EF5A00" w:rsidRPr="00EB1DBC">
        <w:trPr>
          <w:trHeight w:val="483"/>
          <w:jc w:val="center"/>
        </w:trPr>
        <w:tc>
          <w:tcPr>
            <w:tcW w:w="829" w:type="dxa"/>
          </w:tcPr>
          <w:p w:rsidR="00EF5A00" w:rsidRPr="00EB1DBC" w:rsidRDefault="00EF5A00" w:rsidP="00EB1DBC">
            <w:pPr>
              <w:spacing w:before="0" w:after="0" w:line="360" w:lineRule="auto"/>
              <w:rPr>
                <w:color w:val="000000"/>
                <w:sz w:val="20"/>
                <w:szCs w:val="20"/>
              </w:rPr>
            </w:pPr>
            <w:r w:rsidRPr="00EB1DBC">
              <w:rPr>
                <w:color w:val="000000"/>
                <w:sz w:val="20"/>
                <w:szCs w:val="20"/>
                <w:lang w:val="en-US"/>
              </w:rPr>
              <w:t>t</w:t>
            </w:r>
            <w:r w:rsidRPr="00EB1DBC">
              <w:rPr>
                <w:color w:val="000000"/>
                <w:sz w:val="20"/>
                <w:szCs w:val="20"/>
              </w:rPr>
              <w:t>, ч</w:t>
            </w:r>
          </w:p>
        </w:tc>
        <w:tc>
          <w:tcPr>
            <w:tcW w:w="2037" w:type="dxa"/>
          </w:tcPr>
          <w:p w:rsidR="00230DAF" w:rsidRPr="00EB1DBC" w:rsidRDefault="00EF5A00" w:rsidP="00EB1DBC">
            <w:pPr>
              <w:spacing w:before="0" w:after="0" w:line="360" w:lineRule="auto"/>
              <w:rPr>
                <w:color w:val="000000"/>
                <w:sz w:val="20"/>
                <w:szCs w:val="20"/>
              </w:rPr>
            </w:pPr>
            <w:r w:rsidRPr="00EB1DBC">
              <w:rPr>
                <w:color w:val="000000"/>
                <w:sz w:val="20"/>
                <w:szCs w:val="20"/>
              </w:rPr>
              <w:t>Масса в растворе</w:t>
            </w:r>
          </w:p>
          <w:p w:rsidR="00EF5A00" w:rsidRPr="00EB1DBC" w:rsidRDefault="00EF5A00" w:rsidP="00EB1DBC">
            <w:pPr>
              <w:spacing w:before="0" w:after="0" w:line="360" w:lineRule="auto"/>
              <w:rPr>
                <w:color w:val="000000"/>
                <w:sz w:val="20"/>
                <w:szCs w:val="20"/>
              </w:rPr>
            </w:pPr>
            <w:r w:rsidRPr="00EB1DBC">
              <w:rPr>
                <w:color w:val="000000"/>
                <w:sz w:val="20"/>
                <w:szCs w:val="20"/>
              </w:rPr>
              <w:t>после сорбции</w:t>
            </w:r>
          </w:p>
          <w:p w:rsidR="00EF5A00" w:rsidRPr="00EB1DBC" w:rsidRDefault="00EF5A00" w:rsidP="00EB1DBC">
            <w:pPr>
              <w:spacing w:before="0" w:after="0" w:line="360" w:lineRule="auto"/>
              <w:rPr>
                <w:color w:val="000000"/>
                <w:sz w:val="20"/>
                <w:szCs w:val="20"/>
              </w:rPr>
            </w:pPr>
            <w:r w:rsidRPr="00EB1DBC">
              <w:rPr>
                <w:color w:val="000000"/>
                <w:sz w:val="20"/>
                <w:szCs w:val="20"/>
              </w:rPr>
              <w:t>(mп), мг</w:t>
            </w:r>
          </w:p>
        </w:tc>
        <w:tc>
          <w:tcPr>
            <w:tcW w:w="1871" w:type="dxa"/>
          </w:tcPr>
          <w:p w:rsidR="00EF5A00" w:rsidRPr="00EB1DBC" w:rsidRDefault="00EF5A00" w:rsidP="00EB1DBC">
            <w:pPr>
              <w:spacing w:before="0" w:after="0" w:line="360" w:lineRule="auto"/>
              <w:rPr>
                <w:color w:val="000000"/>
                <w:sz w:val="20"/>
                <w:szCs w:val="20"/>
              </w:rPr>
            </w:pPr>
            <w:r w:rsidRPr="00EB1DBC">
              <w:rPr>
                <w:color w:val="000000"/>
                <w:sz w:val="20"/>
                <w:szCs w:val="20"/>
              </w:rPr>
              <w:t>Масса</w:t>
            </w:r>
          </w:p>
          <w:p w:rsidR="00EF5A00" w:rsidRPr="00EB1DBC" w:rsidRDefault="00EF5A00" w:rsidP="00EB1DBC">
            <w:pPr>
              <w:spacing w:before="0" w:after="0" w:line="360" w:lineRule="auto"/>
              <w:rPr>
                <w:color w:val="000000"/>
                <w:sz w:val="20"/>
                <w:szCs w:val="20"/>
              </w:rPr>
            </w:pPr>
            <w:r w:rsidRPr="00EB1DBC">
              <w:rPr>
                <w:color w:val="000000"/>
                <w:sz w:val="20"/>
                <w:szCs w:val="20"/>
              </w:rPr>
              <w:t>извлеченного</w:t>
            </w:r>
          </w:p>
          <w:p w:rsidR="00EF5A00" w:rsidRPr="00EB1DBC" w:rsidRDefault="00EF5A00" w:rsidP="00EB1DBC">
            <w:pPr>
              <w:spacing w:before="0" w:after="0" w:line="360" w:lineRule="auto"/>
              <w:rPr>
                <w:color w:val="000000"/>
                <w:sz w:val="20"/>
                <w:szCs w:val="20"/>
              </w:rPr>
            </w:pPr>
            <w:r w:rsidRPr="00EB1DBC">
              <w:rPr>
                <w:color w:val="000000"/>
                <w:sz w:val="20"/>
                <w:szCs w:val="20"/>
              </w:rPr>
              <w:t>одной линзой</w:t>
            </w:r>
          </w:p>
          <w:p w:rsidR="00EF5A00" w:rsidRPr="00EB1DBC" w:rsidRDefault="00EF5A00" w:rsidP="00EB1DBC">
            <w:pPr>
              <w:spacing w:before="0" w:after="0" w:line="360" w:lineRule="auto"/>
              <w:rPr>
                <w:color w:val="000000"/>
                <w:sz w:val="20"/>
                <w:szCs w:val="20"/>
              </w:rPr>
            </w:pPr>
            <w:r w:rsidRPr="00EB1DBC">
              <w:rPr>
                <w:color w:val="000000"/>
                <w:sz w:val="20"/>
                <w:szCs w:val="20"/>
              </w:rPr>
              <w:t>(Δm), мг</w:t>
            </w:r>
          </w:p>
        </w:tc>
        <w:tc>
          <w:tcPr>
            <w:tcW w:w="1920" w:type="dxa"/>
          </w:tcPr>
          <w:p w:rsidR="00230DAF" w:rsidRPr="00EB1DBC" w:rsidRDefault="00EF5A00" w:rsidP="00EB1DBC">
            <w:pPr>
              <w:spacing w:before="0" w:after="0" w:line="360" w:lineRule="auto"/>
              <w:rPr>
                <w:color w:val="000000"/>
                <w:sz w:val="20"/>
                <w:szCs w:val="20"/>
              </w:rPr>
            </w:pPr>
            <w:r w:rsidRPr="00EB1DBC">
              <w:rPr>
                <w:color w:val="000000"/>
                <w:sz w:val="20"/>
                <w:szCs w:val="20"/>
              </w:rPr>
              <w:t>Степень</w:t>
            </w:r>
          </w:p>
          <w:p w:rsidR="00EF5A00" w:rsidRPr="00EB1DBC" w:rsidRDefault="00EF5A00" w:rsidP="00EB1DBC">
            <w:pPr>
              <w:spacing w:before="0" w:after="0" w:line="360" w:lineRule="auto"/>
              <w:rPr>
                <w:color w:val="000000"/>
                <w:sz w:val="20"/>
                <w:szCs w:val="20"/>
              </w:rPr>
            </w:pPr>
            <w:r w:rsidRPr="00EB1DBC">
              <w:rPr>
                <w:color w:val="000000"/>
                <w:sz w:val="20"/>
                <w:szCs w:val="20"/>
              </w:rPr>
              <w:t>сорбции</w:t>
            </w:r>
          </w:p>
          <w:p w:rsidR="00EF5A00" w:rsidRPr="00EB1DBC" w:rsidRDefault="00EF5A00" w:rsidP="00EB1DBC">
            <w:pPr>
              <w:spacing w:before="0" w:after="0" w:line="360" w:lineRule="auto"/>
              <w:rPr>
                <w:color w:val="000000"/>
                <w:sz w:val="20"/>
                <w:szCs w:val="20"/>
              </w:rPr>
            </w:pPr>
            <w:r w:rsidRPr="00EB1DBC">
              <w:rPr>
                <w:color w:val="000000"/>
                <w:sz w:val="20"/>
                <w:szCs w:val="20"/>
              </w:rPr>
              <w:t>(Δm /</w:t>
            </w:r>
            <w:r w:rsidR="00D6795A" w:rsidRPr="00EB1DBC">
              <w:rPr>
                <w:color w:val="000000"/>
                <w:sz w:val="20"/>
                <w:szCs w:val="20"/>
              </w:rPr>
              <w:object w:dxaOrig="380" w:dyaOrig="380">
                <v:shape id="_x0000_i1050" type="#_x0000_t75" style="width:15pt;height:17.25pt" o:ole="" fillcolor="window">
                  <v:imagedata r:id="rId22" o:title=""/>
                </v:shape>
                <o:OLEObject Type="Embed" ProgID="Equation.3" ShapeID="_x0000_i1050" DrawAspect="Content" ObjectID="_1470246069" r:id="rId48"/>
              </w:object>
            </w:r>
            <w:r w:rsidRPr="00EB1DBC">
              <w:rPr>
                <w:color w:val="000000"/>
                <w:sz w:val="20"/>
                <w:szCs w:val="20"/>
              </w:rPr>
              <w:t>безвод ),</w:t>
            </w:r>
          </w:p>
          <w:p w:rsidR="00EF5A00" w:rsidRPr="00EB1DBC" w:rsidRDefault="00EF5A00" w:rsidP="00EB1DBC">
            <w:pPr>
              <w:spacing w:before="0" w:after="0" w:line="360" w:lineRule="auto"/>
              <w:rPr>
                <w:color w:val="000000"/>
                <w:sz w:val="20"/>
                <w:szCs w:val="20"/>
              </w:rPr>
            </w:pPr>
            <w:r w:rsidRPr="00EB1DBC">
              <w:rPr>
                <w:color w:val="000000"/>
                <w:sz w:val="20"/>
                <w:szCs w:val="20"/>
              </w:rPr>
              <w:t>мг/г</w:t>
            </w:r>
          </w:p>
        </w:tc>
        <w:tc>
          <w:tcPr>
            <w:tcW w:w="1907" w:type="dxa"/>
          </w:tcPr>
          <w:p w:rsidR="00230DAF" w:rsidRPr="00EB1DBC" w:rsidRDefault="00EF5A00" w:rsidP="00EB1DBC">
            <w:pPr>
              <w:spacing w:before="0" w:after="0" w:line="360" w:lineRule="auto"/>
              <w:rPr>
                <w:color w:val="000000"/>
                <w:sz w:val="20"/>
                <w:szCs w:val="20"/>
              </w:rPr>
            </w:pPr>
            <w:r w:rsidRPr="00EB1DBC">
              <w:rPr>
                <w:color w:val="000000"/>
                <w:sz w:val="20"/>
                <w:szCs w:val="20"/>
              </w:rPr>
              <w:t>Степень</w:t>
            </w:r>
          </w:p>
          <w:p w:rsidR="00EF5A00" w:rsidRPr="00EB1DBC" w:rsidRDefault="00EF5A00" w:rsidP="00EB1DBC">
            <w:pPr>
              <w:spacing w:before="0" w:after="0" w:line="360" w:lineRule="auto"/>
              <w:rPr>
                <w:color w:val="000000"/>
                <w:sz w:val="20"/>
                <w:szCs w:val="20"/>
              </w:rPr>
            </w:pPr>
            <w:r w:rsidRPr="00EB1DBC">
              <w:rPr>
                <w:color w:val="000000"/>
                <w:sz w:val="20"/>
                <w:szCs w:val="20"/>
              </w:rPr>
              <w:t>извлечения</w:t>
            </w:r>
          </w:p>
          <w:p w:rsidR="00EF5A00" w:rsidRPr="00EB1DBC" w:rsidRDefault="00EF5A00" w:rsidP="00EB1DBC">
            <w:pPr>
              <w:spacing w:before="0" w:after="0" w:line="360" w:lineRule="auto"/>
              <w:rPr>
                <w:color w:val="000000"/>
                <w:sz w:val="20"/>
                <w:szCs w:val="20"/>
              </w:rPr>
            </w:pPr>
            <w:r w:rsidRPr="00EB1DBC">
              <w:rPr>
                <w:color w:val="000000"/>
                <w:sz w:val="20"/>
                <w:szCs w:val="20"/>
              </w:rPr>
              <w:t>(Δm/ mисх), %</w:t>
            </w:r>
          </w:p>
        </w:tc>
      </w:tr>
      <w:tr w:rsidR="00EF5A00" w:rsidRPr="00EB1DBC">
        <w:trPr>
          <w:jc w:val="center"/>
        </w:trPr>
        <w:tc>
          <w:tcPr>
            <w:tcW w:w="829" w:type="dxa"/>
          </w:tcPr>
          <w:p w:rsidR="00EF5A00" w:rsidRPr="00EB1DBC" w:rsidRDefault="00EF5A00" w:rsidP="00EB1DBC">
            <w:pPr>
              <w:spacing w:before="0" w:after="0" w:line="360" w:lineRule="auto"/>
              <w:rPr>
                <w:color w:val="000000"/>
                <w:sz w:val="20"/>
                <w:szCs w:val="20"/>
              </w:rPr>
            </w:pPr>
            <w:r w:rsidRPr="00EB1DBC">
              <w:rPr>
                <w:color w:val="000000"/>
                <w:sz w:val="20"/>
                <w:szCs w:val="20"/>
              </w:rPr>
              <w:t>0,5</w:t>
            </w:r>
          </w:p>
        </w:tc>
        <w:tc>
          <w:tcPr>
            <w:tcW w:w="2037" w:type="dxa"/>
          </w:tcPr>
          <w:p w:rsidR="00EF5A00" w:rsidRPr="00EB1DBC" w:rsidRDefault="00EF5A00" w:rsidP="00EB1DBC">
            <w:pPr>
              <w:spacing w:before="0" w:after="0" w:line="360" w:lineRule="auto"/>
              <w:rPr>
                <w:color w:val="000000"/>
                <w:sz w:val="20"/>
                <w:szCs w:val="20"/>
              </w:rPr>
            </w:pPr>
            <w:r w:rsidRPr="00EB1DBC">
              <w:rPr>
                <w:color w:val="000000"/>
                <w:sz w:val="20"/>
                <w:szCs w:val="20"/>
              </w:rPr>
              <w:t>78,7</w:t>
            </w:r>
          </w:p>
        </w:tc>
        <w:tc>
          <w:tcPr>
            <w:tcW w:w="1871" w:type="dxa"/>
          </w:tcPr>
          <w:p w:rsidR="00EF5A00" w:rsidRPr="00EB1DBC" w:rsidRDefault="00EF5A00" w:rsidP="00EB1DBC">
            <w:pPr>
              <w:spacing w:before="0" w:after="0" w:line="360" w:lineRule="auto"/>
              <w:rPr>
                <w:color w:val="000000"/>
                <w:sz w:val="20"/>
                <w:szCs w:val="20"/>
              </w:rPr>
            </w:pPr>
            <w:r w:rsidRPr="00EB1DBC">
              <w:rPr>
                <w:color w:val="000000"/>
                <w:sz w:val="20"/>
                <w:szCs w:val="20"/>
              </w:rPr>
              <w:t xml:space="preserve">7,9 </w:t>
            </w:r>
          </w:p>
        </w:tc>
        <w:tc>
          <w:tcPr>
            <w:tcW w:w="1920" w:type="dxa"/>
          </w:tcPr>
          <w:p w:rsidR="00EF5A00" w:rsidRPr="00EB1DBC" w:rsidRDefault="00EF5A00" w:rsidP="00EB1DBC">
            <w:pPr>
              <w:spacing w:before="0" w:after="0" w:line="360" w:lineRule="auto"/>
              <w:rPr>
                <w:color w:val="000000"/>
                <w:sz w:val="20"/>
                <w:szCs w:val="20"/>
              </w:rPr>
            </w:pPr>
            <w:r w:rsidRPr="00EB1DBC">
              <w:rPr>
                <w:color w:val="000000"/>
                <w:sz w:val="20"/>
                <w:szCs w:val="20"/>
              </w:rPr>
              <w:t>74</w:t>
            </w:r>
          </w:p>
        </w:tc>
        <w:tc>
          <w:tcPr>
            <w:tcW w:w="1907" w:type="dxa"/>
          </w:tcPr>
          <w:p w:rsidR="00EF5A00" w:rsidRPr="00EB1DBC" w:rsidRDefault="00EF5A00" w:rsidP="00EB1DBC">
            <w:pPr>
              <w:spacing w:before="0" w:after="0" w:line="360" w:lineRule="auto"/>
              <w:rPr>
                <w:color w:val="000000"/>
                <w:sz w:val="20"/>
                <w:szCs w:val="20"/>
              </w:rPr>
            </w:pPr>
            <w:r w:rsidRPr="00EB1DBC">
              <w:rPr>
                <w:color w:val="000000"/>
                <w:sz w:val="20"/>
                <w:szCs w:val="20"/>
              </w:rPr>
              <w:t>9,1</w:t>
            </w:r>
          </w:p>
        </w:tc>
      </w:tr>
      <w:tr w:rsidR="00EF5A00" w:rsidRPr="00EB1DBC">
        <w:trPr>
          <w:jc w:val="center"/>
        </w:trPr>
        <w:tc>
          <w:tcPr>
            <w:tcW w:w="829" w:type="dxa"/>
          </w:tcPr>
          <w:p w:rsidR="00EF5A00" w:rsidRPr="00EB1DBC" w:rsidRDefault="00EF5A00" w:rsidP="00EB1DBC">
            <w:pPr>
              <w:spacing w:before="0" w:after="0" w:line="360" w:lineRule="auto"/>
              <w:rPr>
                <w:color w:val="000000"/>
                <w:sz w:val="20"/>
                <w:szCs w:val="20"/>
              </w:rPr>
            </w:pPr>
            <w:r w:rsidRPr="00EB1DBC">
              <w:rPr>
                <w:color w:val="000000"/>
                <w:sz w:val="20"/>
                <w:szCs w:val="20"/>
              </w:rPr>
              <w:t>1</w:t>
            </w:r>
          </w:p>
        </w:tc>
        <w:tc>
          <w:tcPr>
            <w:tcW w:w="2037" w:type="dxa"/>
          </w:tcPr>
          <w:p w:rsidR="00EF5A00" w:rsidRPr="00EB1DBC" w:rsidRDefault="00EF5A00" w:rsidP="00EB1DBC">
            <w:pPr>
              <w:spacing w:before="0" w:after="0" w:line="360" w:lineRule="auto"/>
              <w:rPr>
                <w:color w:val="000000"/>
                <w:sz w:val="20"/>
                <w:szCs w:val="20"/>
              </w:rPr>
            </w:pPr>
            <w:r w:rsidRPr="00EB1DBC">
              <w:rPr>
                <w:color w:val="000000"/>
                <w:sz w:val="20"/>
                <w:szCs w:val="20"/>
              </w:rPr>
              <w:t>76,0</w:t>
            </w:r>
          </w:p>
        </w:tc>
        <w:tc>
          <w:tcPr>
            <w:tcW w:w="1871" w:type="dxa"/>
          </w:tcPr>
          <w:p w:rsidR="00EF5A00" w:rsidRPr="00EB1DBC" w:rsidRDefault="00EF5A00" w:rsidP="00EB1DBC">
            <w:pPr>
              <w:spacing w:before="0" w:after="0" w:line="360" w:lineRule="auto"/>
              <w:rPr>
                <w:color w:val="000000"/>
                <w:sz w:val="20"/>
                <w:szCs w:val="20"/>
              </w:rPr>
            </w:pPr>
            <w:r w:rsidRPr="00EB1DBC">
              <w:rPr>
                <w:color w:val="000000"/>
                <w:sz w:val="20"/>
                <w:szCs w:val="20"/>
              </w:rPr>
              <w:t>10,6</w:t>
            </w:r>
          </w:p>
        </w:tc>
        <w:tc>
          <w:tcPr>
            <w:tcW w:w="1920" w:type="dxa"/>
          </w:tcPr>
          <w:p w:rsidR="00EF5A00" w:rsidRPr="00EB1DBC" w:rsidRDefault="00EF5A00" w:rsidP="00EB1DBC">
            <w:pPr>
              <w:spacing w:before="0" w:after="0" w:line="360" w:lineRule="auto"/>
              <w:rPr>
                <w:color w:val="000000"/>
                <w:sz w:val="20"/>
                <w:szCs w:val="20"/>
              </w:rPr>
            </w:pPr>
            <w:r w:rsidRPr="00EB1DBC">
              <w:rPr>
                <w:color w:val="000000"/>
                <w:sz w:val="20"/>
                <w:szCs w:val="20"/>
              </w:rPr>
              <w:t>99</w:t>
            </w:r>
          </w:p>
        </w:tc>
        <w:tc>
          <w:tcPr>
            <w:tcW w:w="1907" w:type="dxa"/>
          </w:tcPr>
          <w:p w:rsidR="00EF5A00" w:rsidRPr="00EB1DBC" w:rsidRDefault="00EF5A00" w:rsidP="00EB1DBC">
            <w:pPr>
              <w:spacing w:before="0" w:after="0" w:line="360" w:lineRule="auto"/>
              <w:rPr>
                <w:color w:val="000000"/>
                <w:sz w:val="20"/>
                <w:szCs w:val="20"/>
              </w:rPr>
            </w:pPr>
            <w:r w:rsidRPr="00EB1DBC">
              <w:rPr>
                <w:color w:val="000000"/>
                <w:sz w:val="20"/>
                <w:szCs w:val="20"/>
              </w:rPr>
              <w:t>12,2</w:t>
            </w:r>
          </w:p>
        </w:tc>
      </w:tr>
      <w:tr w:rsidR="00EF5A00" w:rsidRPr="00EB1DBC">
        <w:trPr>
          <w:jc w:val="center"/>
        </w:trPr>
        <w:tc>
          <w:tcPr>
            <w:tcW w:w="829" w:type="dxa"/>
          </w:tcPr>
          <w:p w:rsidR="00EF5A00" w:rsidRPr="00EB1DBC" w:rsidRDefault="00EF5A00" w:rsidP="00EB1DBC">
            <w:pPr>
              <w:spacing w:before="0" w:after="0" w:line="360" w:lineRule="auto"/>
              <w:rPr>
                <w:color w:val="000000"/>
                <w:sz w:val="20"/>
                <w:szCs w:val="20"/>
              </w:rPr>
            </w:pPr>
            <w:r w:rsidRPr="00EB1DBC">
              <w:rPr>
                <w:color w:val="000000"/>
                <w:sz w:val="20"/>
                <w:szCs w:val="20"/>
              </w:rPr>
              <w:t>2</w:t>
            </w:r>
          </w:p>
        </w:tc>
        <w:tc>
          <w:tcPr>
            <w:tcW w:w="2037" w:type="dxa"/>
          </w:tcPr>
          <w:p w:rsidR="00EF5A00" w:rsidRPr="00EB1DBC" w:rsidRDefault="00EF5A00" w:rsidP="00EB1DBC">
            <w:pPr>
              <w:spacing w:before="0" w:after="0" w:line="360" w:lineRule="auto"/>
              <w:rPr>
                <w:color w:val="000000"/>
                <w:sz w:val="20"/>
                <w:szCs w:val="20"/>
              </w:rPr>
            </w:pPr>
            <w:r w:rsidRPr="00EB1DBC">
              <w:rPr>
                <w:color w:val="000000"/>
                <w:sz w:val="20"/>
                <w:szCs w:val="20"/>
              </w:rPr>
              <w:t>72,5</w:t>
            </w:r>
          </w:p>
        </w:tc>
        <w:tc>
          <w:tcPr>
            <w:tcW w:w="1871" w:type="dxa"/>
          </w:tcPr>
          <w:p w:rsidR="00EF5A00" w:rsidRPr="00EB1DBC" w:rsidRDefault="00EF5A00" w:rsidP="00EB1DBC">
            <w:pPr>
              <w:spacing w:before="0" w:after="0" w:line="360" w:lineRule="auto"/>
              <w:rPr>
                <w:color w:val="000000"/>
                <w:sz w:val="20"/>
                <w:szCs w:val="20"/>
              </w:rPr>
            </w:pPr>
            <w:r w:rsidRPr="00EB1DBC">
              <w:rPr>
                <w:color w:val="000000"/>
                <w:sz w:val="20"/>
                <w:szCs w:val="20"/>
              </w:rPr>
              <w:t>14,1</w:t>
            </w:r>
          </w:p>
        </w:tc>
        <w:tc>
          <w:tcPr>
            <w:tcW w:w="1920" w:type="dxa"/>
          </w:tcPr>
          <w:p w:rsidR="00EF5A00" w:rsidRPr="00EB1DBC" w:rsidRDefault="00EF5A00" w:rsidP="00EB1DBC">
            <w:pPr>
              <w:spacing w:before="0" w:after="0" w:line="360" w:lineRule="auto"/>
              <w:rPr>
                <w:color w:val="000000"/>
                <w:sz w:val="20"/>
                <w:szCs w:val="20"/>
              </w:rPr>
            </w:pPr>
            <w:r w:rsidRPr="00EB1DBC">
              <w:rPr>
                <w:color w:val="000000"/>
                <w:sz w:val="20"/>
                <w:szCs w:val="20"/>
              </w:rPr>
              <w:t>132</w:t>
            </w:r>
          </w:p>
        </w:tc>
        <w:tc>
          <w:tcPr>
            <w:tcW w:w="1907" w:type="dxa"/>
          </w:tcPr>
          <w:p w:rsidR="00EF5A00" w:rsidRPr="00EB1DBC" w:rsidRDefault="00EF5A00" w:rsidP="00EB1DBC">
            <w:pPr>
              <w:spacing w:before="0" w:after="0" w:line="360" w:lineRule="auto"/>
              <w:rPr>
                <w:color w:val="000000"/>
                <w:sz w:val="20"/>
                <w:szCs w:val="20"/>
              </w:rPr>
            </w:pPr>
            <w:r w:rsidRPr="00EB1DBC">
              <w:rPr>
                <w:color w:val="000000"/>
                <w:sz w:val="20"/>
                <w:szCs w:val="20"/>
              </w:rPr>
              <w:t>16,3</w:t>
            </w:r>
          </w:p>
        </w:tc>
      </w:tr>
      <w:tr w:rsidR="00EF5A00" w:rsidRPr="00EB1DBC">
        <w:trPr>
          <w:jc w:val="center"/>
        </w:trPr>
        <w:tc>
          <w:tcPr>
            <w:tcW w:w="829" w:type="dxa"/>
          </w:tcPr>
          <w:p w:rsidR="00EF5A00" w:rsidRPr="00EB1DBC" w:rsidRDefault="00EF5A00" w:rsidP="00EB1DBC">
            <w:pPr>
              <w:spacing w:before="0" w:after="0" w:line="360" w:lineRule="auto"/>
              <w:rPr>
                <w:color w:val="000000"/>
                <w:sz w:val="20"/>
                <w:szCs w:val="20"/>
              </w:rPr>
            </w:pPr>
            <w:r w:rsidRPr="00EB1DBC">
              <w:rPr>
                <w:color w:val="000000"/>
                <w:sz w:val="20"/>
                <w:szCs w:val="20"/>
              </w:rPr>
              <w:t>3</w:t>
            </w:r>
          </w:p>
        </w:tc>
        <w:tc>
          <w:tcPr>
            <w:tcW w:w="2037" w:type="dxa"/>
          </w:tcPr>
          <w:p w:rsidR="00EF5A00" w:rsidRPr="00EB1DBC" w:rsidRDefault="00EF5A00" w:rsidP="00EB1DBC">
            <w:pPr>
              <w:spacing w:before="0" w:after="0" w:line="360" w:lineRule="auto"/>
              <w:rPr>
                <w:color w:val="000000"/>
                <w:sz w:val="20"/>
                <w:szCs w:val="20"/>
              </w:rPr>
            </w:pPr>
            <w:r w:rsidRPr="00EB1DBC">
              <w:rPr>
                <w:color w:val="000000"/>
                <w:sz w:val="20"/>
                <w:szCs w:val="20"/>
              </w:rPr>
              <w:t>71,5</w:t>
            </w:r>
          </w:p>
        </w:tc>
        <w:tc>
          <w:tcPr>
            <w:tcW w:w="1871" w:type="dxa"/>
          </w:tcPr>
          <w:p w:rsidR="00EF5A00" w:rsidRPr="00EB1DBC" w:rsidRDefault="00EF5A00" w:rsidP="00EB1DBC">
            <w:pPr>
              <w:spacing w:before="0" w:after="0" w:line="360" w:lineRule="auto"/>
              <w:rPr>
                <w:color w:val="000000"/>
                <w:sz w:val="20"/>
                <w:szCs w:val="20"/>
              </w:rPr>
            </w:pPr>
            <w:r w:rsidRPr="00EB1DBC">
              <w:rPr>
                <w:color w:val="000000"/>
                <w:sz w:val="20"/>
                <w:szCs w:val="20"/>
              </w:rPr>
              <w:t>17,9</w:t>
            </w:r>
          </w:p>
        </w:tc>
        <w:tc>
          <w:tcPr>
            <w:tcW w:w="1920" w:type="dxa"/>
          </w:tcPr>
          <w:p w:rsidR="00EF5A00" w:rsidRPr="00EB1DBC" w:rsidRDefault="00EF5A00" w:rsidP="00EB1DBC">
            <w:pPr>
              <w:spacing w:before="0" w:after="0" w:line="360" w:lineRule="auto"/>
              <w:rPr>
                <w:color w:val="000000"/>
                <w:sz w:val="20"/>
                <w:szCs w:val="20"/>
              </w:rPr>
            </w:pPr>
            <w:r w:rsidRPr="00EB1DBC">
              <w:rPr>
                <w:color w:val="000000"/>
                <w:sz w:val="20"/>
                <w:szCs w:val="20"/>
              </w:rPr>
              <w:t>168</w:t>
            </w:r>
          </w:p>
        </w:tc>
        <w:tc>
          <w:tcPr>
            <w:tcW w:w="1907" w:type="dxa"/>
          </w:tcPr>
          <w:p w:rsidR="00EF5A00" w:rsidRPr="00EB1DBC" w:rsidRDefault="00EF5A00" w:rsidP="00EB1DBC">
            <w:pPr>
              <w:spacing w:before="0" w:after="0" w:line="360" w:lineRule="auto"/>
              <w:rPr>
                <w:color w:val="000000"/>
                <w:sz w:val="20"/>
                <w:szCs w:val="20"/>
              </w:rPr>
            </w:pPr>
            <w:r w:rsidRPr="00EB1DBC">
              <w:rPr>
                <w:color w:val="000000"/>
                <w:sz w:val="20"/>
                <w:szCs w:val="20"/>
              </w:rPr>
              <w:t>20,7</w:t>
            </w:r>
          </w:p>
        </w:tc>
      </w:tr>
      <w:tr w:rsidR="00EF5A00" w:rsidRPr="00EB1DBC">
        <w:trPr>
          <w:jc w:val="center"/>
        </w:trPr>
        <w:tc>
          <w:tcPr>
            <w:tcW w:w="829" w:type="dxa"/>
          </w:tcPr>
          <w:p w:rsidR="00EF5A00" w:rsidRPr="00EB1DBC" w:rsidRDefault="00EF5A00" w:rsidP="00EB1DBC">
            <w:pPr>
              <w:spacing w:before="0" w:after="0" w:line="360" w:lineRule="auto"/>
              <w:rPr>
                <w:color w:val="000000"/>
                <w:sz w:val="20"/>
                <w:szCs w:val="20"/>
              </w:rPr>
            </w:pPr>
            <w:r w:rsidRPr="00EB1DBC">
              <w:rPr>
                <w:color w:val="000000"/>
                <w:sz w:val="20"/>
                <w:szCs w:val="20"/>
              </w:rPr>
              <w:t>4</w:t>
            </w:r>
          </w:p>
        </w:tc>
        <w:tc>
          <w:tcPr>
            <w:tcW w:w="2037" w:type="dxa"/>
          </w:tcPr>
          <w:p w:rsidR="00EF5A00" w:rsidRPr="00EB1DBC" w:rsidRDefault="00EF5A00" w:rsidP="00EB1DBC">
            <w:pPr>
              <w:spacing w:before="0" w:after="0" w:line="360" w:lineRule="auto"/>
              <w:rPr>
                <w:color w:val="000000"/>
                <w:sz w:val="20"/>
                <w:szCs w:val="20"/>
              </w:rPr>
            </w:pPr>
            <w:r w:rsidRPr="00EB1DBC">
              <w:rPr>
                <w:color w:val="000000"/>
                <w:sz w:val="20"/>
                <w:szCs w:val="20"/>
              </w:rPr>
              <w:t>70,2</w:t>
            </w:r>
          </w:p>
        </w:tc>
        <w:tc>
          <w:tcPr>
            <w:tcW w:w="1871" w:type="dxa"/>
          </w:tcPr>
          <w:p w:rsidR="00EF5A00" w:rsidRPr="00EB1DBC" w:rsidRDefault="00EF5A00" w:rsidP="00EB1DBC">
            <w:pPr>
              <w:spacing w:before="0" w:after="0" w:line="360" w:lineRule="auto"/>
              <w:rPr>
                <w:color w:val="000000"/>
                <w:sz w:val="20"/>
                <w:szCs w:val="20"/>
              </w:rPr>
            </w:pPr>
            <w:r w:rsidRPr="00EB1DBC">
              <w:rPr>
                <w:color w:val="000000"/>
                <w:sz w:val="20"/>
                <w:szCs w:val="20"/>
              </w:rPr>
              <w:t>16,4</w:t>
            </w:r>
          </w:p>
        </w:tc>
        <w:tc>
          <w:tcPr>
            <w:tcW w:w="1920" w:type="dxa"/>
          </w:tcPr>
          <w:p w:rsidR="00EF5A00" w:rsidRPr="00EB1DBC" w:rsidRDefault="00EF5A00" w:rsidP="00EB1DBC">
            <w:pPr>
              <w:spacing w:before="0" w:after="0" w:line="360" w:lineRule="auto"/>
              <w:rPr>
                <w:color w:val="000000"/>
                <w:sz w:val="20"/>
                <w:szCs w:val="20"/>
              </w:rPr>
            </w:pPr>
            <w:r w:rsidRPr="00EB1DBC">
              <w:rPr>
                <w:color w:val="000000"/>
                <w:sz w:val="20"/>
                <w:szCs w:val="20"/>
              </w:rPr>
              <w:t>154</w:t>
            </w:r>
          </w:p>
        </w:tc>
        <w:tc>
          <w:tcPr>
            <w:tcW w:w="1907" w:type="dxa"/>
          </w:tcPr>
          <w:p w:rsidR="00EF5A00" w:rsidRPr="00EB1DBC" w:rsidRDefault="00EF5A00" w:rsidP="00EB1DBC">
            <w:pPr>
              <w:spacing w:before="0" w:after="0" w:line="360" w:lineRule="auto"/>
              <w:rPr>
                <w:color w:val="000000"/>
                <w:sz w:val="20"/>
                <w:szCs w:val="20"/>
              </w:rPr>
            </w:pPr>
            <w:r w:rsidRPr="00EB1DBC">
              <w:rPr>
                <w:color w:val="000000"/>
                <w:sz w:val="20"/>
                <w:szCs w:val="20"/>
              </w:rPr>
              <w:t>18,9</w:t>
            </w:r>
          </w:p>
        </w:tc>
      </w:tr>
      <w:tr w:rsidR="00EF5A00" w:rsidRPr="00EB1DBC">
        <w:trPr>
          <w:jc w:val="center"/>
        </w:trPr>
        <w:tc>
          <w:tcPr>
            <w:tcW w:w="829" w:type="dxa"/>
          </w:tcPr>
          <w:p w:rsidR="00EF5A00" w:rsidRPr="00EB1DBC" w:rsidRDefault="00EF5A00" w:rsidP="00EB1DBC">
            <w:pPr>
              <w:spacing w:before="0" w:after="0" w:line="360" w:lineRule="auto"/>
              <w:rPr>
                <w:color w:val="000000"/>
                <w:sz w:val="20"/>
                <w:szCs w:val="20"/>
              </w:rPr>
            </w:pPr>
            <w:r w:rsidRPr="00EB1DBC">
              <w:rPr>
                <w:color w:val="000000"/>
                <w:sz w:val="20"/>
                <w:szCs w:val="20"/>
              </w:rPr>
              <w:t>24</w:t>
            </w:r>
          </w:p>
        </w:tc>
        <w:tc>
          <w:tcPr>
            <w:tcW w:w="2037" w:type="dxa"/>
          </w:tcPr>
          <w:p w:rsidR="00EF5A00" w:rsidRPr="00EB1DBC" w:rsidRDefault="00EF5A00" w:rsidP="00EB1DBC">
            <w:pPr>
              <w:spacing w:before="0" w:after="0" w:line="360" w:lineRule="auto"/>
              <w:rPr>
                <w:color w:val="000000"/>
                <w:sz w:val="20"/>
                <w:szCs w:val="20"/>
              </w:rPr>
            </w:pPr>
            <w:r w:rsidRPr="00EB1DBC">
              <w:rPr>
                <w:color w:val="000000"/>
                <w:sz w:val="20"/>
                <w:szCs w:val="20"/>
              </w:rPr>
              <w:t>71,3</w:t>
            </w:r>
          </w:p>
        </w:tc>
        <w:tc>
          <w:tcPr>
            <w:tcW w:w="1871" w:type="dxa"/>
          </w:tcPr>
          <w:p w:rsidR="00EF5A00" w:rsidRPr="00EB1DBC" w:rsidRDefault="00EF5A00" w:rsidP="00EB1DBC">
            <w:pPr>
              <w:spacing w:before="0" w:after="0" w:line="360" w:lineRule="auto"/>
              <w:rPr>
                <w:color w:val="000000"/>
                <w:sz w:val="20"/>
                <w:szCs w:val="20"/>
              </w:rPr>
            </w:pPr>
            <w:r w:rsidRPr="00EB1DBC">
              <w:rPr>
                <w:color w:val="000000"/>
                <w:sz w:val="20"/>
                <w:szCs w:val="20"/>
              </w:rPr>
              <w:t xml:space="preserve">15,3 </w:t>
            </w:r>
          </w:p>
        </w:tc>
        <w:tc>
          <w:tcPr>
            <w:tcW w:w="1920" w:type="dxa"/>
          </w:tcPr>
          <w:p w:rsidR="00EF5A00" w:rsidRPr="00EB1DBC" w:rsidRDefault="00EF5A00" w:rsidP="00EB1DBC">
            <w:pPr>
              <w:spacing w:before="0" w:after="0" w:line="360" w:lineRule="auto"/>
              <w:rPr>
                <w:color w:val="000000"/>
                <w:sz w:val="20"/>
                <w:szCs w:val="20"/>
              </w:rPr>
            </w:pPr>
            <w:r w:rsidRPr="00EB1DBC">
              <w:rPr>
                <w:color w:val="000000"/>
                <w:sz w:val="20"/>
                <w:szCs w:val="20"/>
              </w:rPr>
              <w:t>143</w:t>
            </w:r>
          </w:p>
        </w:tc>
        <w:tc>
          <w:tcPr>
            <w:tcW w:w="1907" w:type="dxa"/>
          </w:tcPr>
          <w:p w:rsidR="00EF5A00" w:rsidRPr="00EB1DBC" w:rsidRDefault="00EF5A00" w:rsidP="00EB1DBC">
            <w:pPr>
              <w:spacing w:before="0" w:after="0" w:line="360" w:lineRule="auto"/>
              <w:rPr>
                <w:color w:val="000000"/>
                <w:sz w:val="20"/>
                <w:szCs w:val="20"/>
              </w:rPr>
            </w:pPr>
            <w:r w:rsidRPr="00EB1DBC">
              <w:rPr>
                <w:color w:val="000000"/>
                <w:sz w:val="20"/>
                <w:szCs w:val="20"/>
              </w:rPr>
              <w:t>17,7</w:t>
            </w:r>
          </w:p>
        </w:tc>
      </w:tr>
    </w:tbl>
    <w:p w:rsidR="00EF5A00" w:rsidRPr="00230DAF" w:rsidRDefault="00EF5A00" w:rsidP="00230DAF">
      <w:pPr>
        <w:spacing w:before="0" w:after="0" w:line="360" w:lineRule="auto"/>
        <w:ind w:firstLine="709"/>
        <w:jc w:val="both"/>
        <w:rPr>
          <w:color w:val="000000"/>
          <w:sz w:val="28"/>
          <w:szCs w:val="28"/>
        </w:rPr>
      </w:pPr>
    </w:p>
    <w:p w:rsidR="00230DAF" w:rsidRDefault="00D6795A" w:rsidP="00230DAF">
      <w:pPr>
        <w:spacing w:before="0" w:after="0" w:line="360" w:lineRule="auto"/>
        <w:ind w:firstLine="709"/>
        <w:jc w:val="both"/>
        <w:rPr>
          <w:color w:val="000000"/>
          <w:sz w:val="28"/>
          <w:szCs w:val="28"/>
        </w:rPr>
      </w:pPr>
      <w:r w:rsidRPr="00230DAF">
        <w:rPr>
          <w:color w:val="000000"/>
          <w:sz w:val="28"/>
          <w:szCs w:val="28"/>
        </w:rPr>
        <w:object w:dxaOrig="18576" w:dyaOrig="3860">
          <v:shape id="_x0000_i1051" type="#_x0000_t75" style="width:928.5pt;height:191.25pt" o:ole="" fillcolor="window">
            <v:imagedata r:id="rId49" o:title="" cropbottom="7691f"/>
          </v:shape>
          <o:OLEObject Type="Embed" ProgID="Word.Document.8" ShapeID="_x0000_i1051" DrawAspect="Content" ObjectID="_1470246070" r:id="rId50">
            <o:FieldCodes>\s</o:FieldCodes>
          </o:OLEObject>
        </w:object>
      </w:r>
      <w:r w:rsidR="00EF5A00" w:rsidRPr="00230DAF">
        <w:rPr>
          <w:color w:val="000000"/>
          <w:sz w:val="28"/>
          <w:szCs w:val="28"/>
        </w:rPr>
        <w:t>Рис. 4.4. Кривые сорбции таурина из раствора «Тауфона»</w:t>
      </w:r>
    </w:p>
    <w:p w:rsidR="00EB1DBC" w:rsidRDefault="00EB1DBC" w:rsidP="00230DAF">
      <w:pPr>
        <w:spacing w:before="0" w:after="0" w:line="360" w:lineRule="auto"/>
        <w:ind w:firstLine="709"/>
        <w:jc w:val="both"/>
        <w:rPr>
          <w:color w:val="000000"/>
          <w:sz w:val="28"/>
          <w:szCs w:val="28"/>
        </w:rPr>
      </w:pPr>
    </w:p>
    <w:p w:rsidR="00230DAF" w:rsidRDefault="00EF5A00" w:rsidP="00230DAF">
      <w:pPr>
        <w:spacing w:before="0" w:after="0" w:line="360" w:lineRule="auto"/>
        <w:ind w:firstLine="709"/>
        <w:jc w:val="both"/>
        <w:rPr>
          <w:color w:val="000000"/>
          <w:sz w:val="28"/>
          <w:szCs w:val="28"/>
        </w:rPr>
      </w:pPr>
      <w:r w:rsidRPr="00230DAF">
        <w:rPr>
          <w:color w:val="000000"/>
          <w:sz w:val="28"/>
          <w:szCs w:val="28"/>
        </w:rPr>
        <w:t>МКЛ из материала «Кемерон-1»</w:t>
      </w:r>
    </w:p>
    <w:p w:rsidR="00EF5A00" w:rsidRPr="00230DAF" w:rsidRDefault="00EF5A00" w:rsidP="00230DAF">
      <w:pPr>
        <w:spacing w:before="0" w:after="0" w:line="360" w:lineRule="auto"/>
        <w:ind w:firstLine="709"/>
        <w:jc w:val="both"/>
        <w:rPr>
          <w:color w:val="000000"/>
          <w:sz w:val="28"/>
          <w:szCs w:val="28"/>
        </w:rPr>
      </w:pPr>
      <w:r w:rsidRPr="00230DAF">
        <w:rPr>
          <w:color w:val="000000"/>
          <w:sz w:val="28"/>
          <w:szCs w:val="28"/>
        </w:rPr>
        <w:t>Анализируя полученные данные, можно сделать вывод о том, что полное насыщение препаратом линз происходит за три часа (</w:t>
      </w:r>
      <w:r w:rsidRPr="00230DAF">
        <w:rPr>
          <w:color w:val="000000"/>
          <w:sz w:val="28"/>
          <w:szCs w:val="28"/>
        </w:rPr>
        <w:sym w:font="Symbol" w:char="F07E"/>
      </w:r>
      <w:r w:rsidRPr="00230DAF">
        <w:rPr>
          <w:color w:val="000000"/>
          <w:sz w:val="28"/>
          <w:szCs w:val="28"/>
        </w:rPr>
        <w:t xml:space="preserve"> 15-17 мг на одну линзу). Причем за первый час извлекается более 60%, а через 3 часа достигается сорбционная емкость. Ее величина составляет около 160 мг/г (0,16 г на 1 г безводного материала). Данных по сорбции таурина МКЛ нами не найдено. Можно, однако сравнить полученную величину сорбционной емкости с приведенными в работе [28] значениями при сорбции другими материалами МКЛ аминогликозидов и цефалоспоринов из глазных капель. В зависимости от химической природы сополимеров, влагосодержания гидрогелей и исходной концентрации капель она составляет 2 – 500 мг/г. На примере сорбции гентамицин-сульфата сополимером ГЭМА-ММА показано, что при уменьшении концентрации препарата в 10 раз сорбционная емкость уменьшается также практически в 10 раз: от 22 до 2 мг/г [28].</w:t>
      </w:r>
    </w:p>
    <w:p w:rsidR="00230DAF" w:rsidRDefault="00EF5A00" w:rsidP="00230DAF">
      <w:pPr>
        <w:spacing w:before="0" w:after="0" w:line="360" w:lineRule="auto"/>
        <w:ind w:firstLine="709"/>
        <w:jc w:val="both"/>
        <w:rPr>
          <w:color w:val="000000"/>
          <w:sz w:val="28"/>
          <w:szCs w:val="28"/>
        </w:rPr>
      </w:pPr>
      <w:r w:rsidRPr="00230DAF">
        <w:rPr>
          <w:color w:val="000000"/>
          <w:sz w:val="28"/>
          <w:szCs w:val="28"/>
        </w:rPr>
        <w:t xml:space="preserve">Если провести оценку коэффициента распределения таурина между гидрогелем и раствором в состоянии равновесия согласно [30] как отношение </w:t>
      </w:r>
      <w:r w:rsidR="00D6795A" w:rsidRPr="00230DAF">
        <w:rPr>
          <w:color w:val="000000"/>
          <w:sz w:val="28"/>
          <w:szCs w:val="28"/>
        </w:rPr>
        <w:object w:dxaOrig="4599" w:dyaOrig="859">
          <v:shape id="_x0000_i1052" type="#_x0000_t75" style="width:230.25pt;height:42.75pt" o:ole="" fillcolor="window">
            <v:imagedata r:id="rId51" o:title=""/>
          </v:shape>
          <o:OLEObject Type="Embed" ProgID="Equation.3" ShapeID="_x0000_i1052" DrawAspect="Content" ObjectID="_1470246071" r:id="rId52"/>
        </w:object>
      </w:r>
      <w:r w:rsidRPr="00230DAF">
        <w:rPr>
          <w:color w:val="000000"/>
          <w:sz w:val="28"/>
          <w:szCs w:val="28"/>
        </w:rPr>
        <w:t>, то его величина составит 4,6. Его величина ближе к коэффициентам распределения, приведенным в работе [31] для гидрофильных веществ, поглощаемых в пленках гидрогелей из поли-2- оксиэтилметакрилата, сшито</w:t>
      </w:r>
      <w:r w:rsidR="009C341E" w:rsidRPr="00230DAF">
        <w:rPr>
          <w:color w:val="000000"/>
          <w:sz w:val="28"/>
          <w:szCs w:val="28"/>
        </w:rPr>
        <w:t xml:space="preserve">го этиленгликольдиметакрилатом </w:t>
      </w:r>
      <w:r w:rsidRPr="00230DAF">
        <w:rPr>
          <w:color w:val="000000"/>
          <w:sz w:val="28"/>
          <w:szCs w:val="28"/>
        </w:rPr>
        <w:t xml:space="preserve">(водопоглощение около 40%). Наибольшее значение (5,84) указано для метотрексата натрия. Для гидрофобных транспортируемых веществ </w:t>
      </w:r>
      <w:r w:rsidRPr="00230DAF">
        <w:rPr>
          <w:color w:val="000000"/>
          <w:sz w:val="28"/>
          <w:szCs w:val="28"/>
          <w:lang w:val="en-US"/>
        </w:rPr>
        <w:t>KD</w:t>
      </w:r>
      <w:r w:rsidRPr="00230DAF">
        <w:rPr>
          <w:color w:val="000000"/>
          <w:sz w:val="28"/>
          <w:szCs w:val="28"/>
        </w:rPr>
        <w:t xml:space="preserve"> имеют в десятки раз большие значения. Авторы считают, что в гидрогеле гидрофильные вещества диффундируют и распределяются, в основном, в псевдообъемной воде.</w:t>
      </w:r>
    </w:p>
    <w:p w:rsidR="00EF5A00" w:rsidRPr="00230DAF" w:rsidRDefault="00EF5A00" w:rsidP="00230DAF">
      <w:pPr>
        <w:spacing w:before="0" w:after="0" w:line="360" w:lineRule="auto"/>
        <w:ind w:firstLine="709"/>
        <w:jc w:val="both"/>
        <w:rPr>
          <w:color w:val="000000"/>
          <w:sz w:val="28"/>
          <w:szCs w:val="28"/>
        </w:rPr>
      </w:pPr>
      <w:r w:rsidRPr="00230DAF">
        <w:rPr>
          <w:color w:val="000000"/>
          <w:sz w:val="28"/>
          <w:szCs w:val="28"/>
        </w:rPr>
        <w:t>Согласно полученным результатам для насыщения МКЛ из материала «Кемерон-1» препаратом «Тауфон» достаточно трех часов.</w:t>
      </w:r>
    </w:p>
    <w:p w:rsidR="00EB1DBC" w:rsidRDefault="00EB1DBC" w:rsidP="00230DAF">
      <w:pPr>
        <w:pStyle w:val="3"/>
        <w:spacing w:before="0" w:after="0" w:line="360" w:lineRule="auto"/>
        <w:ind w:firstLine="709"/>
        <w:jc w:val="both"/>
        <w:rPr>
          <w:rFonts w:ascii="Times New Roman" w:hAnsi="Times New Roman" w:cs="Times New Roman"/>
          <w:b w:val="0"/>
          <w:bCs w:val="0"/>
          <w:color w:val="000000"/>
          <w:sz w:val="28"/>
          <w:szCs w:val="28"/>
        </w:rPr>
      </w:pPr>
      <w:bookmarkStart w:id="31" w:name="_Toc152771354"/>
    </w:p>
    <w:p w:rsidR="00EF5A00" w:rsidRPr="00EB1DBC" w:rsidRDefault="00EB1DBC" w:rsidP="00EB1DBC">
      <w:pPr>
        <w:pStyle w:val="3"/>
        <w:spacing w:before="0" w:after="0" w:line="360" w:lineRule="auto"/>
        <w:ind w:firstLine="709"/>
        <w:jc w:val="center"/>
        <w:rPr>
          <w:rFonts w:ascii="Times New Roman" w:hAnsi="Times New Roman" w:cs="Times New Roman"/>
          <w:color w:val="000000"/>
          <w:sz w:val="28"/>
          <w:szCs w:val="28"/>
        </w:rPr>
      </w:pPr>
      <w:r w:rsidRPr="00EB1DBC">
        <w:rPr>
          <w:rFonts w:ascii="Times New Roman" w:hAnsi="Times New Roman" w:cs="Times New Roman"/>
          <w:color w:val="000000"/>
          <w:sz w:val="28"/>
          <w:szCs w:val="28"/>
        </w:rPr>
        <w:t>3</w:t>
      </w:r>
      <w:r w:rsidR="00EF5A00" w:rsidRPr="00EB1DBC">
        <w:rPr>
          <w:rFonts w:ascii="Times New Roman" w:hAnsi="Times New Roman" w:cs="Times New Roman"/>
          <w:color w:val="000000"/>
          <w:sz w:val="28"/>
          <w:szCs w:val="28"/>
        </w:rPr>
        <w:t>.3.2 Результаты изучения десорбции таурина</w:t>
      </w:r>
      <w:bookmarkEnd w:id="31"/>
    </w:p>
    <w:p w:rsidR="00230DAF" w:rsidRDefault="00EF5A00" w:rsidP="00230DAF">
      <w:pPr>
        <w:spacing w:before="0" w:after="0" w:line="360" w:lineRule="auto"/>
        <w:ind w:firstLine="709"/>
        <w:jc w:val="both"/>
        <w:rPr>
          <w:color w:val="000000"/>
          <w:sz w:val="28"/>
          <w:szCs w:val="28"/>
        </w:rPr>
      </w:pPr>
      <w:r w:rsidRPr="00230DAF">
        <w:rPr>
          <w:color w:val="000000"/>
          <w:sz w:val="28"/>
          <w:szCs w:val="28"/>
        </w:rPr>
        <w:t xml:space="preserve">Исследование десорбции проводилось на тех же линзах, характеристики которых представлены в табл. </w:t>
      </w:r>
      <w:r w:rsidR="003448B6">
        <w:rPr>
          <w:color w:val="000000"/>
          <w:sz w:val="28"/>
          <w:szCs w:val="28"/>
        </w:rPr>
        <w:t>3</w:t>
      </w:r>
      <w:r w:rsidRPr="00230DAF">
        <w:rPr>
          <w:color w:val="000000"/>
          <w:sz w:val="28"/>
          <w:szCs w:val="28"/>
        </w:rPr>
        <w:t>.1.</w:t>
      </w:r>
    </w:p>
    <w:p w:rsidR="00EF5A00" w:rsidRPr="00230DAF" w:rsidRDefault="00EF5A00" w:rsidP="00230DAF">
      <w:pPr>
        <w:spacing w:before="0" w:after="0" w:line="360" w:lineRule="auto"/>
        <w:ind w:firstLine="709"/>
        <w:jc w:val="both"/>
        <w:rPr>
          <w:color w:val="000000"/>
          <w:sz w:val="28"/>
          <w:szCs w:val="28"/>
        </w:rPr>
      </w:pPr>
      <w:r w:rsidRPr="00230DAF">
        <w:rPr>
          <w:color w:val="000000"/>
          <w:sz w:val="28"/>
          <w:szCs w:val="28"/>
        </w:rPr>
        <w:t>При изучении десорбции линзу после насыщения препаратом извлекали из раствора «Тауфона» и помещали в склянки с 2 мл бидистиллированной воды или физраствора последовательно, выдерживая линзу в каждой из склянок по 30 минут. Такой схемой пытались смоделировать смену слезной жидкости. Полученные растворы анализировали. Общее время десорбции составило 1,5 часа. Выдерживание в воде или в физрастворе (замену склянок) прекращали, когда при анализе проб значения оптической плотности соответствовали холостому опыту. Для сравнения десорбция из предельно насыщенного таурином гидрогеля на основе «Кемерон-1» осуществлялась также в суммарный объем в течение 1,5 часов. Оценка погрешности определения массы десорбированного таурина показала, что относительное стандартное отклонение не превышает 3,5%, причем десорбция в воду и физраствор происходит одинаково (табл. 2, Приложение 1).</w:t>
      </w:r>
    </w:p>
    <w:p w:rsidR="00230DAF" w:rsidRDefault="00EF5A00" w:rsidP="00230DAF">
      <w:pPr>
        <w:spacing w:before="0" w:after="0" w:line="360" w:lineRule="auto"/>
        <w:ind w:firstLine="709"/>
        <w:jc w:val="both"/>
        <w:rPr>
          <w:color w:val="000000"/>
          <w:sz w:val="28"/>
          <w:szCs w:val="28"/>
        </w:rPr>
      </w:pPr>
      <w:r w:rsidRPr="00230DAF">
        <w:rPr>
          <w:color w:val="000000"/>
          <w:sz w:val="28"/>
          <w:szCs w:val="28"/>
        </w:rPr>
        <w:t xml:space="preserve">Результаты представлены в табл. </w:t>
      </w:r>
      <w:r w:rsidR="00EB1DBC">
        <w:rPr>
          <w:color w:val="000000"/>
          <w:sz w:val="28"/>
          <w:szCs w:val="28"/>
        </w:rPr>
        <w:t>3</w:t>
      </w:r>
      <w:r w:rsidRPr="00230DAF">
        <w:rPr>
          <w:color w:val="000000"/>
          <w:sz w:val="28"/>
          <w:szCs w:val="28"/>
        </w:rPr>
        <w:t xml:space="preserve">.6 и на рис. </w:t>
      </w:r>
      <w:r w:rsidR="00EB1DBC">
        <w:rPr>
          <w:color w:val="000000"/>
          <w:sz w:val="28"/>
          <w:szCs w:val="28"/>
        </w:rPr>
        <w:t>3</w:t>
      </w:r>
      <w:r w:rsidRPr="00230DAF">
        <w:rPr>
          <w:color w:val="000000"/>
          <w:sz w:val="28"/>
          <w:szCs w:val="28"/>
        </w:rPr>
        <w:t>.5.</w:t>
      </w:r>
    </w:p>
    <w:p w:rsidR="00EB1DBC" w:rsidRDefault="00EB1DBC" w:rsidP="00230DAF">
      <w:pPr>
        <w:spacing w:before="0" w:after="0" w:line="360" w:lineRule="auto"/>
        <w:ind w:firstLine="709"/>
        <w:jc w:val="both"/>
        <w:rPr>
          <w:color w:val="000000"/>
          <w:sz w:val="28"/>
          <w:szCs w:val="28"/>
        </w:rPr>
      </w:pPr>
    </w:p>
    <w:p w:rsidR="00EF5A00" w:rsidRPr="00230DAF" w:rsidRDefault="00EF5A00" w:rsidP="00230DAF">
      <w:pPr>
        <w:spacing w:before="0" w:after="0" w:line="360" w:lineRule="auto"/>
        <w:ind w:firstLine="709"/>
        <w:jc w:val="both"/>
        <w:rPr>
          <w:color w:val="000000"/>
          <w:sz w:val="28"/>
          <w:szCs w:val="28"/>
        </w:rPr>
      </w:pPr>
      <w:r w:rsidRPr="00230DAF">
        <w:rPr>
          <w:color w:val="000000"/>
          <w:sz w:val="28"/>
          <w:szCs w:val="28"/>
        </w:rPr>
        <w:t xml:space="preserve">Таблица </w:t>
      </w:r>
      <w:r w:rsidR="003448B6">
        <w:rPr>
          <w:color w:val="000000"/>
          <w:sz w:val="28"/>
          <w:szCs w:val="28"/>
        </w:rPr>
        <w:t>3</w:t>
      </w:r>
      <w:r w:rsidRPr="00230DAF">
        <w:rPr>
          <w:color w:val="000000"/>
          <w:sz w:val="28"/>
          <w:szCs w:val="28"/>
        </w:rPr>
        <w:t>.6.</w:t>
      </w:r>
    </w:p>
    <w:p w:rsidR="00EF5A00" w:rsidRPr="00230DAF" w:rsidRDefault="00EF5A00" w:rsidP="00230DAF">
      <w:pPr>
        <w:spacing w:before="0" w:after="0" w:line="360" w:lineRule="auto"/>
        <w:ind w:firstLine="709"/>
        <w:jc w:val="both"/>
        <w:rPr>
          <w:color w:val="000000"/>
          <w:sz w:val="28"/>
          <w:szCs w:val="28"/>
        </w:rPr>
      </w:pPr>
      <w:r w:rsidRPr="00230DAF">
        <w:rPr>
          <w:color w:val="000000"/>
          <w:sz w:val="28"/>
          <w:szCs w:val="28"/>
        </w:rPr>
        <w:t>Результаты исследования десорбции таурина линзами</w:t>
      </w:r>
      <w:r w:rsidR="00EB1DBC">
        <w:rPr>
          <w:color w:val="000000"/>
          <w:sz w:val="28"/>
          <w:szCs w:val="28"/>
        </w:rPr>
        <w:t xml:space="preserve"> </w:t>
      </w:r>
      <w:r w:rsidRPr="00230DAF">
        <w:rPr>
          <w:color w:val="000000"/>
          <w:sz w:val="28"/>
          <w:szCs w:val="28"/>
        </w:rPr>
        <w:t>после выдерживания в бидистиллированной воде</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45" w:type="dxa"/>
          <w:left w:w="45" w:type="dxa"/>
          <w:bottom w:w="45" w:type="dxa"/>
          <w:right w:w="45" w:type="dxa"/>
        </w:tblCellMar>
        <w:tblLook w:val="0000" w:firstRow="0" w:lastRow="0" w:firstColumn="0" w:lastColumn="0" w:noHBand="0" w:noVBand="0"/>
      </w:tblPr>
      <w:tblGrid>
        <w:gridCol w:w="1070"/>
        <w:gridCol w:w="1701"/>
        <w:gridCol w:w="1074"/>
        <w:gridCol w:w="992"/>
        <w:gridCol w:w="1194"/>
        <w:gridCol w:w="1276"/>
        <w:gridCol w:w="1350"/>
      </w:tblGrid>
      <w:tr w:rsidR="00EF5A00" w:rsidRPr="00EB1DBC">
        <w:trPr>
          <w:trHeight w:val="312"/>
          <w:jc w:val="center"/>
        </w:trPr>
        <w:tc>
          <w:tcPr>
            <w:tcW w:w="2771" w:type="dxa"/>
            <w:gridSpan w:val="2"/>
          </w:tcPr>
          <w:p w:rsidR="00EF5A00" w:rsidRPr="00EB1DBC" w:rsidRDefault="00EF5A00" w:rsidP="00EB1DBC">
            <w:pPr>
              <w:spacing w:before="0" w:after="0" w:line="360" w:lineRule="auto"/>
              <w:rPr>
                <w:color w:val="000000"/>
                <w:sz w:val="20"/>
                <w:szCs w:val="20"/>
              </w:rPr>
            </w:pPr>
            <w:r w:rsidRPr="00EB1DBC">
              <w:rPr>
                <w:color w:val="000000"/>
                <w:sz w:val="20"/>
                <w:szCs w:val="20"/>
              </w:rPr>
              <w:t>Сорбция</w:t>
            </w:r>
          </w:p>
        </w:tc>
        <w:tc>
          <w:tcPr>
            <w:tcW w:w="5886" w:type="dxa"/>
            <w:gridSpan w:val="5"/>
          </w:tcPr>
          <w:p w:rsidR="00EF5A00" w:rsidRPr="00EB1DBC" w:rsidRDefault="00EF5A00" w:rsidP="00EB1DBC">
            <w:pPr>
              <w:spacing w:before="0" w:after="0" w:line="360" w:lineRule="auto"/>
              <w:rPr>
                <w:color w:val="000000"/>
                <w:sz w:val="20"/>
                <w:szCs w:val="20"/>
              </w:rPr>
            </w:pPr>
            <w:r w:rsidRPr="00EB1DBC">
              <w:rPr>
                <w:color w:val="000000"/>
                <w:sz w:val="20"/>
                <w:szCs w:val="20"/>
              </w:rPr>
              <w:t>Десорбция</w:t>
            </w:r>
          </w:p>
        </w:tc>
      </w:tr>
      <w:tr w:rsidR="00EF5A00" w:rsidRPr="00EB1DBC">
        <w:trPr>
          <w:trHeight w:val="700"/>
          <w:jc w:val="center"/>
        </w:trPr>
        <w:tc>
          <w:tcPr>
            <w:tcW w:w="1070" w:type="dxa"/>
          </w:tcPr>
          <w:p w:rsidR="00EF5A00" w:rsidRPr="00EB1DBC" w:rsidRDefault="00EF5A00" w:rsidP="00EB1DBC">
            <w:pPr>
              <w:spacing w:before="0" w:after="0" w:line="360" w:lineRule="auto"/>
              <w:rPr>
                <w:color w:val="000000"/>
                <w:sz w:val="20"/>
                <w:szCs w:val="20"/>
              </w:rPr>
            </w:pPr>
            <w:r w:rsidRPr="00EB1DBC">
              <w:rPr>
                <w:color w:val="000000"/>
                <w:sz w:val="20"/>
                <w:szCs w:val="20"/>
              </w:rPr>
              <w:t>Время</w:t>
            </w:r>
          </w:p>
          <w:p w:rsidR="00EF5A00" w:rsidRPr="00EB1DBC" w:rsidRDefault="00EF5A00" w:rsidP="00EB1DBC">
            <w:pPr>
              <w:spacing w:before="0" w:after="0" w:line="360" w:lineRule="auto"/>
              <w:rPr>
                <w:color w:val="000000"/>
                <w:sz w:val="20"/>
                <w:szCs w:val="20"/>
              </w:rPr>
            </w:pPr>
            <w:r w:rsidRPr="00EB1DBC">
              <w:rPr>
                <w:color w:val="000000"/>
                <w:sz w:val="20"/>
                <w:szCs w:val="20"/>
              </w:rPr>
              <w:t>сорбции,</w:t>
            </w:r>
          </w:p>
          <w:p w:rsidR="00EF5A00" w:rsidRPr="00EB1DBC" w:rsidRDefault="00EF5A00" w:rsidP="00EB1DBC">
            <w:pPr>
              <w:spacing w:before="0" w:after="0" w:line="360" w:lineRule="auto"/>
              <w:rPr>
                <w:color w:val="000000"/>
                <w:sz w:val="20"/>
                <w:szCs w:val="20"/>
              </w:rPr>
            </w:pPr>
            <w:r w:rsidRPr="00EB1DBC">
              <w:rPr>
                <w:color w:val="000000"/>
                <w:sz w:val="20"/>
                <w:szCs w:val="20"/>
              </w:rPr>
              <w:t>час</w:t>
            </w:r>
          </w:p>
        </w:tc>
        <w:tc>
          <w:tcPr>
            <w:tcW w:w="1701" w:type="dxa"/>
          </w:tcPr>
          <w:p w:rsidR="00EF5A00" w:rsidRPr="00EB1DBC" w:rsidRDefault="00EF5A00" w:rsidP="00EB1DBC">
            <w:pPr>
              <w:spacing w:before="0" w:after="0" w:line="360" w:lineRule="auto"/>
              <w:rPr>
                <w:color w:val="000000"/>
                <w:sz w:val="20"/>
                <w:szCs w:val="20"/>
              </w:rPr>
            </w:pPr>
            <w:r w:rsidRPr="00EB1DBC">
              <w:rPr>
                <w:color w:val="000000"/>
                <w:sz w:val="20"/>
                <w:szCs w:val="20"/>
              </w:rPr>
              <w:t>Масса таурина</w:t>
            </w:r>
          </w:p>
          <w:p w:rsidR="00EF5A00" w:rsidRPr="00EB1DBC" w:rsidRDefault="00EF5A00" w:rsidP="00EB1DBC">
            <w:pPr>
              <w:spacing w:before="0" w:after="0" w:line="360" w:lineRule="auto"/>
              <w:rPr>
                <w:color w:val="000000"/>
                <w:sz w:val="20"/>
                <w:szCs w:val="20"/>
              </w:rPr>
            </w:pPr>
            <w:r w:rsidRPr="00EB1DBC">
              <w:rPr>
                <w:color w:val="000000"/>
                <w:sz w:val="20"/>
                <w:szCs w:val="20"/>
              </w:rPr>
              <w:t>извлеченного</w:t>
            </w:r>
          </w:p>
          <w:p w:rsidR="00230DAF" w:rsidRPr="00EB1DBC" w:rsidRDefault="00EF5A00" w:rsidP="00EB1DBC">
            <w:pPr>
              <w:spacing w:before="0" w:after="0" w:line="360" w:lineRule="auto"/>
              <w:rPr>
                <w:color w:val="000000"/>
                <w:sz w:val="20"/>
                <w:szCs w:val="20"/>
              </w:rPr>
            </w:pPr>
            <w:r w:rsidRPr="00EB1DBC">
              <w:rPr>
                <w:color w:val="000000"/>
                <w:sz w:val="20"/>
                <w:szCs w:val="20"/>
              </w:rPr>
              <w:t>одной линзой</w:t>
            </w:r>
          </w:p>
          <w:p w:rsidR="00EF5A00" w:rsidRPr="00EB1DBC" w:rsidRDefault="00EF5A00" w:rsidP="00EB1DBC">
            <w:pPr>
              <w:spacing w:before="0" w:after="0" w:line="360" w:lineRule="auto"/>
              <w:rPr>
                <w:color w:val="000000"/>
                <w:sz w:val="20"/>
                <w:szCs w:val="20"/>
              </w:rPr>
            </w:pPr>
            <w:r w:rsidRPr="00EB1DBC">
              <w:rPr>
                <w:color w:val="000000"/>
                <w:sz w:val="20"/>
                <w:szCs w:val="20"/>
              </w:rPr>
              <w:t xml:space="preserve">(Δm </w:t>
            </w:r>
            <w:r w:rsidRPr="00EB1DBC">
              <w:rPr>
                <w:color w:val="000000"/>
                <w:sz w:val="20"/>
                <w:szCs w:val="20"/>
              </w:rPr>
              <w:sym w:font="Symbol" w:char="F0B1"/>
            </w:r>
            <w:r w:rsidRPr="00EB1DBC">
              <w:rPr>
                <w:color w:val="000000"/>
                <w:sz w:val="20"/>
                <w:szCs w:val="20"/>
              </w:rPr>
              <w:t xml:space="preserve"> С), мг</w:t>
            </w:r>
          </w:p>
        </w:tc>
        <w:tc>
          <w:tcPr>
            <w:tcW w:w="1074" w:type="dxa"/>
          </w:tcPr>
          <w:p w:rsidR="00EF5A00" w:rsidRPr="00EB1DBC" w:rsidRDefault="00EF5A00" w:rsidP="00EB1DBC">
            <w:pPr>
              <w:spacing w:before="0" w:after="0" w:line="360" w:lineRule="auto"/>
              <w:rPr>
                <w:color w:val="000000"/>
                <w:sz w:val="20"/>
                <w:szCs w:val="20"/>
              </w:rPr>
            </w:pPr>
            <w:r w:rsidRPr="00EB1DBC">
              <w:rPr>
                <w:color w:val="000000"/>
                <w:sz w:val="20"/>
                <w:szCs w:val="20"/>
              </w:rPr>
              <w:t>Время десорб-ции,</w:t>
            </w:r>
          </w:p>
          <w:p w:rsidR="00EF5A00" w:rsidRPr="00EB1DBC" w:rsidRDefault="00EF5A00" w:rsidP="00EB1DBC">
            <w:pPr>
              <w:spacing w:before="0" w:after="0" w:line="360" w:lineRule="auto"/>
              <w:rPr>
                <w:color w:val="000000"/>
                <w:sz w:val="20"/>
                <w:szCs w:val="20"/>
              </w:rPr>
            </w:pPr>
            <w:r w:rsidRPr="00EB1DBC">
              <w:rPr>
                <w:color w:val="000000"/>
                <w:sz w:val="20"/>
                <w:szCs w:val="20"/>
              </w:rPr>
              <w:t>мин.</w:t>
            </w:r>
          </w:p>
        </w:tc>
        <w:tc>
          <w:tcPr>
            <w:tcW w:w="992" w:type="dxa"/>
          </w:tcPr>
          <w:p w:rsidR="00EF5A00" w:rsidRPr="00EB1DBC" w:rsidRDefault="00EF5A00" w:rsidP="00EB1DBC">
            <w:pPr>
              <w:spacing w:before="0" w:after="0" w:line="360" w:lineRule="auto"/>
              <w:rPr>
                <w:color w:val="000000"/>
                <w:sz w:val="20"/>
                <w:szCs w:val="20"/>
              </w:rPr>
            </w:pPr>
          </w:p>
          <w:p w:rsidR="00EF5A00" w:rsidRPr="00EB1DBC" w:rsidRDefault="00EF5A00" w:rsidP="00EB1DBC">
            <w:pPr>
              <w:spacing w:before="0" w:after="0" w:line="360" w:lineRule="auto"/>
              <w:rPr>
                <w:color w:val="000000"/>
                <w:sz w:val="20"/>
                <w:szCs w:val="20"/>
              </w:rPr>
            </w:pPr>
            <w:r w:rsidRPr="00EB1DBC">
              <w:rPr>
                <w:color w:val="000000"/>
                <w:sz w:val="20"/>
                <w:szCs w:val="20"/>
                <w:lang w:val="en-US"/>
              </w:rPr>
              <w:t>V</w:t>
            </w:r>
            <w:r w:rsidRPr="00EB1DBC">
              <w:rPr>
                <w:color w:val="000000"/>
                <w:sz w:val="20"/>
                <w:szCs w:val="20"/>
              </w:rPr>
              <w:t>ал, мл</w:t>
            </w:r>
          </w:p>
        </w:tc>
        <w:tc>
          <w:tcPr>
            <w:tcW w:w="1194" w:type="dxa"/>
          </w:tcPr>
          <w:p w:rsidR="00EF5A00" w:rsidRPr="00EB1DBC" w:rsidRDefault="00EF5A00" w:rsidP="00EB1DBC">
            <w:pPr>
              <w:spacing w:before="0" w:after="0" w:line="360" w:lineRule="auto"/>
              <w:rPr>
                <w:color w:val="000000"/>
                <w:sz w:val="20"/>
                <w:szCs w:val="20"/>
              </w:rPr>
            </w:pPr>
          </w:p>
          <w:p w:rsidR="00EF5A00" w:rsidRPr="00EB1DBC" w:rsidRDefault="00EF5A00" w:rsidP="00EB1DBC">
            <w:pPr>
              <w:spacing w:before="0" w:after="0" w:line="360" w:lineRule="auto"/>
              <w:rPr>
                <w:color w:val="000000"/>
                <w:sz w:val="20"/>
                <w:szCs w:val="20"/>
              </w:rPr>
            </w:pPr>
            <w:r w:rsidRPr="00EB1DBC">
              <w:rPr>
                <w:color w:val="000000"/>
                <w:sz w:val="20"/>
                <w:szCs w:val="20"/>
              </w:rPr>
              <w:t>с·105,</w:t>
            </w:r>
          </w:p>
          <w:p w:rsidR="00EF5A00" w:rsidRPr="00EB1DBC" w:rsidRDefault="00EF5A00" w:rsidP="00EB1DBC">
            <w:pPr>
              <w:spacing w:before="0" w:after="0" w:line="360" w:lineRule="auto"/>
              <w:rPr>
                <w:color w:val="000000"/>
                <w:sz w:val="20"/>
                <w:szCs w:val="20"/>
              </w:rPr>
            </w:pPr>
            <w:r w:rsidRPr="00EB1DBC">
              <w:rPr>
                <w:color w:val="000000"/>
                <w:sz w:val="20"/>
                <w:szCs w:val="20"/>
              </w:rPr>
              <w:t>моль/л</w:t>
            </w:r>
          </w:p>
        </w:tc>
        <w:tc>
          <w:tcPr>
            <w:tcW w:w="1276" w:type="dxa"/>
          </w:tcPr>
          <w:p w:rsidR="00230DAF" w:rsidRPr="00EB1DBC" w:rsidRDefault="00EF5A00" w:rsidP="00EB1DBC">
            <w:pPr>
              <w:spacing w:before="0" w:after="0" w:line="360" w:lineRule="auto"/>
              <w:rPr>
                <w:color w:val="000000"/>
                <w:sz w:val="20"/>
                <w:szCs w:val="20"/>
              </w:rPr>
            </w:pPr>
            <w:r w:rsidRPr="00EB1DBC">
              <w:rPr>
                <w:color w:val="000000"/>
                <w:sz w:val="20"/>
                <w:szCs w:val="20"/>
              </w:rPr>
              <w:t>Масса</w:t>
            </w:r>
          </w:p>
          <w:p w:rsidR="00230DAF" w:rsidRPr="00EB1DBC" w:rsidRDefault="00EF5A00" w:rsidP="00EB1DBC">
            <w:pPr>
              <w:spacing w:before="0" w:after="0" w:line="360" w:lineRule="auto"/>
              <w:rPr>
                <w:color w:val="000000"/>
                <w:sz w:val="20"/>
                <w:szCs w:val="20"/>
              </w:rPr>
            </w:pPr>
            <w:r w:rsidRPr="00EB1DBC">
              <w:rPr>
                <w:color w:val="000000"/>
                <w:sz w:val="20"/>
                <w:szCs w:val="20"/>
              </w:rPr>
              <w:t>десорбир.</w:t>
            </w:r>
          </w:p>
          <w:p w:rsidR="00EF5A00" w:rsidRPr="00EB1DBC" w:rsidRDefault="00EF5A00" w:rsidP="00EB1DBC">
            <w:pPr>
              <w:spacing w:before="0" w:after="0" w:line="360" w:lineRule="auto"/>
              <w:rPr>
                <w:color w:val="000000"/>
                <w:sz w:val="20"/>
                <w:szCs w:val="20"/>
              </w:rPr>
            </w:pPr>
            <w:r w:rsidRPr="00EB1DBC">
              <w:rPr>
                <w:color w:val="000000"/>
                <w:sz w:val="20"/>
                <w:szCs w:val="20"/>
              </w:rPr>
              <w:t>таурина</w:t>
            </w:r>
          </w:p>
          <w:p w:rsidR="00EF5A00" w:rsidRPr="00EB1DBC" w:rsidRDefault="00EF5A00" w:rsidP="00EB1DBC">
            <w:pPr>
              <w:spacing w:before="0" w:after="0" w:line="360" w:lineRule="auto"/>
              <w:rPr>
                <w:color w:val="000000"/>
                <w:sz w:val="20"/>
                <w:szCs w:val="20"/>
              </w:rPr>
            </w:pPr>
            <w:r w:rsidRPr="00EB1DBC">
              <w:rPr>
                <w:color w:val="000000"/>
                <w:sz w:val="20"/>
                <w:szCs w:val="20"/>
              </w:rPr>
              <w:t>mв, мг</w:t>
            </w:r>
          </w:p>
        </w:tc>
        <w:tc>
          <w:tcPr>
            <w:tcW w:w="1350" w:type="dxa"/>
          </w:tcPr>
          <w:p w:rsidR="00EF5A00" w:rsidRPr="00EB1DBC" w:rsidRDefault="00EF5A00" w:rsidP="00EB1DBC">
            <w:pPr>
              <w:spacing w:before="0" w:after="0" w:line="360" w:lineRule="auto"/>
              <w:rPr>
                <w:color w:val="000000"/>
                <w:sz w:val="20"/>
                <w:szCs w:val="20"/>
              </w:rPr>
            </w:pPr>
            <w:r w:rsidRPr="00EB1DBC">
              <w:rPr>
                <w:color w:val="000000"/>
                <w:sz w:val="20"/>
                <w:szCs w:val="20"/>
              </w:rPr>
              <w:t>Степень десорбции</w:t>
            </w:r>
          </w:p>
          <w:p w:rsidR="00EF5A00" w:rsidRPr="00EB1DBC" w:rsidRDefault="00EF5A00" w:rsidP="00EB1DBC">
            <w:pPr>
              <w:spacing w:before="0" w:after="0" w:line="360" w:lineRule="auto"/>
              <w:rPr>
                <w:color w:val="000000"/>
                <w:sz w:val="20"/>
                <w:szCs w:val="20"/>
              </w:rPr>
            </w:pPr>
            <w:r w:rsidRPr="00EB1DBC">
              <w:rPr>
                <w:color w:val="000000"/>
                <w:sz w:val="20"/>
                <w:szCs w:val="20"/>
              </w:rPr>
              <w:t>(mв/Δm), %</w:t>
            </w:r>
          </w:p>
        </w:tc>
      </w:tr>
      <w:tr w:rsidR="00EF5A00" w:rsidRPr="00EB1DBC">
        <w:trPr>
          <w:cantSplit/>
          <w:jc w:val="center"/>
        </w:trPr>
        <w:tc>
          <w:tcPr>
            <w:tcW w:w="1070" w:type="dxa"/>
            <w:vMerge w:val="restart"/>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0,5</w:t>
            </w:r>
          </w:p>
        </w:tc>
        <w:tc>
          <w:tcPr>
            <w:tcW w:w="1701" w:type="dxa"/>
            <w:vMerge w:val="restart"/>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7,9</w:t>
            </w:r>
            <w:r w:rsidRPr="00EB1DBC">
              <w:rPr>
                <w:color w:val="000000"/>
                <w:sz w:val="20"/>
                <w:szCs w:val="20"/>
              </w:rPr>
              <w:sym w:font="Symbol" w:char="F0B1"/>
            </w:r>
            <w:r w:rsidRPr="00EB1DBC">
              <w:rPr>
                <w:color w:val="000000"/>
                <w:sz w:val="20"/>
                <w:szCs w:val="20"/>
              </w:rPr>
              <w:t>2,0</w:t>
            </w:r>
          </w:p>
        </w:tc>
        <w:tc>
          <w:tcPr>
            <w:tcW w:w="1074" w:type="dxa"/>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30</w:t>
            </w:r>
          </w:p>
        </w:tc>
        <w:tc>
          <w:tcPr>
            <w:tcW w:w="992" w:type="dxa"/>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0,5</w:t>
            </w:r>
          </w:p>
        </w:tc>
        <w:tc>
          <w:tcPr>
            <w:tcW w:w="1194" w:type="dxa"/>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1,62</w:t>
            </w:r>
          </w:p>
        </w:tc>
        <w:tc>
          <w:tcPr>
            <w:tcW w:w="1276" w:type="dxa"/>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4,0</w:t>
            </w:r>
          </w:p>
        </w:tc>
        <w:tc>
          <w:tcPr>
            <w:tcW w:w="1350" w:type="dxa"/>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50,6</w:t>
            </w:r>
          </w:p>
        </w:tc>
      </w:tr>
      <w:tr w:rsidR="00EF5A00" w:rsidRPr="00EB1DBC">
        <w:trPr>
          <w:cantSplit/>
          <w:jc w:val="center"/>
        </w:trPr>
        <w:tc>
          <w:tcPr>
            <w:tcW w:w="1070" w:type="dxa"/>
            <w:vMerge/>
            <w:vAlign w:val="center"/>
          </w:tcPr>
          <w:p w:rsidR="00EF5A00" w:rsidRPr="00EB1DBC" w:rsidRDefault="00EF5A00" w:rsidP="00EB1DBC">
            <w:pPr>
              <w:spacing w:before="0" w:after="0" w:line="360" w:lineRule="auto"/>
              <w:rPr>
                <w:color w:val="000000"/>
                <w:sz w:val="20"/>
                <w:szCs w:val="20"/>
              </w:rPr>
            </w:pPr>
          </w:p>
        </w:tc>
        <w:tc>
          <w:tcPr>
            <w:tcW w:w="1701" w:type="dxa"/>
            <w:vMerge/>
            <w:vAlign w:val="center"/>
          </w:tcPr>
          <w:p w:rsidR="00EF5A00" w:rsidRPr="00EB1DBC" w:rsidRDefault="00EF5A00" w:rsidP="00EB1DBC">
            <w:pPr>
              <w:spacing w:before="0" w:after="0" w:line="360" w:lineRule="auto"/>
              <w:rPr>
                <w:color w:val="000000"/>
                <w:sz w:val="20"/>
                <w:szCs w:val="20"/>
              </w:rPr>
            </w:pPr>
          </w:p>
        </w:tc>
        <w:tc>
          <w:tcPr>
            <w:tcW w:w="1074" w:type="dxa"/>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30</w:t>
            </w:r>
          </w:p>
        </w:tc>
        <w:tc>
          <w:tcPr>
            <w:tcW w:w="992" w:type="dxa"/>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1</w:t>
            </w:r>
          </w:p>
        </w:tc>
        <w:tc>
          <w:tcPr>
            <w:tcW w:w="1194" w:type="dxa"/>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0,06</w:t>
            </w:r>
          </w:p>
        </w:tc>
        <w:tc>
          <w:tcPr>
            <w:tcW w:w="1276" w:type="dxa"/>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0,1</w:t>
            </w:r>
          </w:p>
        </w:tc>
        <w:tc>
          <w:tcPr>
            <w:tcW w:w="1350" w:type="dxa"/>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1,3</w:t>
            </w:r>
          </w:p>
        </w:tc>
      </w:tr>
      <w:tr w:rsidR="00EF5A00" w:rsidRPr="00EB1DBC">
        <w:trPr>
          <w:cantSplit/>
          <w:jc w:val="center"/>
        </w:trPr>
        <w:tc>
          <w:tcPr>
            <w:tcW w:w="1070" w:type="dxa"/>
            <w:vMerge/>
            <w:vAlign w:val="center"/>
          </w:tcPr>
          <w:p w:rsidR="00EF5A00" w:rsidRPr="00EB1DBC" w:rsidRDefault="00EF5A00" w:rsidP="00EB1DBC">
            <w:pPr>
              <w:spacing w:before="0" w:after="0" w:line="360" w:lineRule="auto"/>
              <w:rPr>
                <w:color w:val="000000"/>
                <w:sz w:val="20"/>
                <w:szCs w:val="20"/>
              </w:rPr>
            </w:pPr>
          </w:p>
        </w:tc>
        <w:tc>
          <w:tcPr>
            <w:tcW w:w="1701" w:type="dxa"/>
            <w:vMerge/>
            <w:vAlign w:val="center"/>
          </w:tcPr>
          <w:p w:rsidR="00EF5A00" w:rsidRPr="00EB1DBC" w:rsidRDefault="00EF5A00" w:rsidP="00EB1DBC">
            <w:pPr>
              <w:spacing w:before="0" w:after="0" w:line="360" w:lineRule="auto"/>
              <w:rPr>
                <w:color w:val="000000"/>
                <w:sz w:val="20"/>
                <w:szCs w:val="20"/>
              </w:rPr>
            </w:pPr>
          </w:p>
        </w:tc>
        <w:tc>
          <w:tcPr>
            <w:tcW w:w="1074" w:type="dxa"/>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30</w:t>
            </w:r>
          </w:p>
        </w:tc>
        <w:tc>
          <w:tcPr>
            <w:tcW w:w="992" w:type="dxa"/>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3</w:t>
            </w:r>
          </w:p>
        </w:tc>
        <w:tc>
          <w:tcPr>
            <w:tcW w:w="1194" w:type="dxa"/>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0,00</w:t>
            </w:r>
          </w:p>
        </w:tc>
        <w:tc>
          <w:tcPr>
            <w:tcW w:w="1276" w:type="dxa"/>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0,0</w:t>
            </w:r>
          </w:p>
        </w:tc>
        <w:tc>
          <w:tcPr>
            <w:tcW w:w="1350" w:type="dxa"/>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w:t>
            </w:r>
          </w:p>
        </w:tc>
      </w:tr>
      <w:tr w:rsidR="00EF5A00" w:rsidRPr="00EB1DBC">
        <w:trPr>
          <w:cantSplit/>
          <w:jc w:val="center"/>
        </w:trPr>
        <w:tc>
          <w:tcPr>
            <w:tcW w:w="1070" w:type="dxa"/>
            <w:vMerge/>
            <w:vAlign w:val="center"/>
          </w:tcPr>
          <w:p w:rsidR="00EF5A00" w:rsidRPr="00EB1DBC" w:rsidRDefault="00EF5A00" w:rsidP="00EB1DBC">
            <w:pPr>
              <w:spacing w:before="0" w:after="0" w:line="360" w:lineRule="auto"/>
              <w:rPr>
                <w:color w:val="000000"/>
                <w:sz w:val="20"/>
                <w:szCs w:val="20"/>
              </w:rPr>
            </w:pPr>
          </w:p>
        </w:tc>
        <w:tc>
          <w:tcPr>
            <w:tcW w:w="1701" w:type="dxa"/>
            <w:vMerge/>
            <w:vAlign w:val="center"/>
          </w:tcPr>
          <w:p w:rsidR="00EF5A00" w:rsidRPr="00EB1DBC" w:rsidRDefault="00EF5A00" w:rsidP="00EB1DBC">
            <w:pPr>
              <w:spacing w:before="0" w:after="0" w:line="360" w:lineRule="auto"/>
              <w:rPr>
                <w:color w:val="000000"/>
                <w:sz w:val="20"/>
                <w:szCs w:val="20"/>
              </w:rPr>
            </w:pPr>
          </w:p>
        </w:tc>
        <w:tc>
          <w:tcPr>
            <w:tcW w:w="4536" w:type="dxa"/>
            <w:gridSpan w:val="4"/>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sym w:font="Symbol" w:char="F053"/>
            </w:r>
            <w:r w:rsidRPr="00EB1DBC">
              <w:rPr>
                <w:color w:val="000000"/>
                <w:sz w:val="20"/>
                <w:szCs w:val="20"/>
              </w:rPr>
              <w:t xml:space="preserve"> mв = 4,1</w:t>
            </w:r>
          </w:p>
        </w:tc>
        <w:tc>
          <w:tcPr>
            <w:tcW w:w="1350" w:type="dxa"/>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51,9</w:t>
            </w:r>
          </w:p>
        </w:tc>
      </w:tr>
      <w:tr w:rsidR="00EF5A00" w:rsidRPr="00EB1DBC">
        <w:trPr>
          <w:cantSplit/>
          <w:jc w:val="center"/>
        </w:trPr>
        <w:tc>
          <w:tcPr>
            <w:tcW w:w="1070" w:type="dxa"/>
            <w:vMerge w:val="restart"/>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1</w:t>
            </w:r>
          </w:p>
        </w:tc>
        <w:tc>
          <w:tcPr>
            <w:tcW w:w="1701" w:type="dxa"/>
            <w:vMerge w:val="restart"/>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10,6</w:t>
            </w:r>
            <w:r w:rsidRPr="00EB1DBC">
              <w:rPr>
                <w:color w:val="000000"/>
                <w:sz w:val="20"/>
                <w:szCs w:val="20"/>
              </w:rPr>
              <w:sym w:font="Symbol" w:char="F0B1"/>
            </w:r>
            <w:r w:rsidRPr="00EB1DBC">
              <w:rPr>
                <w:color w:val="000000"/>
                <w:sz w:val="20"/>
                <w:szCs w:val="20"/>
              </w:rPr>
              <w:t>1,0</w:t>
            </w:r>
          </w:p>
        </w:tc>
        <w:tc>
          <w:tcPr>
            <w:tcW w:w="1074" w:type="dxa"/>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30</w:t>
            </w:r>
          </w:p>
        </w:tc>
        <w:tc>
          <w:tcPr>
            <w:tcW w:w="992" w:type="dxa"/>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0,5</w:t>
            </w:r>
          </w:p>
        </w:tc>
        <w:tc>
          <w:tcPr>
            <w:tcW w:w="1194" w:type="dxa"/>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2,20</w:t>
            </w:r>
          </w:p>
        </w:tc>
        <w:tc>
          <w:tcPr>
            <w:tcW w:w="1276" w:type="dxa"/>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5,5</w:t>
            </w:r>
          </w:p>
        </w:tc>
        <w:tc>
          <w:tcPr>
            <w:tcW w:w="1350" w:type="dxa"/>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51,9</w:t>
            </w:r>
          </w:p>
        </w:tc>
      </w:tr>
      <w:tr w:rsidR="00EF5A00" w:rsidRPr="00EB1DBC">
        <w:trPr>
          <w:cantSplit/>
          <w:jc w:val="center"/>
        </w:trPr>
        <w:tc>
          <w:tcPr>
            <w:tcW w:w="1070" w:type="dxa"/>
            <w:vMerge/>
            <w:vAlign w:val="center"/>
          </w:tcPr>
          <w:p w:rsidR="00EF5A00" w:rsidRPr="00EB1DBC" w:rsidRDefault="00EF5A00" w:rsidP="00EB1DBC">
            <w:pPr>
              <w:spacing w:before="0" w:after="0" w:line="360" w:lineRule="auto"/>
              <w:rPr>
                <w:color w:val="000000"/>
                <w:sz w:val="20"/>
                <w:szCs w:val="20"/>
              </w:rPr>
            </w:pPr>
          </w:p>
        </w:tc>
        <w:tc>
          <w:tcPr>
            <w:tcW w:w="1701" w:type="dxa"/>
            <w:vMerge/>
            <w:vAlign w:val="center"/>
          </w:tcPr>
          <w:p w:rsidR="00EF5A00" w:rsidRPr="00EB1DBC" w:rsidRDefault="00EF5A00" w:rsidP="00EB1DBC">
            <w:pPr>
              <w:spacing w:before="0" w:after="0" w:line="360" w:lineRule="auto"/>
              <w:rPr>
                <w:color w:val="000000"/>
                <w:sz w:val="20"/>
                <w:szCs w:val="20"/>
              </w:rPr>
            </w:pPr>
          </w:p>
        </w:tc>
        <w:tc>
          <w:tcPr>
            <w:tcW w:w="1074" w:type="dxa"/>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30</w:t>
            </w:r>
          </w:p>
        </w:tc>
        <w:tc>
          <w:tcPr>
            <w:tcW w:w="992" w:type="dxa"/>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1</w:t>
            </w:r>
          </w:p>
        </w:tc>
        <w:tc>
          <w:tcPr>
            <w:tcW w:w="1194" w:type="dxa"/>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1,04</w:t>
            </w:r>
          </w:p>
        </w:tc>
        <w:tc>
          <w:tcPr>
            <w:tcW w:w="1276" w:type="dxa"/>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1,3</w:t>
            </w:r>
          </w:p>
        </w:tc>
        <w:tc>
          <w:tcPr>
            <w:tcW w:w="1350" w:type="dxa"/>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12,3</w:t>
            </w:r>
          </w:p>
        </w:tc>
      </w:tr>
      <w:tr w:rsidR="00EF5A00" w:rsidRPr="00EB1DBC">
        <w:trPr>
          <w:cantSplit/>
          <w:jc w:val="center"/>
        </w:trPr>
        <w:tc>
          <w:tcPr>
            <w:tcW w:w="1070" w:type="dxa"/>
            <w:vMerge/>
            <w:vAlign w:val="center"/>
          </w:tcPr>
          <w:p w:rsidR="00EF5A00" w:rsidRPr="00EB1DBC" w:rsidRDefault="00EF5A00" w:rsidP="00EB1DBC">
            <w:pPr>
              <w:spacing w:before="0" w:after="0" w:line="360" w:lineRule="auto"/>
              <w:rPr>
                <w:color w:val="000000"/>
                <w:sz w:val="20"/>
                <w:szCs w:val="20"/>
              </w:rPr>
            </w:pPr>
          </w:p>
        </w:tc>
        <w:tc>
          <w:tcPr>
            <w:tcW w:w="1701" w:type="dxa"/>
            <w:vMerge/>
            <w:vAlign w:val="center"/>
          </w:tcPr>
          <w:p w:rsidR="00EF5A00" w:rsidRPr="00EB1DBC" w:rsidRDefault="00EF5A00" w:rsidP="00EB1DBC">
            <w:pPr>
              <w:spacing w:before="0" w:after="0" w:line="360" w:lineRule="auto"/>
              <w:rPr>
                <w:color w:val="000000"/>
                <w:sz w:val="20"/>
                <w:szCs w:val="20"/>
              </w:rPr>
            </w:pPr>
          </w:p>
        </w:tc>
        <w:tc>
          <w:tcPr>
            <w:tcW w:w="1074" w:type="dxa"/>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30</w:t>
            </w:r>
          </w:p>
        </w:tc>
        <w:tc>
          <w:tcPr>
            <w:tcW w:w="992" w:type="dxa"/>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3</w:t>
            </w:r>
          </w:p>
        </w:tc>
        <w:tc>
          <w:tcPr>
            <w:tcW w:w="1194" w:type="dxa"/>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0,65</w:t>
            </w:r>
          </w:p>
        </w:tc>
        <w:tc>
          <w:tcPr>
            <w:tcW w:w="1276" w:type="dxa"/>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0,3</w:t>
            </w:r>
          </w:p>
        </w:tc>
        <w:tc>
          <w:tcPr>
            <w:tcW w:w="1350" w:type="dxa"/>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2,8</w:t>
            </w:r>
          </w:p>
        </w:tc>
      </w:tr>
      <w:tr w:rsidR="00EF5A00" w:rsidRPr="00EB1DBC">
        <w:trPr>
          <w:cantSplit/>
          <w:trHeight w:val="449"/>
          <w:jc w:val="center"/>
        </w:trPr>
        <w:tc>
          <w:tcPr>
            <w:tcW w:w="1070" w:type="dxa"/>
            <w:vMerge/>
            <w:vAlign w:val="center"/>
          </w:tcPr>
          <w:p w:rsidR="00EF5A00" w:rsidRPr="00EB1DBC" w:rsidRDefault="00EF5A00" w:rsidP="00EB1DBC">
            <w:pPr>
              <w:spacing w:before="0" w:after="0" w:line="360" w:lineRule="auto"/>
              <w:rPr>
                <w:color w:val="000000"/>
                <w:sz w:val="20"/>
                <w:szCs w:val="20"/>
              </w:rPr>
            </w:pPr>
          </w:p>
        </w:tc>
        <w:tc>
          <w:tcPr>
            <w:tcW w:w="1701" w:type="dxa"/>
            <w:vMerge/>
            <w:vAlign w:val="center"/>
          </w:tcPr>
          <w:p w:rsidR="00EF5A00" w:rsidRPr="00EB1DBC" w:rsidRDefault="00EF5A00" w:rsidP="00EB1DBC">
            <w:pPr>
              <w:spacing w:before="0" w:after="0" w:line="360" w:lineRule="auto"/>
              <w:rPr>
                <w:color w:val="000000"/>
                <w:sz w:val="20"/>
                <w:szCs w:val="20"/>
              </w:rPr>
            </w:pPr>
          </w:p>
        </w:tc>
        <w:tc>
          <w:tcPr>
            <w:tcW w:w="4536" w:type="dxa"/>
            <w:gridSpan w:val="4"/>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sym w:font="Symbol" w:char="F053"/>
            </w:r>
            <w:r w:rsidRPr="00EB1DBC">
              <w:rPr>
                <w:color w:val="000000"/>
                <w:sz w:val="20"/>
                <w:szCs w:val="20"/>
              </w:rPr>
              <w:t xml:space="preserve"> mв = 7,1</w:t>
            </w:r>
          </w:p>
        </w:tc>
        <w:tc>
          <w:tcPr>
            <w:tcW w:w="1350" w:type="dxa"/>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67,0</w:t>
            </w:r>
          </w:p>
        </w:tc>
      </w:tr>
      <w:tr w:rsidR="00EF5A00" w:rsidRPr="00EB1DBC">
        <w:trPr>
          <w:cantSplit/>
          <w:jc w:val="center"/>
        </w:trPr>
        <w:tc>
          <w:tcPr>
            <w:tcW w:w="1070" w:type="dxa"/>
            <w:vMerge w:val="restart"/>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2</w:t>
            </w:r>
          </w:p>
        </w:tc>
        <w:tc>
          <w:tcPr>
            <w:tcW w:w="1701" w:type="dxa"/>
            <w:vMerge w:val="restart"/>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14,1</w:t>
            </w:r>
            <w:r w:rsidRPr="00EB1DBC">
              <w:rPr>
                <w:color w:val="000000"/>
                <w:sz w:val="20"/>
                <w:szCs w:val="20"/>
              </w:rPr>
              <w:sym w:font="Symbol" w:char="F0B1"/>
            </w:r>
            <w:r w:rsidRPr="00EB1DBC">
              <w:rPr>
                <w:color w:val="000000"/>
                <w:sz w:val="20"/>
                <w:szCs w:val="20"/>
              </w:rPr>
              <w:t>1,0</w:t>
            </w:r>
          </w:p>
        </w:tc>
        <w:tc>
          <w:tcPr>
            <w:tcW w:w="1074" w:type="dxa"/>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30</w:t>
            </w:r>
          </w:p>
        </w:tc>
        <w:tc>
          <w:tcPr>
            <w:tcW w:w="992" w:type="dxa"/>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0,5</w:t>
            </w:r>
          </w:p>
        </w:tc>
        <w:tc>
          <w:tcPr>
            <w:tcW w:w="1194" w:type="dxa"/>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2,12</w:t>
            </w:r>
          </w:p>
        </w:tc>
        <w:tc>
          <w:tcPr>
            <w:tcW w:w="1276" w:type="dxa"/>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5,0</w:t>
            </w:r>
          </w:p>
        </w:tc>
        <w:tc>
          <w:tcPr>
            <w:tcW w:w="1350" w:type="dxa"/>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35,5</w:t>
            </w:r>
          </w:p>
        </w:tc>
      </w:tr>
      <w:tr w:rsidR="00EF5A00" w:rsidRPr="00EB1DBC">
        <w:trPr>
          <w:cantSplit/>
          <w:jc w:val="center"/>
        </w:trPr>
        <w:tc>
          <w:tcPr>
            <w:tcW w:w="1070" w:type="dxa"/>
            <w:vMerge/>
            <w:vAlign w:val="center"/>
          </w:tcPr>
          <w:p w:rsidR="00EF5A00" w:rsidRPr="00EB1DBC" w:rsidRDefault="00EF5A00" w:rsidP="00EB1DBC">
            <w:pPr>
              <w:spacing w:before="0" w:after="0" w:line="360" w:lineRule="auto"/>
              <w:rPr>
                <w:color w:val="000000"/>
                <w:sz w:val="20"/>
                <w:szCs w:val="20"/>
              </w:rPr>
            </w:pPr>
          </w:p>
        </w:tc>
        <w:tc>
          <w:tcPr>
            <w:tcW w:w="1701" w:type="dxa"/>
            <w:vMerge/>
            <w:vAlign w:val="center"/>
          </w:tcPr>
          <w:p w:rsidR="00EF5A00" w:rsidRPr="00EB1DBC" w:rsidRDefault="00EF5A00" w:rsidP="00EB1DBC">
            <w:pPr>
              <w:spacing w:before="0" w:after="0" w:line="360" w:lineRule="auto"/>
              <w:rPr>
                <w:color w:val="000000"/>
                <w:sz w:val="20"/>
                <w:szCs w:val="20"/>
              </w:rPr>
            </w:pPr>
          </w:p>
        </w:tc>
        <w:tc>
          <w:tcPr>
            <w:tcW w:w="1074" w:type="dxa"/>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30</w:t>
            </w:r>
          </w:p>
        </w:tc>
        <w:tc>
          <w:tcPr>
            <w:tcW w:w="992" w:type="dxa"/>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1</w:t>
            </w:r>
          </w:p>
        </w:tc>
        <w:tc>
          <w:tcPr>
            <w:tcW w:w="1194" w:type="dxa"/>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0,88</w:t>
            </w:r>
          </w:p>
        </w:tc>
        <w:tc>
          <w:tcPr>
            <w:tcW w:w="1276" w:type="dxa"/>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1,1</w:t>
            </w:r>
          </w:p>
        </w:tc>
        <w:tc>
          <w:tcPr>
            <w:tcW w:w="1350" w:type="dxa"/>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7,8</w:t>
            </w:r>
          </w:p>
        </w:tc>
      </w:tr>
      <w:tr w:rsidR="00EF5A00" w:rsidRPr="00EB1DBC">
        <w:trPr>
          <w:cantSplit/>
          <w:jc w:val="center"/>
        </w:trPr>
        <w:tc>
          <w:tcPr>
            <w:tcW w:w="1070" w:type="dxa"/>
            <w:vMerge/>
            <w:vAlign w:val="center"/>
          </w:tcPr>
          <w:p w:rsidR="00EF5A00" w:rsidRPr="00EB1DBC" w:rsidRDefault="00EF5A00" w:rsidP="00EB1DBC">
            <w:pPr>
              <w:spacing w:before="0" w:after="0" w:line="360" w:lineRule="auto"/>
              <w:rPr>
                <w:color w:val="000000"/>
                <w:sz w:val="20"/>
                <w:szCs w:val="20"/>
              </w:rPr>
            </w:pPr>
          </w:p>
        </w:tc>
        <w:tc>
          <w:tcPr>
            <w:tcW w:w="1701" w:type="dxa"/>
            <w:vMerge/>
            <w:vAlign w:val="center"/>
          </w:tcPr>
          <w:p w:rsidR="00EF5A00" w:rsidRPr="00EB1DBC" w:rsidRDefault="00EF5A00" w:rsidP="00EB1DBC">
            <w:pPr>
              <w:spacing w:before="0" w:after="0" w:line="360" w:lineRule="auto"/>
              <w:rPr>
                <w:color w:val="000000"/>
                <w:sz w:val="20"/>
                <w:szCs w:val="20"/>
              </w:rPr>
            </w:pPr>
          </w:p>
        </w:tc>
        <w:tc>
          <w:tcPr>
            <w:tcW w:w="1074" w:type="dxa"/>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30</w:t>
            </w:r>
          </w:p>
        </w:tc>
        <w:tc>
          <w:tcPr>
            <w:tcW w:w="992" w:type="dxa"/>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3</w:t>
            </w:r>
          </w:p>
        </w:tc>
        <w:tc>
          <w:tcPr>
            <w:tcW w:w="1194" w:type="dxa"/>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0,50</w:t>
            </w:r>
          </w:p>
        </w:tc>
        <w:tc>
          <w:tcPr>
            <w:tcW w:w="1276" w:type="dxa"/>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0,1</w:t>
            </w:r>
          </w:p>
        </w:tc>
        <w:tc>
          <w:tcPr>
            <w:tcW w:w="1350" w:type="dxa"/>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0,7</w:t>
            </w:r>
          </w:p>
        </w:tc>
      </w:tr>
      <w:tr w:rsidR="00EF5A00" w:rsidRPr="00EB1DBC">
        <w:trPr>
          <w:cantSplit/>
          <w:trHeight w:val="447"/>
          <w:jc w:val="center"/>
        </w:trPr>
        <w:tc>
          <w:tcPr>
            <w:tcW w:w="1070" w:type="dxa"/>
            <w:vMerge/>
            <w:vAlign w:val="center"/>
          </w:tcPr>
          <w:p w:rsidR="00EF5A00" w:rsidRPr="00EB1DBC" w:rsidRDefault="00EF5A00" w:rsidP="00EB1DBC">
            <w:pPr>
              <w:spacing w:before="0" w:after="0" w:line="360" w:lineRule="auto"/>
              <w:rPr>
                <w:color w:val="000000"/>
                <w:sz w:val="20"/>
                <w:szCs w:val="20"/>
              </w:rPr>
            </w:pPr>
          </w:p>
        </w:tc>
        <w:tc>
          <w:tcPr>
            <w:tcW w:w="1701" w:type="dxa"/>
            <w:vMerge/>
            <w:vAlign w:val="center"/>
          </w:tcPr>
          <w:p w:rsidR="00EF5A00" w:rsidRPr="00EB1DBC" w:rsidRDefault="00EF5A00" w:rsidP="00EB1DBC">
            <w:pPr>
              <w:spacing w:before="0" w:after="0" w:line="360" w:lineRule="auto"/>
              <w:rPr>
                <w:color w:val="000000"/>
                <w:sz w:val="20"/>
                <w:szCs w:val="20"/>
              </w:rPr>
            </w:pPr>
          </w:p>
        </w:tc>
        <w:tc>
          <w:tcPr>
            <w:tcW w:w="4536" w:type="dxa"/>
            <w:gridSpan w:val="4"/>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sym w:font="Symbol" w:char="F053"/>
            </w:r>
            <w:r w:rsidRPr="00EB1DBC">
              <w:rPr>
                <w:color w:val="000000"/>
                <w:sz w:val="20"/>
                <w:szCs w:val="20"/>
              </w:rPr>
              <w:t xml:space="preserve"> mв = 6,2</w:t>
            </w:r>
          </w:p>
        </w:tc>
        <w:tc>
          <w:tcPr>
            <w:tcW w:w="1350" w:type="dxa"/>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44,0</w:t>
            </w:r>
          </w:p>
        </w:tc>
      </w:tr>
      <w:tr w:rsidR="00EF5A00" w:rsidRPr="00EB1DBC">
        <w:trPr>
          <w:cantSplit/>
          <w:trHeight w:val="497"/>
          <w:jc w:val="center"/>
        </w:trPr>
        <w:tc>
          <w:tcPr>
            <w:tcW w:w="1070" w:type="dxa"/>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3</w:t>
            </w:r>
          </w:p>
        </w:tc>
        <w:tc>
          <w:tcPr>
            <w:tcW w:w="1701" w:type="dxa"/>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17,9</w:t>
            </w:r>
            <w:r w:rsidRPr="00EB1DBC">
              <w:rPr>
                <w:color w:val="000000"/>
                <w:sz w:val="20"/>
                <w:szCs w:val="20"/>
              </w:rPr>
              <w:sym w:font="Symbol" w:char="F0B1"/>
            </w:r>
            <w:r w:rsidRPr="00EB1DBC">
              <w:rPr>
                <w:color w:val="000000"/>
                <w:sz w:val="20"/>
                <w:szCs w:val="20"/>
              </w:rPr>
              <w:t>2,0</w:t>
            </w:r>
          </w:p>
        </w:tc>
        <w:tc>
          <w:tcPr>
            <w:tcW w:w="1074" w:type="dxa"/>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90</w:t>
            </w:r>
          </w:p>
        </w:tc>
        <w:tc>
          <w:tcPr>
            <w:tcW w:w="992" w:type="dxa"/>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1</w:t>
            </w:r>
          </w:p>
        </w:tc>
        <w:tc>
          <w:tcPr>
            <w:tcW w:w="1194" w:type="dxa"/>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3,10</w:t>
            </w:r>
          </w:p>
        </w:tc>
        <w:tc>
          <w:tcPr>
            <w:tcW w:w="1276" w:type="dxa"/>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11,6</w:t>
            </w:r>
          </w:p>
        </w:tc>
        <w:tc>
          <w:tcPr>
            <w:tcW w:w="1350" w:type="dxa"/>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64,8</w:t>
            </w:r>
          </w:p>
        </w:tc>
      </w:tr>
      <w:tr w:rsidR="00EF5A00" w:rsidRPr="00EB1DBC">
        <w:trPr>
          <w:cantSplit/>
          <w:jc w:val="center"/>
        </w:trPr>
        <w:tc>
          <w:tcPr>
            <w:tcW w:w="1070" w:type="dxa"/>
            <w:vMerge w:val="restart"/>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4</w:t>
            </w:r>
          </w:p>
        </w:tc>
        <w:tc>
          <w:tcPr>
            <w:tcW w:w="1701" w:type="dxa"/>
            <w:vMerge w:val="restart"/>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16,4</w:t>
            </w:r>
            <w:r w:rsidRPr="00EB1DBC">
              <w:rPr>
                <w:color w:val="000000"/>
                <w:sz w:val="20"/>
                <w:szCs w:val="20"/>
              </w:rPr>
              <w:sym w:font="Symbol" w:char="F0B1"/>
            </w:r>
            <w:r w:rsidRPr="00EB1DBC">
              <w:rPr>
                <w:color w:val="000000"/>
                <w:sz w:val="20"/>
                <w:szCs w:val="20"/>
              </w:rPr>
              <w:t>2,0</w:t>
            </w:r>
          </w:p>
        </w:tc>
        <w:tc>
          <w:tcPr>
            <w:tcW w:w="1074" w:type="dxa"/>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30</w:t>
            </w:r>
          </w:p>
        </w:tc>
        <w:tc>
          <w:tcPr>
            <w:tcW w:w="992" w:type="dxa"/>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0,5</w:t>
            </w:r>
          </w:p>
        </w:tc>
        <w:tc>
          <w:tcPr>
            <w:tcW w:w="1194" w:type="dxa"/>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1,98</w:t>
            </w:r>
          </w:p>
        </w:tc>
        <w:tc>
          <w:tcPr>
            <w:tcW w:w="1276" w:type="dxa"/>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4,9</w:t>
            </w:r>
          </w:p>
        </w:tc>
        <w:tc>
          <w:tcPr>
            <w:tcW w:w="1350" w:type="dxa"/>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29,9</w:t>
            </w:r>
          </w:p>
        </w:tc>
      </w:tr>
      <w:tr w:rsidR="00EF5A00" w:rsidRPr="00EB1DBC">
        <w:trPr>
          <w:cantSplit/>
          <w:jc w:val="center"/>
        </w:trPr>
        <w:tc>
          <w:tcPr>
            <w:tcW w:w="1070" w:type="dxa"/>
            <w:vMerge/>
            <w:vAlign w:val="center"/>
          </w:tcPr>
          <w:p w:rsidR="00EF5A00" w:rsidRPr="00EB1DBC" w:rsidRDefault="00EF5A00" w:rsidP="00EB1DBC">
            <w:pPr>
              <w:spacing w:before="0" w:after="0" w:line="360" w:lineRule="auto"/>
              <w:rPr>
                <w:color w:val="000000"/>
                <w:sz w:val="20"/>
                <w:szCs w:val="20"/>
              </w:rPr>
            </w:pPr>
          </w:p>
        </w:tc>
        <w:tc>
          <w:tcPr>
            <w:tcW w:w="1701" w:type="dxa"/>
            <w:vMerge/>
            <w:vAlign w:val="center"/>
          </w:tcPr>
          <w:p w:rsidR="00EF5A00" w:rsidRPr="00EB1DBC" w:rsidRDefault="00EF5A00" w:rsidP="00EB1DBC">
            <w:pPr>
              <w:spacing w:before="0" w:after="0" w:line="360" w:lineRule="auto"/>
              <w:rPr>
                <w:color w:val="000000"/>
                <w:sz w:val="20"/>
                <w:szCs w:val="20"/>
              </w:rPr>
            </w:pPr>
          </w:p>
        </w:tc>
        <w:tc>
          <w:tcPr>
            <w:tcW w:w="1074" w:type="dxa"/>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30</w:t>
            </w:r>
          </w:p>
        </w:tc>
        <w:tc>
          <w:tcPr>
            <w:tcW w:w="992" w:type="dxa"/>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1</w:t>
            </w:r>
          </w:p>
        </w:tc>
        <w:tc>
          <w:tcPr>
            <w:tcW w:w="1194" w:type="dxa"/>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1,03</w:t>
            </w:r>
          </w:p>
        </w:tc>
        <w:tc>
          <w:tcPr>
            <w:tcW w:w="1276" w:type="dxa"/>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1,3</w:t>
            </w:r>
          </w:p>
        </w:tc>
        <w:tc>
          <w:tcPr>
            <w:tcW w:w="1350" w:type="dxa"/>
          </w:tcPr>
          <w:p w:rsidR="00EF5A00" w:rsidRPr="00EB1DBC" w:rsidRDefault="00EF5A00" w:rsidP="00EB1DBC">
            <w:pPr>
              <w:spacing w:before="0" w:after="0" w:line="360" w:lineRule="auto"/>
              <w:rPr>
                <w:color w:val="000000"/>
                <w:sz w:val="20"/>
                <w:szCs w:val="20"/>
              </w:rPr>
            </w:pPr>
            <w:r w:rsidRPr="00EB1DBC">
              <w:rPr>
                <w:color w:val="000000"/>
                <w:sz w:val="20"/>
                <w:szCs w:val="20"/>
              </w:rPr>
              <w:t>7,9</w:t>
            </w:r>
          </w:p>
        </w:tc>
      </w:tr>
      <w:tr w:rsidR="00EF5A00" w:rsidRPr="00EB1DBC">
        <w:trPr>
          <w:cantSplit/>
          <w:jc w:val="center"/>
        </w:trPr>
        <w:tc>
          <w:tcPr>
            <w:tcW w:w="1070" w:type="dxa"/>
            <w:vMerge/>
            <w:vAlign w:val="center"/>
          </w:tcPr>
          <w:p w:rsidR="00EF5A00" w:rsidRPr="00EB1DBC" w:rsidRDefault="00EF5A00" w:rsidP="00EB1DBC">
            <w:pPr>
              <w:spacing w:before="0" w:after="0" w:line="360" w:lineRule="auto"/>
              <w:rPr>
                <w:color w:val="000000"/>
                <w:sz w:val="20"/>
                <w:szCs w:val="20"/>
              </w:rPr>
            </w:pPr>
          </w:p>
        </w:tc>
        <w:tc>
          <w:tcPr>
            <w:tcW w:w="1701" w:type="dxa"/>
            <w:vMerge/>
            <w:vAlign w:val="center"/>
          </w:tcPr>
          <w:p w:rsidR="00EF5A00" w:rsidRPr="00EB1DBC" w:rsidRDefault="00EF5A00" w:rsidP="00EB1DBC">
            <w:pPr>
              <w:spacing w:before="0" w:after="0" w:line="360" w:lineRule="auto"/>
              <w:rPr>
                <w:color w:val="000000"/>
                <w:sz w:val="20"/>
                <w:szCs w:val="20"/>
              </w:rPr>
            </w:pPr>
          </w:p>
        </w:tc>
        <w:tc>
          <w:tcPr>
            <w:tcW w:w="1074" w:type="dxa"/>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30</w:t>
            </w:r>
          </w:p>
        </w:tc>
        <w:tc>
          <w:tcPr>
            <w:tcW w:w="992" w:type="dxa"/>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3</w:t>
            </w:r>
          </w:p>
        </w:tc>
        <w:tc>
          <w:tcPr>
            <w:tcW w:w="1194" w:type="dxa"/>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0,59</w:t>
            </w:r>
          </w:p>
        </w:tc>
        <w:tc>
          <w:tcPr>
            <w:tcW w:w="1276" w:type="dxa"/>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0,2</w:t>
            </w:r>
          </w:p>
        </w:tc>
        <w:tc>
          <w:tcPr>
            <w:tcW w:w="1350" w:type="dxa"/>
          </w:tcPr>
          <w:p w:rsidR="00EF5A00" w:rsidRPr="00EB1DBC" w:rsidRDefault="00EF5A00" w:rsidP="00EB1DBC">
            <w:pPr>
              <w:spacing w:before="0" w:after="0" w:line="360" w:lineRule="auto"/>
              <w:rPr>
                <w:color w:val="000000"/>
                <w:sz w:val="20"/>
                <w:szCs w:val="20"/>
              </w:rPr>
            </w:pPr>
            <w:r w:rsidRPr="00EB1DBC">
              <w:rPr>
                <w:color w:val="000000"/>
                <w:sz w:val="20"/>
                <w:szCs w:val="20"/>
              </w:rPr>
              <w:t>1,2</w:t>
            </w:r>
          </w:p>
        </w:tc>
      </w:tr>
      <w:tr w:rsidR="00EF5A00" w:rsidRPr="00EB1DBC">
        <w:trPr>
          <w:cantSplit/>
          <w:jc w:val="center"/>
        </w:trPr>
        <w:tc>
          <w:tcPr>
            <w:tcW w:w="1070" w:type="dxa"/>
            <w:vMerge/>
            <w:vAlign w:val="center"/>
          </w:tcPr>
          <w:p w:rsidR="00EF5A00" w:rsidRPr="00EB1DBC" w:rsidRDefault="00EF5A00" w:rsidP="00EB1DBC">
            <w:pPr>
              <w:spacing w:before="0" w:after="0" w:line="360" w:lineRule="auto"/>
              <w:rPr>
                <w:color w:val="000000"/>
                <w:sz w:val="20"/>
                <w:szCs w:val="20"/>
              </w:rPr>
            </w:pPr>
          </w:p>
        </w:tc>
        <w:tc>
          <w:tcPr>
            <w:tcW w:w="1701" w:type="dxa"/>
            <w:vMerge/>
            <w:vAlign w:val="center"/>
          </w:tcPr>
          <w:p w:rsidR="00EF5A00" w:rsidRPr="00EB1DBC" w:rsidRDefault="00EF5A00" w:rsidP="00EB1DBC">
            <w:pPr>
              <w:spacing w:before="0" w:after="0" w:line="360" w:lineRule="auto"/>
              <w:rPr>
                <w:color w:val="000000"/>
                <w:sz w:val="20"/>
                <w:szCs w:val="20"/>
              </w:rPr>
            </w:pPr>
          </w:p>
        </w:tc>
        <w:tc>
          <w:tcPr>
            <w:tcW w:w="4536" w:type="dxa"/>
            <w:gridSpan w:val="4"/>
          </w:tcPr>
          <w:p w:rsidR="00EF5A00" w:rsidRPr="00EB1DBC" w:rsidRDefault="00EF5A00" w:rsidP="00EB1DBC">
            <w:pPr>
              <w:spacing w:before="0" w:after="0" w:line="360" w:lineRule="auto"/>
              <w:rPr>
                <w:color w:val="000000"/>
                <w:sz w:val="20"/>
                <w:szCs w:val="20"/>
              </w:rPr>
            </w:pPr>
            <w:r w:rsidRPr="00EB1DBC">
              <w:rPr>
                <w:color w:val="000000"/>
                <w:sz w:val="20"/>
                <w:szCs w:val="20"/>
              </w:rPr>
              <w:sym w:font="Symbol" w:char="F053"/>
            </w:r>
            <w:r w:rsidRPr="00EB1DBC">
              <w:rPr>
                <w:color w:val="000000"/>
                <w:sz w:val="20"/>
                <w:szCs w:val="20"/>
              </w:rPr>
              <w:t xml:space="preserve"> mв = 6,4</w:t>
            </w:r>
          </w:p>
        </w:tc>
        <w:tc>
          <w:tcPr>
            <w:tcW w:w="1350" w:type="dxa"/>
          </w:tcPr>
          <w:p w:rsidR="00EF5A00" w:rsidRPr="00EB1DBC" w:rsidRDefault="00EF5A00" w:rsidP="00EB1DBC">
            <w:pPr>
              <w:spacing w:before="0" w:after="0" w:line="360" w:lineRule="auto"/>
              <w:rPr>
                <w:color w:val="000000"/>
                <w:sz w:val="20"/>
                <w:szCs w:val="20"/>
              </w:rPr>
            </w:pPr>
            <w:r w:rsidRPr="00EB1DBC">
              <w:rPr>
                <w:color w:val="000000"/>
                <w:sz w:val="20"/>
                <w:szCs w:val="20"/>
              </w:rPr>
              <w:t>39,0</w:t>
            </w:r>
          </w:p>
        </w:tc>
      </w:tr>
    </w:tbl>
    <w:p w:rsidR="00EB1DBC" w:rsidRDefault="00EB1DBC" w:rsidP="00230DAF">
      <w:pPr>
        <w:spacing w:before="0" w:after="0" w:line="360" w:lineRule="auto"/>
        <w:ind w:firstLine="709"/>
        <w:jc w:val="both"/>
      </w:pPr>
    </w:p>
    <w:p w:rsidR="00EB1DBC" w:rsidRDefault="00D6795A" w:rsidP="00230DAF">
      <w:pPr>
        <w:spacing w:before="0" w:after="0" w:line="360" w:lineRule="auto"/>
        <w:ind w:firstLine="709"/>
        <w:jc w:val="both"/>
      </w:pPr>
      <w:r>
        <w:object w:dxaOrig="6386" w:dyaOrig="4923">
          <v:shape id="_x0000_i1053" type="#_x0000_t75" style="width:264.75pt;height:204pt" o:ole="" o:allowoverlap="f">
            <v:imagedata r:id="rId53" o:title=""/>
          </v:shape>
          <o:OLEObject Type="Embed" ProgID="Excel.Sheet.8" ShapeID="_x0000_i1053" DrawAspect="Content" ObjectID="_1470246072" r:id="rId54"/>
        </w:object>
      </w:r>
    </w:p>
    <w:p w:rsidR="00EF5A00" w:rsidRPr="00230DAF" w:rsidRDefault="00EF5A00" w:rsidP="00230DAF">
      <w:pPr>
        <w:spacing w:before="0" w:after="0" w:line="360" w:lineRule="auto"/>
        <w:ind w:firstLine="709"/>
        <w:jc w:val="both"/>
        <w:rPr>
          <w:color w:val="000000"/>
          <w:sz w:val="28"/>
          <w:szCs w:val="28"/>
        </w:rPr>
      </w:pPr>
      <w:r w:rsidRPr="00230DAF">
        <w:rPr>
          <w:color w:val="000000"/>
          <w:sz w:val="28"/>
          <w:szCs w:val="28"/>
        </w:rPr>
        <w:t xml:space="preserve">Рис. </w:t>
      </w:r>
      <w:r w:rsidR="00EB1DBC">
        <w:rPr>
          <w:color w:val="000000"/>
          <w:sz w:val="28"/>
          <w:szCs w:val="28"/>
        </w:rPr>
        <w:t>3</w:t>
      </w:r>
      <w:r w:rsidRPr="00230DAF">
        <w:rPr>
          <w:color w:val="000000"/>
          <w:sz w:val="28"/>
          <w:szCs w:val="28"/>
        </w:rPr>
        <w:t>.5. Кривые десорбции таурина из МКЛ при указанном времени</w:t>
      </w:r>
      <w:r w:rsidR="00EB1DBC">
        <w:rPr>
          <w:color w:val="000000"/>
          <w:sz w:val="28"/>
          <w:szCs w:val="28"/>
        </w:rPr>
        <w:t xml:space="preserve"> </w:t>
      </w:r>
      <w:r w:rsidRPr="00230DAF">
        <w:rPr>
          <w:color w:val="000000"/>
          <w:sz w:val="28"/>
          <w:szCs w:val="28"/>
        </w:rPr>
        <w:t>предварительной сорбции.</w:t>
      </w:r>
    </w:p>
    <w:p w:rsidR="00EB1DBC" w:rsidRDefault="00EB1DBC" w:rsidP="00230DAF">
      <w:pPr>
        <w:spacing w:before="0" w:after="0" w:line="360" w:lineRule="auto"/>
        <w:ind w:firstLine="709"/>
        <w:jc w:val="both"/>
        <w:rPr>
          <w:color w:val="000000"/>
          <w:sz w:val="28"/>
          <w:szCs w:val="28"/>
        </w:rPr>
      </w:pPr>
    </w:p>
    <w:p w:rsidR="00230DAF" w:rsidRDefault="00EF5A00" w:rsidP="00230DAF">
      <w:pPr>
        <w:spacing w:before="0" w:after="0" w:line="360" w:lineRule="auto"/>
        <w:ind w:firstLine="709"/>
        <w:jc w:val="both"/>
        <w:rPr>
          <w:color w:val="000000"/>
          <w:sz w:val="28"/>
          <w:szCs w:val="28"/>
        </w:rPr>
      </w:pPr>
      <w:r w:rsidRPr="00230DAF">
        <w:rPr>
          <w:color w:val="000000"/>
          <w:sz w:val="28"/>
          <w:szCs w:val="28"/>
        </w:rPr>
        <w:t xml:space="preserve">Полученные результаты показали, что степень десорбции таурина из МКЛ зависит от времени предварительного насыщения: при полуторачасовой десорбции она уменьшается от 52-67 до 39% в зависимости от времени сорбции (табл. </w:t>
      </w:r>
      <w:r w:rsidR="00EB1DBC">
        <w:rPr>
          <w:color w:val="000000"/>
          <w:sz w:val="28"/>
          <w:szCs w:val="28"/>
        </w:rPr>
        <w:t>3</w:t>
      </w:r>
      <w:r w:rsidRPr="00230DAF">
        <w:rPr>
          <w:color w:val="000000"/>
          <w:sz w:val="28"/>
          <w:szCs w:val="28"/>
        </w:rPr>
        <w:t xml:space="preserve">.6, рис. </w:t>
      </w:r>
      <w:r w:rsidR="00EB1DBC">
        <w:rPr>
          <w:color w:val="000000"/>
          <w:sz w:val="28"/>
          <w:szCs w:val="28"/>
        </w:rPr>
        <w:t>3</w:t>
      </w:r>
      <w:r w:rsidRPr="00230DAF">
        <w:rPr>
          <w:color w:val="000000"/>
          <w:sz w:val="28"/>
          <w:szCs w:val="28"/>
        </w:rPr>
        <w:t>.5). Причем, при малых временах насыщения (30 минут, 1 час) процесс десорбции идет быстрее (~50% за первые 0,5 часа) и полнее, чем при более длительном насыщении (за 2 и 4 часа – 30 и 35%, соответственно). Увеличение общего объема воды для десорбции таурина из насыщенной линзы приводит к возрастанию степени десо</w:t>
      </w:r>
      <w:r w:rsidR="00EB1DBC">
        <w:rPr>
          <w:color w:val="000000"/>
          <w:sz w:val="28"/>
          <w:szCs w:val="28"/>
        </w:rPr>
        <w:t>рбции за те же 1,5 часа (табл. 3</w:t>
      </w:r>
      <w:r w:rsidRPr="00230DAF">
        <w:rPr>
          <w:color w:val="000000"/>
          <w:sz w:val="28"/>
          <w:szCs w:val="28"/>
        </w:rPr>
        <w:t>.6).</w:t>
      </w:r>
    </w:p>
    <w:p w:rsidR="00230DAF" w:rsidRDefault="00EF5A00" w:rsidP="00230DAF">
      <w:pPr>
        <w:spacing w:before="0" w:after="0" w:line="360" w:lineRule="auto"/>
        <w:ind w:firstLine="709"/>
        <w:jc w:val="both"/>
        <w:rPr>
          <w:color w:val="000000"/>
          <w:sz w:val="28"/>
          <w:szCs w:val="28"/>
        </w:rPr>
      </w:pPr>
      <w:r w:rsidRPr="00230DAF">
        <w:rPr>
          <w:color w:val="000000"/>
          <w:sz w:val="28"/>
          <w:szCs w:val="28"/>
        </w:rPr>
        <w:t>Таким образом, в данных условиях для таурина имеет место необратимая сорбция. Причиной подобного поведения может быть различие в размещении молекул таурина в объеме гидрогеля. При малых временах насыщения молекулы таурина при абсорбции диффундируют в псевдообъемной (не связанной) воде гидрогеля. Возможно также, что при этом задействован не весь объем гидрогеля. При больших временах насыщения могут иметь место более сложные процессы, обусловленные более глубоким проникновением молекул таурина в объем линзы. Возможна диффузия препарата в пограничную и связанную воду [31] гидрогеля, даже с частичным ее вытеснением вплоть до проявления специфических взаимодействий между функциональными группами полимера и молекул</w:t>
      </w:r>
      <w:r w:rsidR="006968D9" w:rsidRPr="00230DAF">
        <w:rPr>
          <w:color w:val="000000"/>
          <w:sz w:val="28"/>
          <w:szCs w:val="28"/>
        </w:rPr>
        <w:t>ами</w:t>
      </w:r>
      <w:r w:rsidRPr="00230DAF">
        <w:rPr>
          <w:color w:val="000000"/>
          <w:sz w:val="28"/>
          <w:szCs w:val="28"/>
        </w:rPr>
        <w:t xml:space="preserve"> таурина.</w:t>
      </w:r>
    </w:p>
    <w:p w:rsidR="00EF5A00" w:rsidRPr="00230DAF" w:rsidRDefault="00EF5A00" w:rsidP="00230DAF">
      <w:pPr>
        <w:spacing w:before="0" w:after="0" w:line="360" w:lineRule="auto"/>
        <w:ind w:firstLine="709"/>
        <w:jc w:val="both"/>
        <w:rPr>
          <w:color w:val="000000"/>
          <w:sz w:val="28"/>
          <w:szCs w:val="28"/>
        </w:rPr>
      </w:pPr>
      <w:r w:rsidRPr="00230DAF">
        <w:rPr>
          <w:color w:val="000000"/>
          <w:sz w:val="28"/>
          <w:szCs w:val="28"/>
        </w:rPr>
        <w:t>Удаление оставшегося в линзе таурина осуществляется нагреванием в склянке с водой на кипящей водяной бане в течение 20 минут с последующей заменой воды и выдерживания при комнатной температуре до восстановления массы линзы. Повторное использование линзы для исследований приводит к тем же результатам по сорбции (Приложение 1).</w:t>
      </w:r>
    </w:p>
    <w:p w:rsidR="00230DAF" w:rsidRDefault="00EF5A00" w:rsidP="00230DAF">
      <w:pPr>
        <w:spacing w:before="0" w:after="0" w:line="360" w:lineRule="auto"/>
        <w:ind w:firstLine="709"/>
        <w:jc w:val="both"/>
        <w:rPr>
          <w:color w:val="000000"/>
          <w:sz w:val="28"/>
          <w:szCs w:val="28"/>
        </w:rPr>
      </w:pPr>
      <w:r w:rsidRPr="00230DAF">
        <w:rPr>
          <w:color w:val="000000"/>
          <w:sz w:val="28"/>
          <w:szCs w:val="28"/>
        </w:rPr>
        <w:t xml:space="preserve">Если рассматривать гидрогель МКЛ как транспортное средство для доставки таурина в глаз, то можно провести простые расчеты. При инстилляционном введении препарата вводится 1,7 мг/капля или 3,3 мг/2 капли. Часть препарата сразу вымывается слезой. При постепенном поступлении таурина из насыщенной линзы может быть десорбировано </w:t>
      </w:r>
      <w:r w:rsidRPr="00230DAF">
        <w:rPr>
          <w:color w:val="000000"/>
          <w:sz w:val="28"/>
          <w:szCs w:val="28"/>
        </w:rPr>
        <w:sym w:font="Symbol" w:char="F07E"/>
      </w:r>
      <w:r w:rsidRPr="00230DAF">
        <w:rPr>
          <w:color w:val="000000"/>
          <w:sz w:val="28"/>
          <w:szCs w:val="28"/>
        </w:rPr>
        <w:t>6,5 мг.</w:t>
      </w:r>
    </w:p>
    <w:p w:rsidR="00EF5A00" w:rsidRPr="00230DAF" w:rsidRDefault="00EF5A00" w:rsidP="00230DAF">
      <w:pPr>
        <w:spacing w:before="0" w:after="0" w:line="360" w:lineRule="auto"/>
        <w:ind w:firstLine="709"/>
        <w:jc w:val="both"/>
        <w:rPr>
          <w:color w:val="000000"/>
          <w:sz w:val="28"/>
          <w:szCs w:val="28"/>
        </w:rPr>
      </w:pPr>
      <w:r w:rsidRPr="00230DAF">
        <w:rPr>
          <w:color w:val="000000"/>
          <w:sz w:val="28"/>
          <w:szCs w:val="28"/>
        </w:rPr>
        <w:t>Проведенное исследование не позволяет судить о скорости поступления препарата в реальных условиях. На основании выводов работы [27] можно предположить, что она на 10-15% ниже наблюдаемой.</w:t>
      </w:r>
    </w:p>
    <w:p w:rsidR="00EF5A00" w:rsidRPr="00230DAF" w:rsidRDefault="00EF5A00" w:rsidP="00230DAF">
      <w:pPr>
        <w:spacing w:before="0" w:after="0" w:line="360" w:lineRule="auto"/>
        <w:ind w:firstLine="709"/>
        <w:jc w:val="both"/>
        <w:rPr>
          <w:color w:val="000000"/>
          <w:sz w:val="28"/>
          <w:szCs w:val="28"/>
        </w:rPr>
      </w:pPr>
      <w:r w:rsidRPr="00230DAF">
        <w:rPr>
          <w:color w:val="000000"/>
          <w:sz w:val="28"/>
          <w:szCs w:val="28"/>
        </w:rPr>
        <w:t>Таким образом</w:t>
      </w:r>
      <w:r w:rsidR="00EB1DBC">
        <w:rPr>
          <w:color w:val="000000"/>
          <w:sz w:val="28"/>
          <w:szCs w:val="28"/>
        </w:rPr>
        <w:t>,</w:t>
      </w:r>
      <w:r w:rsidRPr="00230DAF">
        <w:rPr>
          <w:color w:val="000000"/>
          <w:sz w:val="28"/>
          <w:szCs w:val="28"/>
        </w:rPr>
        <w:t xml:space="preserve"> полученные результаты свидетельствуют о возможности пролонгированного введения препарата в ткани глаза с использованием МКЛ из материала «Кемерон-1» в качестве транспортного средства.</w:t>
      </w:r>
    </w:p>
    <w:p w:rsidR="00EB1DBC" w:rsidRDefault="00EB1DBC" w:rsidP="00EB1DBC">
      <w:pPr>
        <w:pStyle w:val="1"/>
        <w:spacing w:before="0" w:after="0" w:line="360" w:lineRule="auto"/>
        <w:ind w:firstLine="709"/>
        <w:jc w:val="center"/>
        <w:rPr>
          <w:rFonts w:ascii="Times New Roman" w:hAnsi="Times New Roman" w:cs="Times New Roman"/>
          <w:b w:val="0"/>
          <w:bCs w:val="0"/>
          <w:color w:val="000000"/>
          <w:sz w:val="28"/>
          <w:szCs w:val="28"/>
        </w:rPr>
      </w:pPr>
    </w:p>
    <w:p w:rsidR="00EF5A00" w:rsidRPr="00EB1DBC" w:rsidRDefault="00EF5A00" w:rsidP="00EB1DBC">
      <w:pPr>
        <w:pStyle w:val="1"/>
        <w:spacing w:before="0" w:after="0" w:line="360" w:lineRule="auto"/>
        <w:ind w:firstLine="709"/>
        <w:jc w:val="center"/>
        <w:rPr>
          <w:rStyle w:val="10"/>
          <w:rFonts w:ascii="Times New Roman" w:hAnsi="Times New Roman" w:cs="Times New Roman"/>
          <w:b/>
          <w:bCs/>
          <w:color w:val="000000"/>
          <w:sz w:val="28"/>
          <w:szCs w:val="28"/>
        </w:rPr>
      </w:pPr>
      <w:r w:rsidRPr="00230DAF">
        <w:rPr>
          <w:rFonts w:ascii="Times New Roman" w:hAnsi="Times New Roman" w:cs="Times New Roman"/>
          <w:b w:val="0"/>
          <w:bCs w:val="0"/>
          <w:color w:val="000000"/>
          <w:sz w:val="28"/>
          <w:szCs w:val="28"/>
        </w:rPr>
        <w:br w:type="page"/>
      </w:r>
      <w:bookmarkStart w:id="32" w:name="_Toc152771355"/>
      <w:r w:rsidRPr="00EB1DBC">
        <w:rPr>
          <w:rStyle w:val="10"/>
          <w:rFonts w:ascii="Times New Roman" w:hAnsi="Times New Roman" w:cs="Times New Roman"/>
          <w:b/>
          <w:bCs/>
          <w:color w:val="000000"/>
          <w:sz w:val="28"/>
          <w:szCs w:val="28"/>
        </w:rPr>
        <w:t>ВЫВОДЫ</w:t>
      </w:r>
      <w:bookmarkEnd w:id="32"/>
    </w:p>
    <w:p w:rsidR="00EF5A00" w:rsidRPr="00230DAF" w:rsidRDefault="00EF5A00" w:rsidP="00230DAF">
      <w:pPr>
        <w:pStyle w:val="a5"/>
        <w:tabs>
          <w:tab w:val="clear" w:pos="4153"/>
          <w:tab w:val="clear" w:pos="8306"/>
        </w:tabs>
        <w:spacing w:line="360" w:lineRule="auto"/>
        <w:ind w:firstLine="709"/>
        <w:jc w:val="both"/>
        <w:rPr>
          <w:color w:val="000000"/>
          <w:sz w:val="28"/>
          <w:szCs w:val="28"/>
        </w:rPr>
      </w:pPr>
    </w:p>
    <w:p w:rsidR="00EF5A00" w:rsidRPr="00230DAF" w:rsidRDefault="00EF5A00" w:rsidP="00230DAF">
      <w:pPr>
        <w:numPr>
          <w:ilvl w:val="0"/>
          <w:numId w:val="34"/>
        </w:numPr>
        <w:tabs>
          <w:tab w:val="clear" w:pos="720"/>
          <w:tab w:val="num" w:pos="0"/>
        </w:tabs>
        <w:spacing w:before="0" w:after="0" w:line="360" w:lineRule="auto"/>
        <w:ind w:left="0" w:firstLine="709"/>
        <w:jc w:val="both"/>
        <w:rPr>
          <w:color w:val="000000"/>
          <w:sz w:val="28"/>
          <w:szCs w:val="28"/>
        </w:rPr>
      </w:pPr>
      <w:r w:rsidRPr="00230DAF">
        <w:rPr>
          <w:color w:val="000000"/>
          <w:sz w:val="28"/>
          <w:szCs w:val="28"/>
        </w:rPr>
        <w:t>Выбраны условия проведения фотометрической реакции таурина с нингидрином: растворитель нингидрина – этилцеллозольв, стабилизатор окраски – этиловый спирт (их соотношение в смеси реагентов 1:1); буферный раствор с рН 6,2; температура реакции 100єС; время нагревания 10 минут.</w:t>
      </w:r>
    </w:p>
    <w:p w:rsidR="00EF5A00" w:rsidRPr="00230DAF" w:rsidRDefault="00EF5A00" w:rsidP="00230DAF">
      <w:pPr>
        <w:numPr>
          <w:ilvl w:val="0"/>
          <w:numId w:val="34"/>
        </w:numPr>
        <w:tabs>
          <w:tab w:val="clear" w:pos="720"/>
          <w:tab w:val="num" w:pos="0"/>
        </w:tabs>
        <w:spacing w:before="0" w:after="0" w:line="360" w:lineRule="auto"/>
        <w:ind w:left="0" w:firstLine="709"/>
        <w:jc w:val="both"/>
        <w:rPr>
          <w:color w:val="000000"/>
          <w:sz w:val="28"/>
          <w:szCs w:val="28"/>
        </w:rPr>
      </w:pPr>
      <w:r w:rsidRPr="00230DAF">
        <w:rPr>
          <w:color w:val="000000"/>
          <w:sz w:val="28"/>
          <w:szCs w:val="28"/>
        </w:rPr>
        <w:t xml:space="preserve">Получена градуировочная зависимость для определения таурина и определены ее характеристики: </w:t>
      </w:r>
      <w:r w:rsidRPr="00230DAF">
        <w:rPr>
          <w:color w:val="000000"/>
          <w:sz w:val="28"/>
          <w:szCs w:val="28"/>
          <w:lang w:val="en-US"/>
        </w:rPr>
        <w:t>y</w:t>
      </w:r>
      <w:r w:rsidRPr="00230DAF">
        <w:rPr>
          <w:color w:val="000000"/>
          <w:sz w:val="28"/>
          <w:szCs w:val="28"/>
        </w:rPr>
        <w:t xml:space="preserve"> = (8170 </w:t>
      </w:r>
      <w:r w:rsidR="00D6795A" w:rsidRPr="00230DAF">
        <w:rPr>
          <w:color w:val="000000"/>
          <w:sz w:val="28"/>
          <w:szCs w:val="28"/>
          <w:lang w:val="en-US"/>
        </w:rPr>
        <w:object w:dxaOrig="220" w:dyaOrig="240">
          <v:shape id="_x0000_i1054" type="#_x0000_t75" style="width:11.25pt;height:12pt" o:ole="" fillcolor="window">
            <v:imagedata r:id="rId7" o:title=""/>
          </v:shape>
          <o:OLEObject Type="Embed" ProgID="Equation.3" ShapeID="_x0000_i1054" DrawAspect="Content" ObjectID="_1470246073" r:id="rId55"/>
        </w:object>
      </w:r>
      <w:r w:rsidRPr="00230DAF">
        <w:rPr>
          <w:color w:val="000000"/>
          <w:sz w:val="28"/>
          <w:szCs w:val="28"/>
        </w:rPr>
        <w:t xml:space="preserve"> 480)</w:t>
      </w:r>
      <w:r w:rsidRPr="00230DAF">
        <w:rPr>
          <w:color w:val="000000"/>
          <w:sz w:val="28"/>
          <w:szCs w:val="28"/>
          <w:lang w:val="en-US"/>
        </w:rPr>
        <w:t>x</w:t>
      </w:r>
      <w:r w:rsidRPr="00230DAF">
        <w:rPr>
          <w:color w:val="000000"/>
          <w:sz w:val="28"/>
          <w:szCs w:val="28"/>
        </w:rPr>
        <w:t xml:space="preserve">; </w:t>
      </w:r>
      <w:r w:rsidRPr="00230DAF">
        <w:rPr>
          <w:color w:val="000000"/>
          <w:sz w:val="28"/>
          <w:szCs w:val="28"/>
          <w:lang w:val="en-US"/>
        </w:rPr>
        <w:t>ymin</w:t>
      </w:r>
      <w:r w:rsidRPr="00230DAF">
        <w:rPr>
          <w:color w:val="000000"/>
          <w:sz w:val="28"/>
          <w:szCs w:val="28"/>
        </w:rPr>
        <w:t xml:space="preserve"> = 0,020; </w:t>
      </w:r>
      <w:r w:rsidRPr="00230DAF">
        <w:rPr>
          <w:color w:val="000000"/>
          <w:sz w:val="28"/>
          <w:szCs w:val="28"/>
          <w:lang w:val="en-US"/>
        </w:rPr>
        <w:t>xmin</w:t>
      </w:r>
      <w:r w:rsidRPr="00230DAF">
        <w:rPr>
          <w:color w:val="000000"/>
          <w:sz w:val="28"/>
          <w:szCs w:val="28"/>
        </w:rPr>
        <w:t xml:space="preserve"> = с</w:t>
      </w:r>
      <w:r w:rsidRPr="00230DAF">
        <w:rPr>
          <w:color w:val="000000"/>
          <w:sz w:val="28"/>
          <w:szCs w:val="28"/>
          <w:lang w:val="en-US"/>
        </w:rPr>
        <w:t>min</w:t>
      </w:r>
      <w:r w:rsidRPr="00230DAF">
        <w:rPr>
          <w:color w:val="000000"/>
          <w:sz w:val="28"/>
          <w:szCs w:val="28"/>
        </w:rPr>
        <w:t xml:space="preserve"> = 4,20·10-6 М. Диапазон определяемых концентраций 6,5·10-6 – 7,0·10-5 моль/л.</w:t>
      </w:r>
    </w:p>
    <w:p w:rsidR="00EF5A00" w:rsidRPr="00230DAF" w:rsidRDefault="00EF5A00" w:rsidP="00230DAF">
      <w:pPr>
        <w:numPr>
          <w:ilvl w:val="0"/>
          <w:numId w:val="34"/>
        </w:numPr>
        <w:tabs>
          <w:tab w:val="clear" w:pos="720"/>
          <w:tab w:val="num" w:pos="0"/>
        </w:tabs>
        <w:spacing w:before="0" w:after="0" w:line="360" w:lineRule="auto"/>
        <w:ind w:left="0" w:firstLine="709"/>
        <w:jc w:val="both"/>
        <w:rPr>
          <w:color w:val="000000"/>
          <w:sz w:val="28"/>
          <w:szCs w:val="28"/>
        </w:rPr>
      </w:pPr>
      <w:r w:rsidRPr="00230DAF">
        <w:rPr>
          <w:color w:val="000000"/>
          <w:sz w:val="28"/>
          <w:szCs w:val="28"/>
        </w:rPr>
        <w:t>Установлено, что время насыщения МКЛ таурином составляет 3 часа; масса таурина, поглощенного одной линзой, составляет 15 – 17 мг.</w:t>
      </w:r>
    </w:p>
    <w:p w:rsidR="00230DAF" w:rsidRDefault="00EF5A00" w:rsidP="00230DAF">
      <w:pPr>
        <w:numPr>
          <w:ilvl w:val="0"/>
          <w:numId w:val="34"/>
        </w:numPr>
        <w:tabs>
          <w:tab w:val="clear" w:pos="720"/>
          <w:tab w:val="num" w:pos="0"/>
        </w:tabs>
        <w:spacing w:before="0" w:after="0" w:line="360" w:lineRule="auto"/>
        <w:ind w:left="0" w:firstLine="709"/>
        <w:jc w:val="both"/>
        <w:rPr>
          <w:color w:val="000000"/>
          <w:sz w:val="28"/>
          <w:szCs w:val="28"/>
        </w:rPr>
      </w:pPr>
      <w:r w:rsidRPr="00230DAF">
        <w:rPr>
          <w:color w:val="000000"/>
          <w:sz w:val="28"/>
          <w:szCs w:val="28"/>
        </w:rPr>
        <w:t>Показано, что степень десорбции таурина уменьшается с увеличением степени сорбции. Для насыщенных линз она достигает ~40%, причем более 50% поглощенного таурина десорбируется за первые 30 минут.</w:t>
      </w:r>
    </w:p>
    <w:p w:rsidR="00EF5A00" w:rsidRPr="00230DAF" w:rsidRDefault="00EF5A00" w:rsidP="00230DAF">
      <w:pPr>
        <w:numPr>
          <w:ilvl w:val="0"/>
          <w:numId w:val="34"/>
        </w:numPr>
        <w:tabs>
          <w:tab w:val="clear" w:pos="720"/>
          <w:tab w:val="num" w:pos="0"/>
        </w:tabs>
        <w:spacing w:before="0" w:after="0" w:line="360" w:lineRule="auto"/>
        <w:ind w:left="0" w:firstLine="709"/>
        <w:jc w:val="both"/>
        <w:rPr>
          <w:color w:val="000000"/>
          <w:sz w:val="28"/>
          <w:szCs w:val="28"/>
        </w:rPr>
      </w:pPr>
      <w:r w:rsidRPr="00230DAF">
        <w:rPr>
          <w:color w:val="000000"/>
          <w:sz w:val="28"/>
          <w:szCs w:val="28"/>
        </w:rPr>
        <w:t>Показано, что МКЛ из материала «Кемерон-1» можно использовать для местного введения препарата «Тауфон» в орган зрения.</w:t>
      </w:r>
    </w:p>
    <w:p w:rsidR="00EB1DBC" w:rsidRDefault="00EB1DBC" w:rsidP="00230DAF">
      <w:pPr>
        <w:pStyle w:val="1"/>
        <w:spacing w:before="0" w:after="0" w:line="360" w:lineRule="auto"/>
        <w:ind w:firstLine="709"/>
        <w:jc w:val="both"/>
        <w:rPr>
          <w:rFonts w:ascii="Times New Roman" w:hAnsi="Times New Roman" w:cs="Times New Roman"/>
          <w:b w:val="0"/>
          <w:bCs w:val="0"/>
          <w:color w:val="000000"/>
          <w:sz w:val="28"/>
          <w:szCs w:val="28"/>
        </w:rPr>
      </w:pPr>
    </w:p>
    <w:p w:rsidR="00EF5A00" w:rsidRPr="00EB1DBC" w:rsidRDefault="00EF5A00" w:rsidP="00EB1DBC">
      <w:pPr>
        <w:pStyle w:val="1"/>
        <w:spacing w:before="0" w:after="0" w:line="360" w:lineRule="auto"/>
        <w:ind w:firstLine="709"/>
        <w:jc w:val="center"/>
        <w:rPr>
          <w:rStyle w:val="10"/>
          <w:rFonts w:ascii="Times New Roman" w:hAnsi="Times New Roman" w:cs="Times New Roman"/>
          <w:b/>
          <w:bCs/>
          <w:color w:val="000000"/>
          <w:sz w:val="28"/>
          <w:szCs w:val="28"/>
        </w:rPr>
      </w:pPr>
      <w:r w:rsidRPr="00230DAF">
        <w:rPr>
          <w:rFonts w:ascii="Times New Roman" w:hAnsi="Times New Roman" w:cs="Times New Roman"/>
          <w:b w:val="0"/>
          <w:bCs w:val="0"/>
          <w:color w:val="000000"/>
          <w:sz w:val="28"/>
          <w:szCs w:val="28"/>
        </w:rPr>
        <w:br w:type="page"/>
      </w:r>
      <w:bookmarkStart w:id="33" w:name="_Toc152771356"/>
      <w:r w:rsidRPr="00EB1DBC">
        <w:rPr>
          <w:rStyle w:val="10"/>
          <w:rFonts w:ascii="Times New Roman" w:hAnsi="Times New Roman" w:cs="Times New Roman"/>
          <w:b/>
          <w:bCs/>
          <w:color w:val="000000"/>
          <w:sz w:val="28"/>
          <w:szCs w:val="28"/>
        </w:rPr>
        <w:t>ЛИТЕРАТУРА</w:t>
      </w:r>
      <w:bookmarkEnd w:id="33"/>
    </w:p>
    <w:p w:rsidR="00EF5A00" w:rsidRPr="00230DAF" w:rsidRDefault="00EF5A00" w:rsidP="00230DAF">
      <w:pPr>
        <w:spacing w:before="0" w:after="0" w:line="360" w:lineRule="auto"/>
        <w:ind w:firstLine="709"/>
        <w:jc w:val="both"/>
        <w:rPr>
          <w:color w:val="000000"/>
          <w:sz w:val="28"/>
          <w:szCs w:val="28"/>
        </w:rPr>
      </w:pPr>
    </w:p>
    <w:p w:rsidR="00EF5A00" w:rsidRPr="00230DAF" w:rsidRDefault="00EF5A00" w:rsidP="00EB1DBC">
      <w:pPr>
        <w:numPr>
          <w:ilvl w:val="0"/>
          <w:numId w:val="12"/>
        </w:numPr>
        <w:tabs>
          <w:tab w:val="clear" w:pos="360"/>
          <w:tab w:val="left" w:pos="567"/>
        </w:tabs>
        <w:spacing w:before="0" w:after="0" w:line="360" w:lineRule="auto"/>
        <w:ind w:left="0" w:firstLine="0"/>
        <w:rPr>
          <w:color w:val="000000"/>
          <w:sz w:val="28"/>
          <w:szCs w:val="28"/>
        </w:rPr>
      </w:pPr>
      <w:r w:rsidRPr="00230DAF">
        <w:rPr>
          <w:color w:val="000000"/>
          <w:sz w:val="28"/>
          <w:szCs w:val="28"/>
        </w:rPr>
        <w:t>Википедия – свободная энциклопедия: статья таурин [Электронный ресурс] – Электрон. текстовая прогр. - http://</w:t>
      </w:r>
      <w:r w:rsidRPr="00230DAF">
        <w:rPr>
          <w:color w:val="000000"/>
          <w:sz w:val="28"/>
          <w:szCs w:val="28"/>
          <w:lang w:val="en-US"/>
        </w:rPr>
        <w:t>r</w:t>
      </w:r>
      <w:r w:rsidRPr="00230DAF">
        <w:rPr>
          <w:color w:val="000000"/>
          <w:sz w:val="28"/>
          <w:szCs w:val="28"/>
        </w:rPr>
        <w:t>u.</w:t>
      </w:r>
      <w:r w:rsidRPr="00230DAF">
        <w:rPr>
          <w:color w:val="000000"/>
          <w:sz w:val="28"/>
          <w:szCs w:val="28"/>
          <w:lang w:val="en-US"/>
        </w:rPr>
        <w:t>wikipedia</w:t>
      </w:r>
      <w:r w:rsidRPr="00230DAF">
        <w:rPr>
          <w:color w:val="000000"/>
          <w:sz w:val="28"/>
          <w:szCs w:val="28"/>
        </w:rPr>
        <w:t>.</w:t>
      </w:r>
      <w:r w:rsidRPr="00230DAF">
        <w:rPr>
          <w:color w:val="000000"/>
          <w:sz w:val="28"/>
          <w:szCs w:val="28"/>
          <w:lang w:val="en-US"/>
        </w:rPr>
        <w:t>org</w:t>
      </w:r>
      <w:r w:rsidRPr="00230DAF">
        <w:rPr>
          <w:color w:val="000000"/>
          <w:sz w:val="28"/>
          <w:szCs w:val="28"/>
        </w:rPr>
        <w:t>.</w:t>
      </w:r>
    </w:p>
    <w:p w:rsidR="00EF5A00" w:rsidRPr="00230DAF" w:rsidRDefault="00EF5A00" w:rsidP="00EB1DBC">
      <w:pPr>
        <w:numPr>
          <w:ilvl w:val="0"/>
          <w:numId w:val="12"/>
        </w:numPr>
        <w:tabs>
          <w:tab w:val="clear" w:pos="360"/>
          <w:tab w:val="left" w:pos="567"/>
        </w:tabs>
        <w:spacing w:before="0" w:after="0" w:line="360" w:lineRule="auto"/>
        <w:ind w:left="0" w:firstLine="0"/>
        <w:rPr>
          <w:color w:val="000000"/>
          <w:sz w:val="28"/>
          <w:szCs w:val="28"/>
        </w:rPr>
      </w:pPr>
      <w:r w:rsidRPr="00230DAF">
        <w:rPr>
          <w:color w:val="000000"/>
          <w:sz w:val="28"/>
          <w:szCs w:val="28"/>
        </w:rPr>
        <w:t>Досон, Р. Справочник биохимика [Текст] / Р. Досон, Д. Эллиот, У. Элиот, К. Джонс. - М.: Мир. - 1991. – С. 32, 389.</w:t>
      </w:r>
    </w:p>
    <w:p w:rsidR="00EF5A00" w:rsidRPr="00230DAF" w:rsidRDefault="00EF5A00" w:rsidP="00EB1DBC">
      <w:pPr>
        <w:numPr>
          <w:ilvl w:val="0"/>
          <w:numId w:val="12"/>
        </w:numPr>
        <w:tabs>
          <w:tab w:val="clear" w:pos="360"/>
          <w:tab w:val="left" w:pos="567"/>
        </w:tabs>
        <w:spacing w:before="0" w:after="0" w:line="360" w:lineRule="auto"/>
        <w:ind w:left="0" w:firstLine="0"/>
        <w:rPr>
          <w:color w:val="000000"/>
          <w:sz w:val="28"/>
          <w:szCs w:val="28"/>
        </w:rPr>
      </w:pPr>
      <w:r w:rsidRPr="00230DAF">
        <w:rPr>
          <w:color w:val="000000"/>
          <w:sz w:val="28"/>
          <w:szCs w:val="28"/>
        </w:rPr>
        <w:t>Нефедов, Л.И. Таурин [Электронный ресурс] – Электрон. текстовая прогр. / Л.И. Нефедов, И.Д. Волотовский. // Национальная академия наук Беларуси институт биохимии. - http://bodrost.com.ua/taurin2.doc.</w:t>
      </w:r>
    </w:p>
    <w:p w:rsidR="00EF5A00" w:rsidRPr="00230DAF" w:rsidRDefault="00EF5A00" w:rsidP="00EB1DBC">
      <w:pPr>
        <w:numPr>
          <w:ilvl w:val="0"/>
          <w:numId w:val="12"/>
        </w:numPr>
        <w:tabs>
          <w:tab w:val="clear" w:pos="360"/>
          <w:tab w:val="left" w:pos="567"/>
        </w:tabs>
        <w:spacing w:before="0" w:after="0" w:line="360" w:lineRule="auto"/>
        <w:ind w:left="0" w:firstLine="0"/>
        <w:rPr>
          <w:color w:val="000000"/>
          <w:sz w:val="28"/>
          <w:szCs w:val="28"/>
        </w:rPr>
      </w:pPr>
      <w:r w:rsidRPr="00230DAF">
        <w:rPr>
          <w:color w:val="000000"/>
          <w:sz w:val="28"/>
          <w:szCs w:val="28"/>
        </w:rPr>
        <w:t>Пескова, Л.Н. Синтез таурина [Электронный ресурс] – Электрон. текстовая прогр. - http://www.wikiznanie.ru.</w:t>
      </w:r>
    </w:p>
    <w:p w:rsidR="00EF5A00" w:rsidRPr="00230DAF" w:rsidRDefault="00EF5A00" w:rsidP="00EB1DBC">
      <w:pPr>
        <w:numPr>
          <w:ilvl w:val="0"/>
          <w:numId w:val="12"/>
        </w:numPr>
        <w:tabs>
          <w:tab w:val="clear" w:pos="360"/>
          <w:tab w:val="left" w:pos="567"/>
        </w:tabs>
        <w:spacing w:before="0" w:after="0" w:line="360" w:lineRule="auto"/>
        <w:ind w:left="0" w:firstLine="0"/>
        <w:rPr>
          <w:color w:val="000000"/>
          <w:sz w:val="28"/>
          <w:szCs w:val="28"/>
        </w:rPr>
      </w:pPr>
      <w:r w:rsidRPr="00230DAF">
        <w:rPr>
          <w:color w:val="000000"/>
          <w:sz w:val="28"/>
          <w:szCs w:val="28"/>
        </w:rPr>
        <w:t>Гауптман, З. Органическая химия [Текст] / З. Гауптман, Ю. Трефе, Х. Ремане. - Leipzig. – С. 506.</w:t>
      </w:r>
    </w:p>
    <w:p w:rsidR="00EF5A00" w:rsidRPr="00230DAF" w:rsidRDefault="00EF5A00" w:rsidP="00EB1DBC">
      <w:pPr>
        <w:numPr>
          <w:ilvl w:val="0"/>
          <w:numId w:val="12"/>
        </w:numPr>
        <w:tabs>
          <w:tab w:val="clear" w:pos="360"/>
          <w:tab w:val="left" w:pos="567"/>
        </w:tabs>
        <w:spacing w:before="0" w:after="0" w:line="360" w:lineRule="auto"/>
        <w:ind w:left="0" w:firstLine="0"/>
        <w:rPr>
          <w:color w:val="000000"/>
          <w:sz w:val="28"/>
          <w:szCs w:val="28"/>
        </w:rPr>
      </w:pPr>
      <w:r w:rsidRPr="00230DAF">
        <w:rPr>
          <w:color w:val="000000"/>
          <w:sz w:val="28"/>
          <w:szCs w:val="28"/>
        </w:rPr>
        <w:t>Краснова, И.Н. Определение аминокислот в сыворотке крови человека методом обращенно-фазовой высокоэффективной жидкостной хроматографии в режиме изократического элюирования [Текст] / И.Н. Краснова, Л.А. Карцова, Ю.В. Черкас. // Журнал аналитической химии. - 2000. – Т. 55. - №1.</w:t>
      </w:r>
    </w:p>
    <w:p w:rsidR="00EF5A00" w:rsidRPr="00230DAF" w:rsidRDefault="00EF5A00" w:rsidP="00EB1DBC">
      <w:pPr>
        <w:numPr>
          <w:ilvl w:val="0"/>
          <w:numId w:val="12"/>
        </w:numPr>
        <w:tabs>
          <w:tab w:val="clear" w:pos="360"/>
          <w:tab w:val="left" w:pos="567"/>
        </w:tabs>
        <w:spacing w:before="0" w:after="0" w:line="360" w:lineRule="auto"/>
        <w:ind w:left="0" w:firstLine="0"/>
        <w:rPr>
          <w:color w:val="000000"/>
          <w:sz w:val="28"/>
          <w:szCs w:val="28"/>
        </w:rPr>
      </w:pPr>
      <w:r w:rsidRPr="00230DAF">
        <w:rPr>
          <w:color w:val="000000"/>
          <w:sz w:val="28"/>
          <w:szCs w:val="28"/>
        </w:rPr>
        <w:t>Анализ нейромедиаторных аминокислот и биогенных аминов в спинномозговой жидкости методом обращенно-фазовой высокоэффективной жидкостной хроматографии [Текст] / И.Н. Краснова, И.В. Колмакова, Л.А. Карцова. // Журнал аналитической химии. - 1997. – Т. 52. - №7.</w:t>
      </w:r>
    </w:p>
    <w:p w:rsidR="00EF5A00" w:rsidRPr="00230DAF" w:rsidRDefault="00EF5A00" w:rsidP="00EB1DBC">
      <w:pPr>
        <w:numPr>
          <w:ilvl w:val="0"/>
          <w:numId w:val="12"/>
        </w:numPr>
        <w:tabs>
          <w:tab w:val="clear" w:pos="360"/>
          <w:tab w:val="left" w:pos="567"/>
        </w:tabs>
        <w:spacing w:before="0" w:after="0" w:line="360" w:lineRule="auto"/>
        <w:ind w:left="0" w:firstLine="0"/>
        <w:rPr>
          <w:color w:val="000000"/>
          <w:sz w:val="28"/>
          <w:szCs w:val="28"/>
        </w:rPr>
      </w:pPr>
      <w:r w:rsidRPr="00230DAF">
        <w:rPr>
          <w:color w:val="000000"/>
          <w:sz w:val="28"/>
          <w:szCs w:val="28"/>
        </w:rPr>
        <w:t>Бекетов, В.И. Спектрофотометрическое и флуориметрическое определение аминокислот по реакции с о-фталевым альдегидом в присутствии сульфит- и цианид-ионов [Текст] / В.И. Бекетов, Р.Д. Воронина, Д.Г. Филатова, Н.Б. Зоров. // Журнал аналитической химии. - 2000. – Т. 55. - №12.</w:t>
      </w:r>
    </w:p>
    <w:p w:rsidR="00EF5A00" w:rsidRPr="00230DAF" w:rsidRDefault="00EF5A00" w:rsidP="00EB1DBC">
      <w:pPr>
        <w:numPr>
          <w:ilvl w:val="0"/>
          <w:numId w:val="12"/>
        </w:numPr>
        <w:tabs>
          <w:tab w:val="clear" w:pos="360"/>
          <w:tab w:val="left" w:pos="567"/>
        </w:tabs>
        <w:spacing w:before="0" w:after="0" w:line="360" w:lineRule="auto"/>
        <w:ind w:left="0" w:firstLine="0"/>
        <w:rPr>
          <w:color w:val="000000"/>
          <w:sz w:val="28"/>
          <w:szCs w:val="28"/>
        </w:rPr>
      </w:pPr>
      <w:r w:rsidRPr="00230DAF">
        <w:rPr>
          <w:color w:val="000000"/>
          <w:sz w:val="28"/>
          <w:szCs w:val="28"/>
        </w:rPr>
        <w:t>Манаенко, О.В. Экспресс-определение аминокислот методом капиллярного электрофореза без их предварительной дериватизации [Текст] / О.В. Манаенко, А.И. Сидоров, Э.М. Сульман. // Журнал аналитической химии. - 2003. – Т. 58. - №10.</w:t>
      </w:r>
    </w:p>
    <w:p w:rsidR="00EF5A00" w:rsidRPr="00230DAF" w:rsidRDefault="00EF5A00" w:rsidP="00EB1DBC">
      <w:pPr>
        <w:numPr>
          <w:ilvl w:val="0"/>
          <w:numId w:val="12"/>
        </w:numPr>
        <w:tabs>
          <w:tab w:val="clear" w:pos="360"/>
          <w:tab w:val="left" w:pos="567"/>
        </w:tabs>
        <w:spacing w:before="0" w:after="0" w:line="360" w:lineRule="auto"/>
        <w:ind w:left="0" w:firstLine="0"/>
        <w:rPr>
          <w:color w:val="000000"/>
          <w:sz w:val="28"/>
          <w:szCs w:val="28"/>
        </w:rPr>
      </w:pPr>
      <w:r w:rsidRPr="00230DAF">
        <w:rPr>
          <w:color w:val="000000"/>
          <w:sz w:val="28"/>
          <w:szCs w:val="28"/>
        </w:rPr>
        <w:t>Пономарев, В.Д. Количественный анализ [Текст]: аналитическая химия: в 2 т. / В.Д. Пономарев. - М.: Высшая школа, - 1982. – Т. 2 - С. 44.</w:t>
      </w:r>
    </w:p>
    <w:p w:rsidR="00EF5A00" w:rsidRPr="00230DAF" w:rsidRDefault="00EF5A00" w:rsidP="00EB1DBC">
      <w:pPr>
        <w:numPr>
          <w:ilvl w:val="0"/>
          <w:numId w:val="12"/>
        </w:numPr>
        <w:spacing w:before="0" w:after="0" w:line="360" w:lineRule="auto"/>
        <w:ind w:left="0" w:firstLine="0"/>
        <w:rPr>
          <w:color w:val="000000"/>
          <w:sz w:val="28"/>
          <w:szCs w:val="28"/>
        </w:rPr>
      </w:pPr>
      <w:r w:rsidRPr="00230DAF">
        <w:rPr>
          <w:color w:val="000000"/>
          <w:sz w:val="28"/>
          <w:szCs w:val="28"/>
        </w:rPr>
        <w:t>Коренман, Я.И. Титриметрические методы анализа [Текст]: практикум по аналитической химии / Я.И. Коренман. – Воронеж: изд. Воронежского университета. - 1986.</w:t>
      </w:r>
      <w:r w:rsidR="00C82830" w:rsidRPr="00230DAF">
        <w:rPr>
          <w:color w:val="000000"/>
          <w:sz w:val="28"/>
          <w:szCs w:val="28"/>
        </w:rPr>
        <w:t xml:space="preserve"> – 334 с.</w:t>
      </w:r>
    </w:p>
    <w:p w:rsidR="00EF5A00" w:rsidRPr="00230DAF" w:rsidRDefault="00EF5A00" w:rsidP="00EB1DBC">
      <w:pPr>
        <w:numPr>
          <w:ilvl w:val="0"/>
          <w:numId w:val="12"/>
        </w:numPr>
        <w:tabs>
          <w:tab w:val="clear" w:pos="360"/>
          <w:tab w:val="left" w:pos="567"/>
        </w:tabs>
        <w:spacing w:before="0" w:after="0" w:line="360" w:lineRule="auto"/>
        <w:ind w:left="0" w:firstLine="0"/>
        <w:rPr>
          <w:color w:val="000000"/>
          <w:sz w:val="28"/>
          <w:szCs w:val="28"/>
        </w:rPr>
      </w:pPr>
      <w:r w:rsidRPr="00230DAF">
        <w:rPr>
          <w:color w:val="000000"/>
          <w:sz w:val="28"/>
          <w:szCs w:val="28"/>
        </w:rPr>
        <w:t>Анализ аминокислот в тонкослойной хроматографии [Электронный ресурс] – Электрон. текстовая прогр. / Научно-производственный центр «ЛЕНХРОМ» (Патент РФ №2095808 "Способ разделения и детектирования аминокислот") - http://lenchrom.spb.ru.</w:t>
      </w:r>
    </w:p>
    <w:p w:rsidR="00EF5A00" w:rsidRPr="00230DAF" w:rsidRDefault="00EF5A00" w:rsidP="00EB1DBC">
      <w:pPr>
        <w:numPr>
          <w:ilvl w:val="0"/>
          <w:numId w:val="12"/>
        </w:numPr>
        <w:tabs>
          <w:tab w:val="clear" w:pos="360"/>
          <w:tab w:val="left" w:pos="567"/>
        </w:tabs>
        <w:spacing w:before="0" w:after="0" w:line="360" w:lineRule="auto"/>
        <w:ind w:left="0" w:firstLine="0"/>
        <w:rPr>
          <w:color w:val="000000"/>
          <w:sz w:val="28"/>
          <w:szCs w:val="28"/>
        </w:rPr>
      </w:pPr>
      <w:r w:rsidRPr="00230DAF">
        <w:rPr>
          <w:color w:val="000000"/>
          <w:sz w:val="28"/>
          <w:szCs w:val="28"/>
        </w:rPr>
        <w:t>Шайдарова, Л.Г. Инверсионно-вольтамперометрическое определение некоторых аминокислот на модифицированных краун-эфирами угольно-пастовых электродах [Текст] / Л.Г. Шайдарова, И.Л. Федорова, Н.А. Улахович, Г.К. Будников. // Журнал аналитической химии. - 1997. – Т. 52. - №3.</w:t>
      </w:r>
    </w:p>
    <w:p w:rsidR="00EF5A00" w:rsidRPr="00230DAF" w:rsidRDefault="00EF5A00" w:rsidP="00EB1DBC">
      <w:pPr>
        <w:numPr>
          <w:ilvl w:val="0"/>
          <w:numId w:val="12"/>
        </w:numPr>
        <w:tabs>
          <w:tab w:val="clear" w:pos="360"/>
          <w:tab w:val="left" w:pos="567"/>
        </w:tabs>
        <w:spacing w:before="0" w:after="0" w:line="360" w:lineRule="auto"/>
        <w:ind w:left="0" w:firstLine="0"/>
        <w:rPr>
          <w:color w:val="000000"/>
          <w:sz w:val="28"/>
          <w:szCs w:val="28"/>
        </w:rPr>
      </w:pPr>
      <w:r w:rsidRPr="00230DAF">
        <w:rPr>
          <w:color w:val="000000"/>
          <w:sz w:val="28"/>
          <w:szCs w:val="28"/>
        </w:rPr>
        <w:t>Шайдарова, Л.Г. Электрокаталитическое окисление цистеина и цистина на угольно-пастовом электроде модифицированном оксидом рутения (IV) [Текст] / Л.Г. Шайдарова, С.А. Зиганшина, Г.К. Будников. // Журнал аналитической химии. - 2003. – Т. 58. - №6.</w:t>
      </w:r>
    </w:p>
    <w:p w:rsidR="00EF5A00" w:rsidRPr="00230DAF" w:rsidRDefault="00EF5A00" w:rsidP="00EB1DBC">
      <w:pPr>
        <w:numPr>
          <w:ilvl w:val="0"/>
          <w:numId w:val="12"/>
        </w:numPr>
        <w:tabs>
          <w:tab w:val="clear" w:pos="360"/>
          <w:tab w:val="left" w:pos="567"/>
        </w:tabs>
        <w:spacing w:before="0" w:after="0" w:line="360" w:lineRule="auto"/>
        <w:ind w:left="0" w:firstLine="0"/>
        <w:rPr>
          <w:color w:val="000000"/>
          <w:sz w:val="28"/>
          <w:szCs w:val="28"/>
        </w:rPr>
      </w:pPr>
      <w:r w:rsidRPr="00230DAF">
        <w:rPr>
          <w:color w:val="000000"/>
          <w:sz w:val="28"/>
          <w:szCs w:val="28"/>
        </w:rPr>
        <w:t>Шайдарова, Л.Г. Электрокаталитическое окисление и проточно-инжекционное определение серосодержащих аминокислотна графитовых электродах, модифицированных пленкой из гексацианоферрата рутения [Текст] / Л.Г. Шайдарова, С.А. Зиганшина, Л.Н. Тихонова, Г.К. Будников // Журнал аналитической химии. - 2003. – Т. 58. - №12.</w:t>
      </w:r>
    </w:p>
    <w:p w:rsidR="00EF5A00" w:rsidRPr="00230DAF" w:rsidRDefault="00EF5A00" w:rsidP="00EB1DBC">
      <w:pPr>
        <w:numPr>
          <w:ilvl w:val="0"/>
          <w:numId w:val="12"/>
        </w:numPr>
        <w:tabs>
          <w:tab w:val="clear" w:pos="360"/>
          <w:tab w:val="left" w:pos="567"/>
        </w:tabs>
        <w:spacing w:before="0" w:after="0" w:line="360" w:lineRule="auto"/>
        <w:ind w:left="0" w:firstLine="0"/>
        <w:rPr>
          <w:color w:val="000000"/>
          <w:sz w:val="28"/>
          <w:szCs w:val="28"/>
        </w:rPr>
      </w:pPr>
      <w:r w:rsidRPr="00230DAF">
        <w:rPr>
          <w:color w:val="000000"/>
          <w:sz w:val="28"/>
          <w:szCs w:val="28"/>
        </w:rPr>
        <w:t>Раствор Тауфона 4% (глазные капли) [Текст] / Фармакопейная статья ФС 42-2852-97. – 3 с.</w:t>
      </w:r>
    </w:p>
    <w:p w:rsidR="00EF5A00" w:rsidRPr="00230DAF" w:rsidRDefault="00EF5A00" w:rsidP="00EB1DBC">
      <w:pPr>
        <w:numPr>
          <w:ilvl w:val="0"/>
          <w:numId w:val="12"/>
        </w:numPr>
        <w:tabs>
          <w:tab w:val="clear" w:pos="360"/>
          <w:tab w:val="left" w:pos="567"/>
        </w:tabs>
        <w:spacing w:before="0" w:after="0" w:line="360" w:lineRule="auto"/>
        <w:ind w:left="0" w:firstLine="0"/>
        <w:rPr>
          <w:color w:val="000000"/>
          <w:sz w:val="28"/>
          <w:szCs w:val="28"/>
        </w:rPr>
      </w:pPr>
      <w:r w:rsidRPr="00230DAF">
        <w:rPr>
          <w:color w:val="000000"/>
          <w:sz w:val="28"/>
          <w:szCs w:val="28"/>
        </w:rPr>
        <w:t>Биохроматография [Электронный ресурс] – Электрон. текстовая прогр. - http://envitec.com.ua/h/bioh.html.</w:t>
      </w:r>
    </w:p>
    <w:p w:rsidR="00C82830" w:rsidRPr="00230DAF" w:rsidRDefault="00EF5A00" w:rsidP="00EB1DBC">
      <w:pPr>
        <w:numPr>
          <w:ilvl w:val="0"/>
          <w:numId w:val="12"/>
        </w:numPr>
        <w:tabs>
          <w:tab w:val="clear" w:pos="360"/>
          <w:tab w:val="left" w:pos="567"/>
        </w:tabs>
        <w:spacing w:before="0" w:after="0" w:line="360" w:lineRule="auto"/>
        <w:ind w:left="0" w:firstLine="0"/>
        <w:rPr>
          <w:color w:val="000000"/>
          <w:sz w:val="28"/>
          <w:szCs w:val="28"/>
        </w:rPr>
      </w:pPr>
      <w:r w:rsidRPr="00230DAF">
        <w:rPr>
          <w:color w:val="000000"/>
          <w:sz w:val="28"/>
          <w:szCs w:val="28"/>
        </w:rPr>
        <w:t>Коренман, И.М. Фотометрический анализ: методы определения органических соедин</w:t>
      </w:r>
      <w:r w:rsidR="00C82830" w:rsidRPr="00230DAF">
        <w:rPr>
          <w:color w:val="000000"/>
          <w:sz w:val="28"/>
          <w:szCs w:val="28"/>
        </w:rPr>
        <w:t xml:space="preserve">ений [Текст] / И.М. Коренман. – М.: Химия, – </w:t>
      </w:r>
      <w:r w:rsidRPr="00230DAF">
        <w:rPr>
          <w:color w:val="000000"/>
          <w:sz w:val="28"/>
          <w:szCs w:val="28"/>
        </w:rPr>
        <w:t>1970</w:t>
      </w:r>
      <w:r w:rsidR="00C82830" w:rsidRPr="00230DAF">
        <w:rPr>
          <w:color w:val="000000"/>
          <w:sz w:val="28"/>
          <w:szCs w:val="28"/>
        </w:rPr>
        <w:t>.–С. 166–170.</w:t>
      </w:r>
    </w:p>
    <w:p w:rsidR="00EF5A00" w:rsidRPr="00230DAF" w:rsidRDefault="00EF5A00" w:rsidP="00EB1DBC">
      <w:pPr>
        <w:numPr>
          <w:ilvl w:val="0"/>
          <w:numId w:val="12"/>
        </w:numPr>
        <w:tabs>
          <w:tab w:val="clear" w:pos="360"/>
          <w:tab w:val="left" w:pos="709"/>
        </w:tabs>
        <w:spacing w:before="0" w:after="0" w:line="360" w:lineRule="auto"/>
        <w:ind w:left="0" w:firstLine="0"/>
        <w:rPr>
          <w:color w:val="000000"/>
          <w:sz w:val="28"/>
          <w:szCs w:val="28"/>
        </w:rPr>
      </w:pPr>
      <w:r w:rsidRPr="00230DAF">
        <w:rPr>
          <w:color w:val="000000"/>
          <w:sz w:val="28"/>
          <w:szCs w:val="28"/>
        </w:rPr>
        <w:t>Травель, В.Ф. Органическая химия [Текст]: учебник для вузов: в 2 т. / В.Ф. Травель. – М.:ИКЦ «Академкнига». – 2004. – Т. 2– С. 514.</w:t>
      </w:r>
    </w:p>
    <w:p w:rsidR="00EF5A00" w:rsidRPr="00230DAF" w:rsidRDefault="00EF5A00" w:rsidP="00EB1DBC">
      <w:pPr>
        <w:numPr>
          <w:ilvl w:val="0"/>
          <w:numId w:val="12"/>
        </w:numPr>
        <w:spacing w:before="0" w:after="0" w:line="360" w:lineRule="auto"/>
        <w:ind w:left="0" w:firstLine="0"/>
        <w:rPr>
          <w:color w:val="000000"/>
          <w:sz w:val="28"/>
          <w:szCs w:val="28"/>
        </w:rPr>
      </w:pPr>
      <w:r w:rsidRPr="00230DAF">
        <w:rPr>
          <w:color w:val="000000"/>
          <w:sz w:val="28"/>
          <w:szCs w:val="28"/>
        </w:rPr>
        <w:t>Чеджемов, Г.Х. Определение капролактама в сточных водах с нингидрином [Текст] / Г.Х. Чеджемов, Г.А. Шлепанова. // Химические волокна. – 1985. – №1. – С. 57.</w:t>
      </w:r>
    </w:p>
    <w:p w:rsidR="00EF5A00" w:rsidRPr="00230DAF" w:rsidRDefault="00EF5A00" w:rsidP="00EB1DBC">
      <w:pPr>
        <w:numPr>
          <w:ilvl w:val="0"/>
          <w:numId w:val="12"/>
        </w:numPr>
        <w:tabs>
          <w:tab w:val="clear" w:pos="360"/>
          <w:tab w:val="left" w:pos="567"/>
        </w:tabs>
        <w:spacing w:before="0" w:after="0" w:line="360" w:lineRule="auto"/>
        <w:ind w:left="0" w:firstLine="0"/>
        <w:rPr>
          <w:color w:val="000000"/>
          <w:sz w:val="28"/>
          <w:szCs w:val="28"/>
        </w:rPr>
      </w:pPr>
      <w:r w:rsidRPr="00230DAF">
        <w:rPr>
          <w:color w:val="000000"/>
          <w:sz w:val="28"/>
          <w:szCs w:val="28"/>
        </w:rPr>
        <w:t>Методические указания (разработанные Новокузнецким НИХФИ) [Текст] / Утверждено: и.о. Председателем Госкомсанэпиднадзора России - заместителем Главного государственного санитарного врача Российской Федерации Г.Г. Онищенко. 8 июня 1996 г // МУК 4.1.0.322-96 - http://www.vsestroi.ru.</w:t>
      </w:r>
    </w:p>
    <w:p w:rsidR="00EF5A00" w:rsidRPr="00230DAF" w:rsidRDefault="00EF5A00" w:rsidP="00EB1DBC">
      <w:pPr>
        <w:numPr>
          <w:ilvl w:val="0"/>
          <w:numId w:val="12"/>
        </w:numPr>
        <w:tabs>
          <w:tab w:val="clear" w:pos="360"/>
          <w:tab w:val="left" w:pos="567"/>
        </w:tabs>
        <w:spacing w:before="0" w:after="0" w:line="360" w:lineRule="auto"/>
        <w:ind w:left="0" w:firstLine="0"/>
        <w:rPr>
          <w:color w:val="000000"/>
          <w:sz w:val="28"/>
          <w:szCs w:val="28"/>
        </w:rPr>
      </w:pPr>
      <w:r w:rsidRPr="00230DAF">
        <w:rPr>
          <w:color w:val="000000"/>
          <w:sz w:val="28"/>
          <w:szCs w:val="28"/>
        </w:rPr>
        <w:t>Минаев, Ю.Л. Основные характеристики МКЛ [Электронный ресурс] – Электрон. текстовая прогр. / Ю.Л. Минаев // Приложение к журналу «Глаз» - М. - http://www.contlenses.com.</w:t>
      </w:r>
    </w:p>
    <w:p w:rsidR="00EF5A00" w:rsidRPr="00230DAF" w:rsidRDefault="00EF5A00" w:rsidP="00EB1DBC">
      <w:pPr>
        <w:numPr>
          <w:ilvl w:val="0"/>
          <w:numId w:val="12"/>
        </w:numPr>
        <w:tabs>
          <w:tab w:val="clear" w:pos="360"/>
          <w:tab w:val="left" w:pos="567"/>
        </w:tabs>
        <w:spacing w:before="0" w:after="0" w:line="360" w:lineRule="auto"/>
        <w:ind w:left="0" w:firstLine="0"/>
        <w:rPr>
          <w:color w:val="000000"/>
          <w:sz w:val="28"/>
          <w:szCs w:val="28"/>
        </w:rPr>
      </w:pPr>
      <w:r w:rsidRPr="00230DAF">
        <w:rPr>
          <w:color w:val="000000"/>
          <w:sz w:val="28"/>
          <w:szCs w:val="28"/>
        </w:rPr>
        <w:t>Применение МКЛ, насыщенных лекарственными препаратами, в лечении заболевания органа зрения [Текст] / Методические рекомендации: Министерство здравоохранения СССР. МНИИ глазных болезней им. Гельмгольца. - М. – 1987.</w:t>
      </w:r>
    </w:p>
    <w:p w:rsidR="00EF5A00" w:rsidRPr="00230DAF" w:rsidRDefault="00EF5A00" w:rsidP="00EB1DBC">
      <w:pPr>
        <w:numPr>
          <w:ilvl w:val="0"/>
          <w:numId w:val="12"/>
        </w:numPr>
        <w:tabs>
          <w:tab w:val="clear" w:pos="360"/>
          <w:tab w:val="left" w:pos="567"/>
        </w:tabs>
        <w:spacing w:before="0" w:after="0" w:line="360" w:lineRule="auto"/>
        <w:ind w:left="0" w:firstLine="0"/>
        <w:rPr>
          <w:color w:val="000000"/>
          <w:sz w:val="28"/>
          <w:szCs w:val="28"/>
        </w:rPr>
      </w:pPr>
      <w:r w:rsidRPr="00230DAF">
        <w:rPr>
          <w:color w:val="000000"/>
          <w:sz w:val="28"/>
          <w:szCs w:val="28"/>
        </w:rPr>
        <w:t>Ушаков, Н.А. О применении МКЛ при повреждении и заболевании глаз [Текст] / Н.А. Ушаков, Ю.П. Гудаковский, Э.В. Муравьева // Военно-медицинский журнал. – 1992. – №8.</w:t>
      </w:r>
    </w:p>
    <w:p w:rsidR="00230DAF" w:rsidRDefault="00EF5A00" w:rsidP="00EB1DBC">
      <w:pPr>
        <w:numPr>
          <w:ilvl w:val="0"/>
          <w:numId w:val="12"/>
        </w:numPr>
        <w:tabs>
          <w:tab w:val="clear" w:pos="360"/>
          <w:tab w:val="left" w:pos="567"/>
        </w:tabs>
        <w:spacing w:before="0" w:after="0" w:line="360" w:lineRule="auto"/>
        <w:ind w:left="0" w:firstLine="0"/>
        <w:rPr>
          <w:color w:val="000000"/>
          <w:sz w:val="28"/>
          <w:szCs w:val="28"/>
        </w:rPr>
      </w:pPr>
      <w:r w:rsidRPr="00230DAF">
        <w:rPr>
          <w:color w:val="000000"/>
          <w:sz w:val="28"/>
          <w:szCs w:val="28"/>
        </w:rPr>
        <w:t>Инструкция по эксплуатации фотоэлектроколориметра ФЭК-56М. - 27 с.</w:t>
      </w:r>
    </w:p>
    <w:p w:rsidR="00EF5A00" w:rsidRPr="00230DAF" w:rsidRDefault="00EF5A00" w:rsidP="00EB1DBC">
      <w:pPr>
        <w:pStyle w:val="21"/>
        <w:numPr>
          <w:ilvl w:val="0"/>
          <w:numId w:val="12"/>
        </w:numPr>
        <w:tabs>
          <w:tab w:val="clear" w:pos="360"/>
          <w:tab w:val="num" w:pos="0"/>
        </w:tabs>
        <w:ind w:left="0" w:firstLine="0"/>
        <w:jc w:val="left"/>
        <w:rPr>
          <w:color w:val="000000"/>
        </w:rPr>
      </w:pPr>
      <w:r w:rsidRPr="00230DAF">
        <w:rPr>
          <w:color w:val="000000"/>
        </w:rPr>
        <w:t>Пак, В.Х. Российский материал для мягких контактных линз [Текст] / В.Х. Пак, В.Д. Жевняк, Т.В. Дикунова, Ю.Ф. Хатминский, Е.В. Прозорова, // Глаз. – 2007. – №1.</w:t>
      </w:r>
    </w:p>
    <w:p w:rsidR="00EF5A00" w:rsidRPr="00230DAF" w:rsidRDefault="00EF5A00" w:rsidP="00EB1DBC">
      <w:pPr>
        <w:pStyle w:val="21"/>
        <w:numPr>
          <w:ilvl w:val="0"/>
          <w:numId w:val="12"/>
        </w:numPr>
        <w:ind w:left="0" w:firstLine="0"/>
        <w:jc w:val="left"/>
        <w:rPr>
          <w:color w:val="000000"/>
        </w:rPr>
      </w:pPr>
      <w:r w:rsidRPr="00230DAF">
        <w:rPr>
          <w:color w:val="000000"/>
        </w:rPr>
        <w:t xml:space="preserve">Рыбакова, Е.Г. Закономерности десорбции лекарственных препаратов из мягких контактных линз [Текст]: сообщение 2: исследования </w:t>
      </w:r>
      <w:r w:rsidRPr="00230DAF">
        <w:rPr>
          <w:color w:val="000000"/>
          <w:lang w:val="en-US"/>
        </w:rPr>
        <w:t>in</w:t>
      </w:r>
      <w:r w:rsidRPr="00230DAF">
        <w:rPr>
          <w:color w:val="000000"/>
        </w:rPr>
        <w:t xml:space="preserve"> </w:t>
      </w:r>
      <w:r w:rsidRPr="00230DAF">
        <w:rPr>
          <w:color w:val="000000"/>
          <w:lang w:val="en-US"/>
        </w:rPr>
        <w:t>vivo</w:t>
      </w:r>
      <w:r w:rsidRPr="00230DAF">
        <w:rPr>
          <w:color w:val="000000"/>
        </w:rPr>
        <w:t xml:space="preserve"> / Е.Г. Рыбакова, С.Э. Аветисов, Г.А. Бадун, А.В. Краснянский. // Вестник офтальмологии. – 1996. – №1.</w:t>
      </w:r>
    </w:p>
    <w:p w:rsidR="00EF5A00" w:rsidRPr="00230DAF" w:rsidRDefault="00EF5A00" w:rsidP="00EB1DBC">
      <w:pPr>
        <w:pStyle w:val="21"/>
        <w:numPr>
          <w:ilvl w:val="0"/>
          <w:numId w:val="12"/>
        </w:numPr>
        <w:ind w:left="0" w:firstLine="0"/>
        <w:jc w:val="left"/>
        <w:rPr>
          <w:color w:val="000000"/>
        </w:rPr>
      </w:pPr>
      <w:r w:rsidRPr="00230DAF">
        <w:rPr>
          <w:color w:val="000000"/>
        </w:rPr>
        <w:t>Даниличев, В.Ф. Лечебные мягкие контактные линзы на основе полимерных гидрогелей [Текст] / В.Ф. Даниличев, С.С. Иванчев, Н.А. Ушаков, В.Н. Павлюченко, В.А. Рейтузов, А.С. Бобашева, Э.В. Муравьева. // Глаз. – 2006. – № 5.</w:t>
      </w:r>
    </w:p>
    <w:p w:rsidR="00EF5A00" w:rsidRPr="00230DAF" w:rsidRDefault="00EF5A00" w:rsidP="00EB1DBC">
      <w:pPr>
        <w:pStyle w:val="af0"/>
        <w:numPr>
          <w:ilvl w:val="0"/>
          <w:numId w:val="12"/>
        </w:numPr>
        <w:tabs>
          <w:tab w:val="clear" w:pos="360"/>
          <w:tab w:val="num" w:pos="709"/>
        </w:tabs>
        <w:spacing w:line="360" w:lineRule="auto"/>
        <w:ind w:left="0" w:firstLine="0"/>
        <w:rPr>
          <w:color w:val="000000"/>
        </w:rPr>
      </w:pPr>
      <w:r w:rsidRPr="00230DAF">
        <w:rPr>
          <w:color w:val="000000"/>
        </w:rPr>
        <w:t>Дерффель, К. Статистика в аналитической химии [Текст] / К. Дерффель. – М.: Мир, – 1994. – 268 с.</w:t>
      </w:r>
    </w:p>
    <w:p w:rsidR="00EF5A00" w:rsidRPr="00230DAF" w:rsidRDefault="00EF5A00" w:rsidP="00EB1DBC">
      <w:pPr>
        <w:numPr>
          <w:ilvl w:val="0"/>
          <w:numId w:val="12"/>
        </w:numPr>
        <w:tabs>
          <w:tab w:val="clear" w:pos="360"/>
          <w:tab w:val="left" w:pos="709"/>
        </w:tabs>
        <w:spacing w:before="0" w:after="0" w:line="360" w:lineRule="auto"/>
        <w:ind w:left="0" w:firstLine="0"/>
        <w:rPr>
          <w:color w:val="000000"/>
          <w:sz w:val="28"/>
          <w:szCs w:val="28"/>
        </w:rPr>
      </w:pPr>
      <w:r w:rsidRPr="00230DAF">
        <w:rPr>
          <w:color w:val="000000"/>
          <w:sz w:val="28"/>
          <w:szCs w:val="28"/>
        </w:rPr>
        <w:t>Москвин, Л.Н. Методы разделения и концентрирования в аналитической химии [Текст] / Л.Н. Москвин, Л.Г. Царицына. – Л.: Химия, – 1991. – 256 с.</w:t>
      </w:r>
    </w:p>
    <w:p w:rsidR="00EF5A00" w:rsidRPr="00230DAF" w:rsidRDefault="00EF5A00" w:rsidP="00EB1DBC">
      <w:pPr>
        <w:numPr>
          <w:ilvl w:val="0"/>
          <w:numId w:val="12"/>
        </w:numPr>
        <w:tabs>
          <w:tab w:val="clear" w:pos="360"/>
          <w:tab w:val="left" w:pos="709"/>
        </w:tabs>
        <w:spacing w:before="0" w:after="0" w:line="360" w:lineRule="auto"/>
        <w:ind w:left="0" w:firstLine="0"/>
        <w:rPr>
          <w:color w:val="000000"/>
          <w:sz w:val="28"/>
          <w:szCs w:val="28"/>
        </w:rPr>
      </w:pPr>
      <w:r w:rsidRPr="00230DAF">
        <w:rPr>
          <w:color w:val="000000"/>
          <w:sz w:val="28"/>
          <w:szCs w:val="28"/>
        </w:rPr>
        <w:t>Роуленд, С. Вода в полимерах [Текст] / Пер. с англ. Под ред. С. Роуленд. – М.: Мир, – 1984. – С. 335-346.</w:t>
      </w:r>
    </w:p>
    <w:p w:rsidR="00EB1DBC" w:rsidRDefault="00EB1DBC" w:rsidP="00230DAF">
      <w:pPr>
        <w:pStyle w:val="21"/>
        <w:ind w:firstLine="709"/>
        <w:jc w:val="both"/>
        <w:rPr>
          <w:color w:val="000000"/>
        </w:rPr>
      </w:pPr>
    </w:p>
    <w:p w:rsidR="00EF5A00" w:rsidRPr="00713B22" w:rsidRDefault="00EF5A00" w:rsidP="00713B22">
      <w:pPr>
        <w:pStyle w:val="21"/>
        <w:ind w:firstLine="709"/>
        <w:rPr>
          <w:b/>
          <w:bCs/>
          <w:caps/>
        </w:rPr>
      </w:pPr>
      <w:r w:rsidRPr="00230DAF">
        <w:br w:type="page"/>
      </w:r>
      <w:r w:rsidR="00EB1DBC" w:rsidRPr="00713B22">
        <w:rPr>
          <w:b/>
          <w:bCs/>
          <w:caps/>
        </w:rPr>
        <w:t>Приложение 1</w:t>
      </w:r>
    </w:p>
    <w:p w:rsidR="00EB1DBC" w:rsidRDefault="00EB1DBC" w:rsidP="00230DAF">
      <w:pPr>
        <w:spacing w:before="0" w:after="0" w:line="360" w:lineRule="auto"/>
        <w:ind w:firstLine="709"/>
        <w:jc w:val="both"/>
        <w:rPr>
          <w:color w:val="000000"/>
          <w:sz w:val="28"/>
          <w:szCs w:val="28"/>
        </w:rPr>
      </w:pPr>
    </w:p>
    <w:p w:rsidR="00EF5A00" w:rsidRPr="00230DAF" w:rsidRDefault="00EF5A00" w:rsidP="00230DAF">
      <w:pPr>
        <w:spacing w:before="0" w:after="0" w:line="360" w:lineRule="auto"/>
        <w:ind w:firstLine="709"/>
        <w:jc w:val="both"/>
        <w:rPr>
          <w:color w:val="000000"/>
          <w:sz w:val="28"/>
          <w:szCs w:val="28"/>
        </w:rPr>
      </w:pPr>
      <w:r w:rsidRPr="00230DAF">
        <w:rPr>
          <w:color w:val="000000"/>
          <w:sz w:val="28"/>
          <w:szCs w:val="28"/>
        </w:rPr>
        <w:t>Таблица 1.</w:t>
      </w:r>
    </w:p>
    <w:p w:rsidR="00EF5A00" w:rsidRPr="00230DAF" w:rsidRDefault="00EF5A00" w:rsidP="00230DAF">
      <w:pPr>
        <w:spacing w:before="0" w:after="0" w:line="360" w:lineRule="auto"/>
        <w:ind w:firstLine="709"/>
        <w:jc w:val="both"/>
        <w:rPr>
          <w:color w:val="000000"/>
          <w:sz w:val="28"/>
          <w:szCs w:val="28"/>
        </w:rPr>
      </w:pPr>
      <w:r w:rsidRPr="00230DAF">
        <w:rPr>
          <w:color w:val="000000"/>
          <w:sz w:val="28"/>
          <w:szCs w:val="28"/>
        </w:rPr>
        <w:t>Статистические данные по сорбции таурина за 3 часа тремя МКЛ из раствора «Тауфона» объемом 2,00 мл с массой таурина 86,6 мг</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45" w:type="dxa"/>
          <w:left w:w="45" w:type="dxa"/>
          <w:bottom w:w="45" w:type="dxa"/>
          <w:right w:w="45" w:type="dxa"/>
        </w:tblCellMar>
        <w:tblLook w:val="0000" w:firstRow="0" w:lastRow="0" w:firstColumn="0" w:lastColumn="0" w:noHBand="0" w:noVBand="0"/>
      </w:tblPr>
      <w:tblGrid>
        <w:gridCol w:w="930"/>
        <w:gridCol w:w="1134"/>
        <w:gridCol w:w="992"/>
        <w:gridCol w:w="1701"/>
        <w:gridCol w:w="1204"/>
        <w:gridCol w:w="1559"/>
        <w:gridCol w:w="1202"/>
      </w:tblGrid>
      <w:tr w:rsidR="00EF5A00" w:rsidRPr="00EB1DBC">
        <w:trPr>
          <w:trHeight w:val="700"/>
          <w:jc w:val="center"/>
        </w:trPr>
        <w:tc>
          <w:tcPr>
            <w:tcW w:w="930" w:type="dxa"/>
          </w:tcPr>
          <w:p w:rsidR="00230DAF" w:rsidRPr="00EB1DBC" w:rsidRDefault="00EF5A00" w:rsidP="00EB1DBC">
            <w:pPr>
              <w:spacing w:before="0" w:after="0" w:line="360" w:lineRule="auto"/>
              <w:rPr>
                <w:color w:val="000000"/>
                <w:sz w:val="20"/>
                <w:szCs w:val="20"/>
              </w:rPr>
            </w:pPr>
            <w:r w:rsidRPr="00EB1DBC">
              <w:rPr>
                <w:color w:val="000000"/>
                <w:sz w:val="20"/>
                <w:szCs w:val="20"/>
              </w:rPr>
              <w:t>№</w:t>
            </w:r>
          </w:p>
          <w:p w:rsidR="00EF5A00" w:rsidRPr="00EB1DBC" w:rsidRDefault="00EF5A00" w:rsidP="00EB1DBC">
            <w:pPr>
              <w:spacing w:before="0" w:after="0" w:line="360" w:lineRule="auto"/>
              <w:rPr>
                <w:color w:val="000000"/>
                <w:sz w:val="20"/>
                <w:szCs w:val="20"/>
              </w:rPr>
            </w:pPr>
            <w:r w:rsidRPr="00EB1DBC">
              <w:rPr>
                <w:color w:val="000000"/>
                <w:sz w:val="20"/>
                <w:szCs w:val="20"/>
              </w:rPr>
              <w:t>МКЛ</w:t>
            </w:r>
          </w:p>
        </w:tc>
        <w:tc>
          <w:tcPr>
            <w:tcW w:w="1134" w:type="dxa"/>
          </w:tcPr>
          <w:p w:rsidR="00EF5A00" w:rsidRPr="00EB1DBC" w:rsidRDefault="00EF5A00" w:rsidP="00EB1DBC">
            <w:pPr>
              <w:spacing w:before="0" w:after="0" w:line="360" w:lineRule="auto"/>
              <w:rPr>
                <w:color w:val="000000"/>
                <w:sz w:val="20"/>
                <w:szCs w:val="20"/>
              </w:rPr>
            </w:pPr>
            <w:r w:rsidRPr="00EB1DBC">
              <w:rPr>
                <w:color w:val="000000"/>
                <w:sz w:val="20"/>
                <w:szCs w:val="20"/>
              </w:rPr>
              <w:t>А</w:t>
            </w:r>
            <w:r w:rsidRPr="00EB1DBC">
              <w:rPr>
                <w:color w:val="000000"/>
                <w:sz w:val="20"/>
                <w:szCs w:val="20"/>
                <w:lang w:val="en-US"/>
              </w:rPr>
              <w:t>570</w:t>
            </w:r>
          </w:p>
        </w:tc>
        <w:tc>
          <w:tcPr>
            <w:tcW w:w="992" w:type="dxa"/>
          </w:tcPr>
          <w:p w:rsidR="00EF5A00" w:rsidRPr="00EB1DBC" w:rsidRDefault="00EF5A00" w:rsidP="00EB1DBC">
            <w:pPr>
              <w:spacing w:before="0" w:after="0" w:line="360" w:lineRule="auto"/>
              <w:rPr>
                <w:color w:val="000000"/>
                <w:sz w:val="20"/>
                <w:szCs w:val="20"/>
              </w:rPr>
            </w:pPr>
            <w:r w:rsidRPr="00EB1DBC">
              <w:rPr>
                <w:color w:val="000000"/>
                <w:sz w:val="20"/>
                <w:szCs w:val="20"/>
                <w:lang w:val="en-US"/>
              </w:rPr>
              <w:t>V</w:t>
            </w:r>
            <w:r w:rsidRPr="00EB1DBC">
              <w:rPr>
                <w:color w:val="000000"/>
                <w:sz w:val="20"/>
                <w:szCs w:val="20"/>
              </w:rPr>
              <w:t>ал, мл</w:t>
            </w:r>
          </w:p>
        </w:tc>
        <w:tc>
          <w:tcPr>
            <w:tcW w:w="1701" w:type="dxa"/>
          </w:tcPr>
          <w:p w:rsidR="00EF5A00" w:rsidRPr="00EB1DBC" w:rsidRDefault="00EF5A00" w:rsidP="00EB1DBC">
            <w:pPr>
              <w:spacing w:before="0" w:after="0" w:line="360" w:lineRule="auto"/>
              <w:rPr>
                <w:color w:val="000000"/>
                <w:sz w:val="20"/>
                <w:szCs w:val="20"/>
              </w:rPr>
            </w:pPr>
            <w:r w:rsidRPr="00EB1DBC">
              <w:rPr>
                <w:color w:val="000000"/>
                <w:sz w:val="20"/>
                <w:szCs w:val="20"/>
              </w:rPr>
              <w:t>с·105,</w:t>
            </w:r>
            <w:r w:rsidR="00713B22">
              <w:rPr>
                <w:color w:val="000000"/>
                <w:sz w:val="20"/>
                <w:szCs w:val="20"/>
              </w:rPr>
              <w:t xml:space="preserve"> </w:t>
            </w:r>
            <w:r w:rsidRPr="00EB1DBC">
              <w:rPr>
                <w:color w:val="000000"/>
                <w:sz w:val="20"/>
                <w:szCs w:val="20"/>
              </w:rPr>
              <w:t>моль/л</w:t>
            </w:r>
          </w:p>
        </w:tc>
        <w:tc>
          <w:tcPr>
            <w:tcW w:w="1204" w:type="dxa"/>
          </w:tcPr>
          <w:p w:rsidR="00EF5A00" w:rsidRPr="00EB1DBC" w:rsidRDefault="00EF5A00" w:rsidP="00EB1DBC">
            <w:pPr>
              <w:spacing w:before="0" w:after="0" w:line="360" w:lineRule="auto"/>
              <w:rPr>
                <w:color w:val="000000"/>
                <w:sz w:val="20"/>
                <w:szCs w:val="20"/>
              </w:rPr>
            </w:pPr>
            <w:r w:rsidRPr="00EB1DBC">
              <w:rPr>
                <w:color w:val="000000"/>
                <w:sz w:val="20"/>
                <w:szCs w:val="20"/>
              </w:rPr>
              <w:t>тп, мг</w:t>
            </w:r>
          </w:p>
        </w:tc>
        <w:tc>
          <w:tcPr>
            <w:tcW w:w="1559" w:type="dxa"/>
          </w:tcPr>
          <w:p w:rsidR="00EF5A00" w:rsidRPr="00EB1DBC" w:rsidRDefault="00D6795A" w:rsidP="00EB1DBC">
            <w:pPr>
              <w:spacing w:before="0" w:after="0" w:line="360" w:lineRule="auto"/>
              <w:rPr>
                <w:color w:val="000000"/>
                <w:sz w:val="20"/>
                <w:szCs w:val="20"/>
              </w:rPr>
            </w:pPr>
            <w:r w:rsidRPr="00EB1DBC">
              <w:rPr>
                <w:color w:val="000000"/>
                <w:sz w:val="20"/>
                <w:szCs w:val="20"/>
              </w:rPr>
              <w:object w:dxaOrig="880" w:dyaOrig="380">
                <v:shape id="_x0000_i1055" type="#_x0000_t75" style="width:44.25pt;height:18.75pt" o:ole="" fillcolor="window">
                  <v:imagedata r:id="rId56" o:title=""/>
                </v:shape>
                <o:OLEObject Type="Embed" ProgID="Equation.3" ShapeID="_x0000_i1055" DrawAspect="Content" ObjectID="_1470246074" r:id="rId57"/>
              </w:object>
            </w:r>
            <w:r w:rsidR="00EF5A00" w:rsidRPr="00EB1DBC">
              <w:rPr>
                <w:color w:val="000000"/>
                <w:sz w:val="20"/>
                <w:szCs w:val="20"/>
              </w:rPr>
              <w:t xml:space="preserve"> ,</w:t>
            </w:r>
            <w:r w:rsidR="00713B22">
              <w:rPr>
                <w:color w:val="000000"/>
                <w:sz w:val="20"/>
                <w:szCs w:val="20"/>
              </w:rPr>
              <w:t xml:space="preserve"> </w:t>
            </w:r>
            <w:r w:rsidR="00EF5A00" w:rsidRPr="00EB1DBC">
              <w:rPr>
                <w:color w:val="000000"/>
                <w:sz w:val="20"/>
                <w:szCs w:val="20"/>
              </w:rPr>
              <w:t>мг</w:t>
            </w:r>
          </w:p>
        </w:tc>
        <w:tc>
          <w:tcPr>
            <w:tcW w:w="1202" w:type="dxa"/>
          </w:tcPr>
          <w:p w:rsidR="00EF5A00" w:rsidRPr="00EB1DBC" w:rsidRDefault="00EF5A00" w:rsidP="00EB1DBC">
            <w:pPr>
              <w:spacing w:before="0" w:after="0" w:line="360" w:lineRule="auto"/>
              <w:rPr>
                <w:color w:val="000000"/>
                <w:sz w:val="20"/>
                <w:szCs w:val="20"/>
              </w:rPr>
            </w:pPr>
            <w:r w:rsidRPr="00EB1DBC">
              <w:rPr>
                <w:color w:val="000000"/>
                <w:sz w:val="20"/>
                <w:szCs w:val="20"/>
              </w:rPr>
              <w:t>Δm, мг</w:t>
            </w:r>
          </w:p>
        </w:tc>
      </w:tr>
      <w:tr w:rsidR="00EF5A00" w:rsidRPr="00EB1DBC">
        <w:trPr>
          <w:cantSplit/>
          <w:jc w:val="center"/>
        </w:trPr>
        <w:tc>
          <w:tcPr>
            <w:tcW w:w="930" w:type="dxa"/>
            <w:vMerge w:val="restart"/>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1.</w:t>
            </w:r>
          </w:p>
        </w:tc>
        <w:tc>
          <w:tcPr>
            <w:tcW w:w="1134" w:type="dxa"/>
            <w:vMerge w:val="restart"/>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0,355</w:t>
            </w:r>
          </w:p>
          <w:p w:rsidR="00EF5A00" w:rsidRPr="00EB1DBC" w:rsidRDefault="00EF5A00" w:rsidP="00EB1DBC">
            <w:pPr>
              <w:spacing w:before="0" w:after="0" w:line="360" w:lineRule="auto"/>
              <w:rPr>
                <w:color w:val="000000"/>
                <w:sz w:val="20"/>
                <w:szCs w:val="20"/>
              </w:rPr>
            </w:pPr>
            <w:r w:rsidRPr="00EB1DBC">
              <w:rPr>
                <w:color w:val="000000"/>
                <w:sz w:val="20"/>
                <w:szCs w:val="20"/>
              </w:rPr>
              <w:t>0,355</w:t>
            </w:r>
          </w:p>
          <w:p w:rsidR="00EF5A00" w:rsidRPr="00EB1DBC" w:rsidRDefault="00EF5A00" w:rsidP="00EB1DBC">
            <w:pPr>
              <w:spacing w:before="0" w:after="0" w:line="360" w:lineRule="auto"/>
              <w:rPr>
                <w:color w:val="000000"/>
                <w:sz w:val="20"/>
                <w:szCs w:val="20"/>
              </w:rPr>
            </w:pPr>
            <w:r w:rsidRPr="00EB1DBC">
              <w:rPr>
                <w:color w:val="000000"/>
                <w:sz w:val="20"/>
                <w:szCs w:val="20"/>
              </w:rPr>
              <w:t>0,355</w:t>
            </w:r>
          </w:p>
          <w:p w:rsidR="00EF5A00" w:rsidRPr="00EB1DBC" w:rsidRDefault="00EF5A00" w:rsidP="00EB1DBC">
            <w:pPr>
              <w:spacing w:before="0" w:after="0" w:line="360" w:lineRule="auto"/>
              <w:rPr>
                <w:color w:val="000000"/>
                <w:sz w:val="20"/>
                <w:szCs w:val="20"/>
              </w:rPr>
            </w:pPr>
            <w:r w:rsidRPr="00EB1DBC">
              <w:rPr>
                <w:color w:val="000000"/>
                <w:sz w:val="20"/>
                <w:szCs w:val="20"/>
              </w:rPr>
              <w:t>0,360</w:t>
            </w:r>
          </w:p>
          <w:p w:rsidR="00EF5A00" w:rsidRPr="00EB1DBC" w:rsidRDefault="00EF5A00" w:rsidP="00EB1DBC">
            <w:pPr>
              <w:spacing w:before="0" w:after="0" w:line="360" w:lineRule="auto"/>
              <w:rPr>
                <w:color w:val="000000"/>
                <w:sz w:val="20"/>
                <w:szCs w:val="20"/>
              </w:rPr>
            </w:pPr>
            <w:r w:rsidRPr="00EB1DBC">
              <w:rPr>
                <w:color w:val="000000"/>
                <w:sz w:val="20"/>
                <w:szCs w:val="20"/>
              </w:rPr>
              <w:t>0,350</w:t>
            </w:r>
          </w:p>
          <w:p w:rsidR="00EF5A00" w:rsidRPr="00EB1DBC" w:rsidRDefault="00EF5A00" w:rsidP="00EB1DBC">
            <w:pPr>
              <w:spacing w:before="0" w:after="0" w:line="360" w:lineRule="auto"/>
              <w:rPr>
                <w:color w:val="000000"/>
                <w:sz w:val="20"/>
                <w:szCs w:val="20"/>
              </w:rPr>
            </w:pPr>
            <w:r w:rsidRPr="00EB1DBC">
              <w:rPr>
                <w:color w:val="000000"/>
                <w:sz w:val="20"/>
                <w:szCs w:val="20"/>
              </w:rPr>
              <w:t>0,360</w:t>
            </w:r>
          </w:p>
          <w:p w:rsidR="00EF5A00" w:rsidRPr="00EB1DBC" w:rsidRDefault="00EF5A00" w:rsidP="00EB1DBC">
            <w:pPr>
              <w:spacing w:before="0" w:after="0" w:line="360" w:lineRule="auto"/>
              <w:rPr>
                <w:color w:val="000000"/>
                <w:sz w:val="20"/>
                <w:szCs w:val="20"/>
              </w:rPr>
            </w:pPr>
            <w:r w:rsidRPr="00EB1DBC">
              <w:rPr>
                <w:color w:val="000000"/>
                <w:sz w:val="20"/>
                <w:szCs w:val="20"/>
              </w:rPr>
              <w:t>0,355</w:t>
            </w:r>
          </w:p>
        </w:tc>
        <w:tc>
          <w:tcPr>
            <w:tcW w:w="992" w:type="dxa"/>
            <w:vMerge w:val="restart"/>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0,8</w:t>
            </w:r>
          </w:p>
        </w:tc>
        <w:tc>
          <w:tcPr>
            <w:tcW w:w="1701" w:type="dxa"/>
          </w:tcPr>
          <w:p w:rsidR="00EF5A00" w:rsidRPr="00EB1DBC" w:rsidRDefault="00EF5A00" w:rsidP="00EB1DBC">
            <w:pPr>
              <w:spacing w:before="0" w:after="0" w:line="360" w:lineRule="auto"/>
              <w:rPr>
                <w:color w:val="000000"/>
                <w:sz w:val="20"/>
                <w:szCs w:val="20"/>
              </w:rPr>
            </w:pPr>
            <w:r w:rsidRPr="00EB1DBC">
              <w:rPr>
                <w:color w:val="000000"/>
                <w:sz w:val="20"/>
                <w:szCs w:val="20"/>
              </w:rPr>
              <w:t>4,30</w:t>
            </w:r>
          </w:p>
        </w:tc>
        <w:tc>
          <w:tcPr>
            <w:tcW w:w="1204" w:type="dxa"/>
          </w:tcPr>
          <w:p w:rsidR="00EF5A00" w:rsidRPr="00EB1DBC" w:rsidRDefault="00EF5A00" w:rsidP="00EB1DBC">
            <w:pPr>
              <w:spacing w:before="0" w:after="0" w:line="360" w:lineRule="auto"/>
              <w:rPr>
                <w:color w:val="000000"/>
                <w:sz w:val="20"/>
                <w:szCs w:val="20"/>
              </w:rPr>
            </w:pPr>
            <w:r w:rsidRPr="00EB1DBC">
              <w:rPr>
                <w:color w:val="000000"/>
                <w:sz w:val="20"/>
                <w:szCs w:val="20"/>
              </w:rPr>
              <w:t>67,0</w:t>
            </w:r>
          </w:p>
        </w:tc>
        <w:tc>
          <w:tcPr>
            <w:tcW w:w="1559" w:type="dxa"/>
            <w:vMerge w:val="restart"/>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 xml:space="preserve">67,0 </w:t>
            </w:r>
            <w:r w:rsidRPr="00EB1DBC">
              <w:rPr>
                <w:color w:val="000000"/>
                <w:sz w:val="20"/>
                <w:szCs w:val="20"/>
              </w:rPr>
              <w:sym w:font="Symbol" w:char="F0B1"/>
            </w:r>
            <w:r w:rsidRPr="00EB1DBC">
              <w:rPr>
                <w:color w:val="000000"/>
                <w:sz w:val="20"/>
                <w:szCs w:val="20"/>
              </w:rPr>
              <w:t xml:space="preserve"> 0,5</w:t>
            </w:r>
          </w:p>
        </w:tc>
        <w:tc>
          <w:tcPr>
            <w:tcW w:w="1202" w:type="dxa"/>
            <w:vMerge w:val="restart"/>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 xml:space="preserve">19,5 </w:t>
            </w:r>
          </w:p>
        </w:tc>
      </w:tr>
      <w:tr w:rsidR="00EF5A00" w:rsidRPr="00EB1DBC">
        <w:trPr>
          <w:cantSplit/>
          <w:jc w:val="center"/>
        </w:trPr>
        <w:tc>
          <w:tcPr>
            <w:tcW w:w="930" w:type="dxa"/>
            <w:vMerge/>
            <w:vAlign w:val="center"/>
          </w:tcPr>
          <w:p w:rsidR="00EF5A00" w:rsidRPr="00EB1DBC" w:rsidRDefault="00EF5A00" w:rsidP="00EB1DBC">
            <w:pPr>
              <w:spacing w:before="0" w:after="0" w:line="360" w:lineRule="auto"/>
              <w:rPr>
                <w:color w:val="000000"/>
                <w:sz w:val="20"/>
                <w:szCs w:val="20"/>
              </w:rPr>
            </w:pPr>
          </w:p>
        </w:tc>
        <w:tc>
          <w:tcPr>
            <w:tcW w:w="1134" w:type="dxa"/>
            <w:vMerge/>
            <w:vAlign w:val="center"/>
          </w:tcPr>
          <w:p w:rsidR="00EF5A00" w:rsidRPr="00EB1DBC" w:rsidRDefault="00EF5A00" w:rsidP="00EB1DBC">
            <w:pPr>
              <w:spacing w:before="0" w:after="0" w:line="360" w:lineRule="auto"/>
              <w:rPr>
                <w:color w:val="000000"/>
                <w:sz w:val="20"/>
                <w:szCs w:val="20"/>
              </w:rPr>
            </w:pPr>
          </w:p>
        </w:tc>
        <w:tc>
          <w:tcPr>
            <w:tcW w:w="992" w:type="dxa"/>
            <w:vMerge/>
            <w:vAlign w:val="center"/>
          </w:tcPr>
          <w:p w:rsidR="00EF5A00" w:rsidRPr="00EB1DBC" w:rsidRDefault="00EF5A00" w:rsidP="00EB1DBC">
            <w:pPr>
              <w:spacing w:before="0" w:after="0" w:line="360" w:lineRule="auto"/>
              <w:rPr>
                <w:color w:val="000000"/>
                <w:sz w:val="20"/>
                <w:szCs w:val="20"/>
              </w:rPr>
            </w:pPr>
          </w:p>
        </w:tc>
        <w:tc>
          <w:tcPr>
            <w:tcW w:w="1701" w:type="dxa"/>
          </w:tcPr>
          <w:p w:rsidR="00EF5A00" w:rsidRPr="00EB1DBC" w:rsidRDefault="00EF5A00" w:rsidP="00EB1DBC">
            <w:pPr>
              <w:spacing w:before="0" w:after="0" w:line="360" w:lineRule="auto"/>
              <w:rPr>
                <w:color w:val="000000"/>
                <w:sz w:val="20"/>
                <w:szCs w:val="20"/>
              </w:rPr>
            </w:pPr>
            <w:r w:rsidRPr="00EB1DBC">
              <w:rPr>
                <w:color w:val="000000"/>
                <w:sz w:val="20"/>
                <w:szCs w:val="20"/>
              </w:rPr>
              <w:t>4,30</w:t>
            </w:r>
          </w:p>
        </w:tc>
        <w:tc>
          <w:tcPr>
            <w:tcW w:w="1204" w:type="dxa"/>
          </w:tcPr>
          <w:p w:rsidR="00EF5A00" w:rsidRPr="00EB1DBC" w:rsidRDefault="00EF5A00" w:rsidP="00EB1DBC">
            <w:pPr>
              <w:spacing w:before="0" w:after="0" w:line="360" w:lineRule="auto"/>
              <w:rPr>
                <w:color w:val="000000"/>
                <w:sz w:val="20"/>
                <w:szCs w:val="20"/>
              </w:rPr>
            </w:pPr>
            <w:r w:rsidRPr="00EB1DBC">
              <w:rPr>
                <w:color w:val="000000"/>
                <w:sz w:val="20"/>
                <w:szCs w:val="20"/>
              </w:rPr>
              <w:t>67,0</w:t>
            </w:r>
          </w:p>
        </w:tc>
        <w:tc>
          <w:tcPr>
            <w:tcW w:w="1559" w:type="dxa"/>
            <w:vMerge/>
            <w:vAlign w:val="center"/>
          </w:tcPr>
          <w:p w:rsidR="00EF5A00" w:rsidRPr="00EB1DBC" w:rsidRDefault="00EF5A00" w:rsidP="00EB1DBC">
            <w:pPr>
              <w:spacing w:before="0" w:after="0" w:line="360" w:lineRule="auto"/>
              <w:rPr>
                <w:color w:val="000000"/>
                <w:sz w:val="20"/>
                <w:szCs w:val="20"/>
              </w:rPr>
            </w:pPr>
          </w:p>
        </w:tc>
        <w:tc>
          <w:tcPr>
            <w:tcW w:w="1202" w:type="dxa"/>
            <w:vMerge/>
            <w:vAlign w:val="center"/>
          </w:tcPr>
          <w:p w:rsidR="00EF5A00" w:rsidRPr="00EB1DBC" w:rsidRDefault="00EF5A00" w:rsidP="00EB1DBC">
            <w:pPr>
              <w:spacing w:before="0" w:after="0" w:line="360" w:lineRule="auto"/>
              <w:rPr>
                <w:color w:val="000000"/>
                <w:sz w:val="20"/>
                <w:szCs w:val="20"/>
              </w:rPr>
            </w:pPr>
          </w:p>
        </w:tc>
      </w:tr>
      <w:tr w:rsidR="00EF5A00" w:rsidRPr="00EB1DBC">
        <w:trPr>
          <w:cantSplit/>
          <w:jc w:val="center"/>
        </w:trPr>
        <w:tc>
          <w:tcPr>
            <w:tcW w:w="930" w:type="dxa"/>
            <w:vMerge/>
            <w:vAlign w:val="center"/>
          </w:tcPr>
          <w:p w:rsidR="00EF5A00" w:rsidRPr="00EB1DBC" w:rsidRDefault="00EF5A00" w:rsidP="00EB1DBC">
            <w:pPr>
              <w:spacing w:before="0" w:after="0" w:line="360" w:lineRule="auto"/>
              <w:rPr>
                <w:color w:val="000000"/>
                <w:sz w:val="20"/>
                <w:szCs w:val="20"/>
              </w:rPr>
            </w:pPr>
          </w:p>
        </w:tc>
        <w:tc>
          <w:tcPr>
            <w:tcW w:w="1134" w:type="dxa"/>
            <w:vMerge/>
            <w:vAlign w:val="center"/>
          </w:tcPr>
          <w:p w:rsidR="00EF5A00" w:rsidRPr="00EB1DBC" w:rsidRDefault="00EF5A00" w:rsidP="00EB1DBC">
            <w:pPr>
              <w:spacing w:before="0" w:after="0" w:line="360" w:lineRule="auto"/>
              <w:rPr>
                <w:color w:val="000000"/>
                <w:sz w:val="20"/>
                <w:szCs w:val="20"/>
              </w:rPr>
            </w:pPr>
          </w:p>
        </w:tc>
        <w:tc>
          <w:tcPr>
            <w:tcW w:w="992" w:type="dxa"/>
            <w:vMerge/>
            <w:vAlign w:val="center"/>
          </w:tcPr>
          <w:p w:rsidR="00EF5A00" w:rsidRPr="00EB1DBC" w:rsidRDefault="00EF5A00" w:rsidP="00EB1DBC">
            <w:pPr>
              <w:spacing w:before="0" w:after="0" w:line="360" w:lineRule="auto"/>
              <w:rPr>
                <w:color w:val="000000"/>
                <w:sz w:val="20"/>
                <w:szCs w:val="20"/>
              </w:rPr>
            </w:pPr>
          </w:p>
        </w:tc>
        <w:tc>
          <w:tcPr>
            <w:tcW w:w="1701" w:type="dxa"/>
          </w:tcPr>
          <w:p w:rsidR="00EF5A00" w:rsidRPr="00EB1DBC" w:rsidRDefault="00EF5A00" w:rsidP="00EB1DBC">
            <w:pPr>
              <w:spacing w:before="0" w:after="0" w:line="360" w:lineRule="auto"/>
              <w:rPr>
                <w:color w:val="000000"/>
                <w:sz w:val="20"/>
                <w:szCs w:val="20"/>
              </w:rPr>
            </w:pPr>
            <w:r w:rsidRPr="00EB1DBC">
              <w:rPr>
                <w:color w:val="000000"/>
                <w:sz w:val="20"/>
                <w:szCs w:val="20"/>
              </w:rPr>
              <w:t>4,30</w:t>
            </w:r>
          </w:p>
        </w:tc>
        <w:tc>
          <w:tcPr>
            <w:tcW w:w="1204" w:type="dxa"/>
          </w:tcPr>
          <w:p w:rsidR="00EF5A00" w:rsidRPr="00EB1DBC" w:rsidRDefault="00EF5A00" w:rsidP="00EB1DBC">
            <w:pPr>
              <w:spacing w:before="0" w:after="0" w:line="360" w:lineRule="auto"/>
              <w:rPr>
                <w:color w:val="000000"/>
                <w:sz w:val="20"/>
                <w:szCs w:val="20"/>
              </w:rPr>
            </w:pPr>
            <w:r w:rsidRPr="00EB1DBC">
              <w:rPr>
                <w:color w:val="000000"/>
                <w:sz w:val="20"/>
                <w:szCs w:val="20"/>
              </w:rPr>
              <w:t>67,0</w:t>
            </w:r>
          </w:p>
        </w:tc>
        <w:tc>
          <w:tcPr>
            <w:tcW w:w="1559" w:type="dxa"/>
            <w:vMerge/>
            <w:vAlign w:val="center"/>
          </w:tcPr>
          <w:p w:rsidR="00EF5A00" w:rsidRPr="00EB1DBC" w:rsidRDefault="00EF5A00" w:rsidP="00EB1DBC">
            <w:pPr>
              <w:spacing w:before="0" w:after="0" w:line="360" w:lineRule="auto"/>
              <w:rPr>
                <w:color w:val="000000"/>
                <w:sz w:val="20"/>
                <w:szCs w:val="20"/>
              </w:rPr>
            </w:pPr>
          </w:p>
        </w:tc>
        <w:tc>
          <w:tcPr>
            <w:tcW w:w="1202" w:type="dxa"/>
            <w:vMerge/>
            <w:vAlign w:val="center"/>
          </w:tcPr>
          <w:p w:rsidR="00EF5A00" w:rsidRPr="00EB1DBC" w:rsidRDefault="00EF5A00" w:rsidP="00EB1DBC">
            <w:pPr>
              <w:spacing w:before="0" w:after="0" w:line="360" w:lineRule="auto"/>
              <w:rPr>
                <w:color w:val="000000"/>
                <w:sz w:val="20"/>
                <w:szCs w:val="20"/>
              </w:rPr>
            </w:pPr>
          </w:p>
        </w:tc>
      </w:tr>
      <w:tr w:rsidR="00EF5A00" w:rsidRPr="00EB1DBC">
        <w:trPr>
          <w:cantSplit/>
          <w:trHeight w:val="263"/>
          <w:jc w:val="center"/>
        </w:trPr>
        <w:tc>
          <w:tcPr>
            <w:tcW w:w="930" w:type="dxa"/>
            <w:vMerge/>
            <w:vAlign w:val="center"/>
          </w:tcPr>
          <w:p w:rsidR="00EF5A00" w:rsidRPr="00EB1DBC" w:rsidRDefault="00EF5A00" w:rsidP="00EB1DBC">
            <w:pPr>
              <w:spacing w:before="0" w:after="0" w:line="360" w:lineRule="auto"/>
              <w:rPr>
                <w:color w:val="000000"/>
                <w:sz w:val="20"/>
                <w:szCs w:val="20"/>
              </w:rPr>
            </w:pPr>
          </w:p>
        </w:tc>
        <w:tc>
          <w:tcPr>
            <w:tcW w:w="1134" w:type="dxa"/>
            <w:vMerge/>
            <w:vAlign w:val="center"/>
          </w:tcPr>
          <w:p w:rsidR="00EF5A00" w:rsidRPr="00EB1DBC" w:rsidRDefault="00EF5A00" w:rsidP="00EB1DBC">
            <w:pPr>
              <w:spacing w:before="0" w:after="0" w:line="360" w:lineRule="auto"/>
              <w:rPr>
                <w:color w:val="000000"/>
                <w:sz w:val="20"/>
                <w:szCs w:val="20"/>
              </w:rPr>
            </w:pPr>
          </w:p>
        </w:tc>
        <w:tc>
          <w:tcPr>
            <w:tcW w:w="992" w:type="dxa"/>
            <w:vMerge/>
            <w:vAlign w:val="center"/>
          </w:tcPr>
          <w:p w:rsidR="00EF5A00" w:rsidRPr="00EB1DBC" w:rsidRDefault="00EF5A00" w:rsidP="00EB1DBC">
            <w:pPr>
              <w:spacing w:before="0" w:after="0" w:line="360" w:lineRule="auto"/>
              <w:rPr>
                <w:color w:val="000000"/>
                <w:sz w:val="20"/>
                <w:szCs w:val="20"/>
              </w:rPr>
            </w:pPr>
          </w:p>
        </w:tc>
        <w:tc>
          <w:tcPr>
            <w:tcW w:w="1701" w:type="dxa"/>
          </w:tcPr>
          <w:p w:rsidR="00EF5A00" w:rsidRPr="00EB1DBC" w:rsidRDefault="00EF5A00" w:rsidP="00EB1DBC">
            <w:pPr>
              <w:spacing w:before="0" w:after="0" w:line="360" w:lineRule="auto"/>
              <w:rPr>
                <w:color w:val="000000"/>
                <w:sz w:val="20"/>
                <w:szCs w:val="20"/>
              </w:rPr>
            </w:pPr>
            <w:r w:rsidRPr="00EB1DBC">
              <w:rPr>
                <w:color w:val="000000"/>
                <w:sz w:val="20"/>
                <w:szCs w:val="20"/>
              </w:rPr>
              <w:t>4,36</w:t>
            </w:r>
          </w:p>
        </w:tc>
        <w:tc>
          <w:tcPr>
            <w:tcW w:w="1204" w:type="dxa"/>
          </w:tcPr>
          <w:p w:rsidR="00EF5A00" w:rsidRPr="00EB1DBC" w:rsidRDefault="00EF5A00" w:rsidP="00EB1DBC">
            <w:pPr>
              <w:spacing w:before="0" w:after="0" w:line="360" w:lineRule="auto"/>
              <w:rPr>
                <w:color w:val="000000"/>
                <w:sz w:val="20"/>
                <w:szCs w:val="20"/>
              </w:rPr>
            </w:pPr>
            <w:r w:rsidRPr="00EB1DBC">
              <w:rPr>
                <w:color w:val="000000"/>
                <w:sz w:val="20"/>
                <w:szCs w:val="20"/>
              </w:rPr>
              <w:t>68,0</w:t>
            </w:r>
          </w:p>
        </w:tc>
        <w:tc>
          <w:tcPr>
            <w:tcW w:w="1559" w:type="dxa"/>
            <w:vMerge/>
            <w:vAlign w:val="center"/>
          </w:tcPr>
          <w:p w:rsidR="00EF5A00" w:rsidRPr="00EB1DBC" w:rsidRDefault="00EF5A00" w:rsidP="00EB1DBC">
            <w:pPr>
              <w:spacing w:before="0" w:after="0" w:line="360" w:lineRule="auto"/>
              <w:rPr>
                <w:color w:val="000000"/>
                <w:sz w:val="20"/>
                <w:szCs w:val="20"/>
              </w:rPr>
            </w:pPr>
          </w:p>
        </w:tc>
        <w:tc>
          <w:tcPr>
            <w:tcW w:w="1202" w:type="dxa"/>
            <w:vMerge/>
            <w:vAlign w:val="center"/>
          </w:tcPr>
          <w:p w:rsidR="00EF5A00" w:rsidRPr="00EB1DBC" w:rsidRDefault="00EF5A00" w:rsidP="00EB1DBC">
            <w:pPr>
              <w:spacing w:before="0" w:after="0" w:line="360" w:lineRule="auto"/>
              <w:rPr>
                <w:color w:val="000000"/>
                <w:sz w:val="20"/>
                <w:szCs w:val="20"/>
              </w:rPr>
            </w:pPr>
          </w:p>
        </w:tc>
      </w:tr>
      <w:tr w:rsidR="00EF5A00" w:rsidRPr="00EB1DBC">
        <w:trPr>
          <w:cantSplit/>
          <w:trHeight w:val="253"/>
          <w:jc w:val="center"/>
        </w:trPr>
        <w:tc>
          <w:tcPr>
            <w:tcW w:w="930" w:type="dxa"/>
            <w:vMerge/>
            <w:vAlign w:val="center"/>
          </w:tcPr>
          <w:p w:rsidR="00EF5A00" w:rsidRPr="00EB1DBC" w:rsidRDefault="00EF5A00" w:rsidP="00EB1DBC">
            <w:pPr>
              <w:spacing w:before="0" w:after="0" w:line="360" w:lineRule="auto"/>
              <w:rPr>
                <w:color w:val="000000"/>
                <w:sz w:val="20"/>
                <w:szCs w:val="20"/>
              </w:rPr>
            </w:pPr>
          </w:p>
        </w:tc>
        <w:tc>
          <w:tcPr>
            <w:tcW w:w="1134" w:type="dxa"/>
            <w:vMerge/>
            <w:vAlign w:val="center"/>
          </w:tcPr>
          <w:p w:rsidR="00EF5A00" w:rsidRPr="00EB1DBC" w:rsidRDefault="00EF5A00" w:rsidP="00EB1DBC">
            <w:pPr>
              <w:spacing w:before="0" w:after="0" w:line="360" w:lineRule="auto"/>
              <w:rPr>
                <w:color w:val="000000"/>
                <w:sz w:val="20"/>
                <w:szCs w:val="20"/>
              </w:rPr>
            </w:pPr>
          </w:p>
        </w:tc>
        <w:tc>
          <w:tcPr>
            <w:tcW w:w="992" w:type="dxa"/>
            <w:vMerge/>
            <w:vAlign w:val="center"/>
          </w:tcPr>
          <w:p w:rsidR="00EF5A00" w:rsidRPr="00EB1DBC" w:rsidRDefault="00EF5A00" w:rsidP="00EB1DBC">
            <w:pPr>
              <w:spacing w:before="0" w:after="0" w:line="360" w:lineRule="auto"/>
              <w:rPr>
                <w:color w:val="000000"/>
                <w:sz w:val="20"/>
                <w:szCs w:val="20"/>
              </w:rPr>
            </w:pPr>
          </w:p>
        </w:tc>
        <w:tc>
          <w:tcPr>
            <w:tcW w:w="1701" w:type="dxa"/>
          </w:tcPr>
          <w:p w:rsidR="00EF5A00" w:rsidRPr="00EB1DBC" w:rsidRDefault="00EF5A00" w:rsidP="00EB1DBC">
            <w:pPr>
              <w:spacing w:before="0" w:after="0" w:line="360" w:lineRule="auto"/>
              <w:rPr>
                <w:color w:val="000000"/>
                <w:sz w:val="20"/>
                <w:szCs w:val="20"/>
              </w:rPr>
            </w:pPr>
            <w:r w:rsidRPr="00EB1DBC">
              <w:rPr>
                <w:color w:val="000000"/>
                <w:sz w:val="20"/>
                <w:szCs w:val="20"/>
              </w:rPr>
              <w:t>4,23</w:t>
            </w:r>
          </w:p>
        </w:tc>
        <w:tc>
          <w:tcPr>
            <w:tcW w:w="1204" w:type="dxa"/>
          </w:tcPr>
          <w:p w:rsidR="00EF5A00" w:rsidRPr="00EB1DBC" w:rsidRDefault="00EF5A00" w:rsidP="00EB1DBC">
            <w:pPr>
              <w:spacing w:before="0" w:after="0" w:line="360" w:lineRule="auto"/>
              <w:rPr>
                <w:color w:val="000000"/>
                <w:sz w:val="20"/>
                <w:szCs w:val="20"/>
              </w:rPr>
            </w:pPr>
            <w:r w:rsidRPr="00EB1DBC">
              <w:rPr>
                <w:color w:val="000000"/>
                <w:sz w:val="20"/>
                <w:szCs w:val="20"/>
              </w:rPr>
              <w:t>66,0</w:t>
            </w:r>
          </w:p>
        </w:tc>
        <w:tc>
          <w:tcPr>
            <w:tcW w:w="1559" w:type="dxa"/>
            <w:vMerge/>
            <w:vAlign w:val="center"/>
          </w:tcPr>
          <w:p w:rsidR="00EF5A00" w:rsidRPr="00EB1DBC" w:rsidRDefault="00EF5A00" w:rsidP="00EB1DBC">
            <w:pPr>
              <w:spacing w:before="0" w:after="0" w:line="360" w:lineRule="auto"/>
              <w:rPr>
                <w:color w:val="000000"/>
                <w:sz w:val="20"/>
                <w:szCs w:val="20"/>
              </w:rPr>
            </w:pPr>
          </w:p>
        </w:tc>
        <w:tc>
          <w:tcPr>
            <w:tcW w:w="1202" w:type="dxa"/>
            <w:vMerge/>
            <w:vAlign w:val="center"/>
          </w:tcPr>
          <w:p w:rsidR="00EF5A00" w:rsidRPr="00EB1DBC" w:rsidRDefault="00EF5A00" w:rsidP="00EB1DBC">
            <w:pPr>
              <w:spacing w:before="0" w:after="0" w:line="360" w:lineRule="auto"/>
              <w:rPr>
                <w:color w:val="000000"/>
                <w:sz w:val="20"/>
                <w:szCs w:val="20"/>
              </w:rPr>
            </w:pPr>
          </w:p>
        </w:tc>
      </w:tr>
      <w:tr w:rsidR="00EF5A00" w:rsidRPr="00EB1DBC">
        <w:trPr>
          <w:cantSplit/>
          <w:trHeight w:val="257"/>
          <w:jc w:val="center"/>
        </w:trPr>
        <w:tc>
          <w:tcPr>
            <w:tcW w:w="930" w:type="dxa"/>
            <w:vMerge/>
            <w:vAlign w:val="center"/>
          </w:tcPr>
          <w:p w:rsidR="00EF5A00" w:rsidRPr="00EB1DBC" w:rsidRDefault="00EF5A00" w:rsidP="00EB1DBC">
            <w:pPr>
              <w:spacing w:before="0" w:after="0" w:line="360" w:lineRule="auto"/>
              <w:rPr>
                <w:color w:val="000000"/>
                <w:sz w:val="20"/>
                <w:szCs w:val="20"/>
              </w:rPr>
            </w:pPr>
          </w:p>
        </w:tc>
        <w:tc>
          <w:tcPr>
            <w:tcW w:w="1134" w:type="dxa"/>
            <w:vMerge/>
            <w:vAlign w:val="center"/>
          </w:tcPr>
          <w:p w:rsidR="00EF5A00" w:rsidRPr="00EB1DBC" w:rsidRDefault="00EF5A00" w:rsidP="00EB1DBC">
            <w:pPr>
              <w:spacing w:before="0" w:after="0" w:line="360" w:lineRule="auto"/>
              <w:rPr>
                <w:color w:val="000000"/>
                <w:sz w:val="20"/>
                <w:szCs w:val="20"/>
              </w:rPr>
            </w:pPr>
          </w:p>
        </w:tc>
        <w:tc>
          <w:tcPr>
            <w:tcW w:w="992" w:type="dxa"/>
            <w:vMerge/>
            <w:vAlign w:val="center"/>
          </w:tcPr>
          <w:p w:rsidR="00EF5A00" w:rsidRPr="00EB1DBC" w:rsidRDefault="00EF5A00" w:rsidP="00EB1DBC">
            <w:pPr>
              <w:spacing w:before="0" w:after="0" w:line="360" w:lineRule="auto"/>
              <w:rPr>
                <w:color w:val="000000"/>
                <w:sz w:val="20"/>
                <w:szCs w:val="20"/>
              </w:rPr>
            </w:pPr>
          </w:p>
        </w:tc>
        <w:tc>
          <w:tcPr>
            <w:tcW w:w="1701" w:type="dxa"/>
          </w:tcPr>
          <w:p w:rsidR="00EF5A00" w:rsidRPr="00EB1DBC" w:rsidRDefault="00EF5A00" w:rsidP="00EB1DBC">
            <w:pPr>
              <w:spacing w:before="0" w:after="0" w:line="360" w:lineRule="auto"/>
              <w:rPr>
                <w:color w:val="000000"/>
                <w:sz w:val="20"/>
                <w:szCs w:val="20"/>
              </w:rPr>
            </w:pPr>
            <w:r w:rsidRPr="00EB1DBC">
              <w:rPr>
                <w:color w:val="000000"/>
                <w:sz w:val="20"/>
                <w:szCs w:val="20"/>
              </w:rPr>
              <w:t>4,36</w:t>
            </w:r>
          </w:p>
        </w:tc>
        <w:tc>
          <w:tcPr>
            <w:tcW w:w="1204" w:type="dxa"/>
          </w:tcPr>
          <w:p w:rsidR="00EF5A00" w:rsidRPr="00EB1DBC" w:rsidRDefault="00EF5A00" w:rsidP="00EB1DBC">
            <w:pPr>
              <w:spacing w:before="0" w:after="0" w:line="360" w:lineRule="auto"/>
              <w:rPr>
                <w:color w:val="000000"/>
                <w:sz w:val="20"/>
                <w:szCs w:val="20"/>
              </w:rPr>
            </w:pPr>
            <w:r w:rsidRPr="00EB1DBC">
              <w:rPr>
                <w:color w:val="000000"/>
                <w:sz w:val="20"/>
                <w:szCs w:val="20"/>
              </w:rPr>
              <w:t>68,0</w:t>
            </w:r>
          </w:p>
        </w:tc>
        <w:tc>
          <w:tcPr>
            <w:tcW w:w="1559" w:type="dxa"/>
            <w:vMerge/>
            <w:vAlign w:val="center"/>
          </w:tcPr>
          <w:p w:rsidR="00EF5A00" w:rsidRPr="00EB1DBC" w:rsidRDefault="00EF5A00" w:rsidP="00EB1DBC">
            <w:pPr>
              <w:spacing w:before="0" w:after="0" w:line="360" w:lineRule="auto"/>
              <w:rPr>
                <w:color w:val="000000"/>
                <w:sz w:val="20"/>
                <w:szCs w:val="20"/>
              </w:rPr>
            </w:pPr>
          </w:p>
        </w:tc>
        <w:tc>
          <w:tcPr>
            <w:tcW w:w="1202" w:type="dxa"/>
            <w:vMerge/>
            <w:vAlign w:val="center"/>
          </w:tcPr>
          <w:p w:rsidR="00EF5A00" w:rsidRPr="00EB1DBC" w:rsidRDefault="00EF5A00" w:rsidP="00EB1DBC">
            <w:pPr>
              <w:spacing w:before="0" w:after="0" w:line="360" w:lineRule="auto"/>
              <w:rPr>
                <w:color w:val="000000"/>
                <w:sz w:val="20"/>
                <w:szCs w:val="20"/>
              </w:rPr>
            </w:pPr>
          </w:p>
        </w:tc>
      </w:tr>
      <w:tr w:rsidR="00EF5A00" w:rsidRPr="00EB1DBC">
        <w:trPr>
          <w:cantSplit/>
          <w:trHeight w:val="137"/>
          <w:jc w:val="center"/>
        </w:trPr>
        <w:tc>
          <w:tcPr>
            <w:tcW w:w="930" w:type="dxa"/>
            <w:vMerge/>
            <w:vAlign w:val="center"/>
          </w:tcPr>
          <w:p w:rsidR="00EF5A00" w:rsidRPr="00EB1DBC" w:rsidRDefault="00EF5A00" w:rsidP="00EB1DBC">
            <w:pPr>
              <w:spacing w:before="0" w:after="0" w:line="360" w:lineRule="auto"/>
              <w:rPr>
                <w:color w:val="000000"/>
                <w:sz w:val="20"/>
                <w:szCs w:val="20"/>
              </w:rPr>
            </w:pPr>
          </w:p>
        </w:tc>
        <w:tc>
          <w:tcPr>
            <w:tcW w:w="1134" w:type="dxa"/>
            <w:vMerge/>
            <w:vAlign w:val="center"/>
          </w:tcPr>
          <w:p w:rsidR="00EF5A00" w:rsidRPr="00EB1DBC" w:rsidRDefault="00EF5A00" w:rsidP="00EB1DBC">
            <w:pPr>
              <w:spacing w:before="0" w:after="0" w:line="360" w:lineRule="auto"/>
              <w:rPr>
                <w:color w:val="000000"/>
                <w:sz w:val="20"/>
                <w:szCs w:val="20"/>
              </w:rPr>
            </w:pPr>
          </w:p>
        </w:tc>
        <w:tc>
          <w:tcPr>
            <w:tcW w:w="992" w:type="dxa"/>
            <w:vMerge/>
            <w:vAlign w:val="center"/>
          </w:tcPr>
          <w:p w:rsidR="00EF5A00" w:rsidRPr="00EB1DBC" w:rsidRDefault="00EF5A00" w:rsidP="00EB1DBC">
            <w:pPr>
              <w:spacing w:before="0" w:after="0" w:line="360" w:lineRule="auto"/>
              <w:rPr>
                <w:color w:val="000000"/>
                <w:sz w:val="20"/>
                <w:szCs w:val="20"/>
              </w:rPr>
            </w:pPr>
          </w:p>
        </w:tc>
        <w:tc>
          <w:tcPr>
            <w:tcW w:w="1701" w:type="dxa"/>
          </w:tcPr>
          <w:p w:rsidR="00EF5A00" w:rsidRPr="00EB1DBC" w:rsidRDefault="00EF5A00" w:rsidP="00EB1DBC">
            <w:pPr>
              <w:spacing w:before="0" w:after="0" w:line="360" w:lineRule="auto"/>
              <w:rPr>
                <w:color w:val="000000"/>
                <w:sz w:val="20"/>
                <w:szCs w:val="20"/>
              </w:rPr>
            </w:pPr>
            <w:r w:rsidRPr="00EB1DBC">
              <w:rPr>
                <w:color w:val="000000"/>
                <w:sz w:val="20"/>
                <w:szCs w:val="20"/>
              </w:rPr>
              <w:t>4,30</w:t>
            </w:r>
          </w:p>
        </w:tc>
        <w:tc>
          <w:tcPr>
            <w:tcW w:w="1204" w:type="dxa"/>
          </w:tcPr>
          <w:p w:rsidR="00EF5A00" w:rsidRPr="00EB1DBC" w:rsidRDefault="00EF5A00" w:rsidP="00EB1DBC">
            <w:pPr>
              <w:spacing w:before="0" w:after="0" w:line="360" w:lineRule="auto"/>
              <w:rPr>
                <w:color w:val="000000"/>
                <w:sz w:val="20"/>
                <w:szCs w:val="20"/>
              </w:rPr>
            </w:pPr>
            <w:r w:rsidRPr="00EB1DBC">
              <w:rPr>
                <w:color w:val="000000"/>
                <w:sz w:val="20"/>
                <w:szCs w:val="20"/>
              </w:rPr>
              <w:t>67,0</w:t>
            </w:r>
          </w:p>
        </w:tc>
        <w:tc>
          <w:tcPr>
            <w:tcW w:w="1559" w:type="dxa"/>
            <w:vMerge/>
            <w:vAlign w:val="center"/>
          </w:tcPr>
          <w:p w:rsidR="00EF5A00" w:rsidRPr="00EB1DBC" w:rsidRDefault="00EF5A00" w:rsidP="00EB1DBC">
            <w:pPr>
              <w:spacing w:before="0" w:after="0" w:line="360" w:lineRule="auto"/>
              <w:rPr>
                <w:color w:val="000000"/>
                <w:sz w:val="20"/>
                <w:szCs w:val="20"/>
              </w:rPr>
            </w:pPr>
          </w:p>
        </w:tc>
        <w:tc>
          <w:tcPr>
            <w:tcW w:w="1202" w:type="dxa"/>
            <w:vMerge/>
            <w:vAlign w:val="center"/>
          </w:tcPr>
          <w:p w:rsidR="00EF5A00" w:rsidRPr="00EB1DBC" w:rsidRDefault="00EF5A00" w:rsidP="00EB1DBC">
            <w:pPr>
              <w:spacing w:before="0" w:after="0" w:line="360" w:lineRule="auto"/>
              <w:rPr>
                <w:color w:val="000000"/>
                <w:sz w:val="20"/>
                <w:szCs w:val="20"/>
              </w:rPr>
            </w:pPr>
          </w:p>
        </w:tc>
      </w:tr>
      <w:tr w:rsidR="00EF5A00" w:rsidRPr="00EB1DBC">
        <w:trPr>
          <w:cantSplit/>
          <w:jc w:val="center"/>
        </w:trPr>
        <w:tc>
          <w:tcPr>
            <w:tcW w:w="930" w:type="dxa"/>
            <w:vMerge w:val="restart"/>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2.</w:t>
            </w:r>
          </w:p>
        </w:tc>
        <w:tc>
          <w:tcPr>
            <w:tcW w:w="1134" w:type="dxa"/>
            <w:vMerge w:val="restart"/>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0,365</w:t>
            </w:r>
          </w:p>
          <w:p w:rsidR="00EF5A00" w:rsidRPr="00EB1DBC" w:rsidRDefault="00EF5A00" w:rsidP="00EB1DBC">
            <w:pPr>
              <w:spacing w:before="0" w:after="0" w:line="360" w:lineRule="auto"/>
              <w:rPr>
                <w:color w:val="000000"/>
                <w:sz w:val="20"/>
                <w:szCs w:val="20"/>
              </w:rPr>
            </w:pPr>
            <w:r w:rsidRPr="00EB1DBC">
              <w:rPr>
                <w:color w:val="000000"/>
                <w:sz w:val="20"/>
                <w:szCs w:val="20"/>
              </w:rPr>
              <w:t>0,370</w:t>
            </w:r>
          </w:p>
          <w:p w:rsidR="00EF5A00" w:rsidRPr="00EB1DBC" w:rsidRDefault="00EF5A00" w:rsidP="00EB1DBC">
            <w:pPr>
              <w:spacing w:before="0" w:after="0" w:line="360" w:lineRule="auto"/>
              <w:rPr>
                <w:color w:val="000000"/>
                <w:sz w:val="20"/>
                <w:szCs w:val="20"/>
              </w:rPr>
            </w:pPr>
            <w:r w:rsidRPr="00EB1DBC">
              <w:rPr>
                <w:color w:val="000000"/>
                <w:sz w:val="20"/>
                <w:szCs w:val="20"/>
              </w:rPr>
              <w:t>0,370</w:t>
            </w:r>
          </w:p>
          <w:p w:rsidR="00EF5A00" w:rsidRPr="00EB1DBC" w:rsidRDefault="00EF5A00" w:rsidP="00EB1DBC">
            <w:pPr>
              <w:spacing w:before="0" w:after="0" w:line="360" w:lineRule="auto"/>
              <w:rPr>
                <w:color w:val="000000"/>
                <w:sz w:val="20"/>
                <w:szCs w:val="20"/>
              </w:rPr>
            </w:pPr>
            <w:r w:rsidRPr="00EB1DBC">
              <w:rPr>
                <w:color w:val="000000"/>
                <w:sz w:val="20"/>
                <w:szCs w:val="20"/>
              </w:rPr>
              <w:t>0,370</w:t>
            </w:r>
          </w:p>
          <w:p w:rsidR="00EF5A00" w:rsidRPr="00EB1DBC" w:rsidRDefault="00EF5A00" w:rsidP="00EB1DBC">
            <w:pPr>
              <w:spacing w:before="0" w:after="0" w:line="360" w:lineRule="auto"/>
              <w:rPr>
                <w:color w:val="000000"/>
                <w:sz w:val="20"/>
                <w:szCs w:val="20"/>
              </w:rPr>
            </w:pPr>
            <w:r w:rsidRPr="00EB1DBC">
              <w:rPr>
                <w:color w:val="000000"/>
                <w:sz w:val="20"/>
                <w:szCs w:val="20"/>
              </w:rPr>
              <w:t>0,370</w:t>
            </w:r>
          </w:p>
          <w:p w:rsidR="00EF5A00" w:rsidRPr="00EB1DBC" w:rsidRDefault="00EF5A00" w:rsidP="00EB1DBC">
            <w:pPr>
              <w:spacing w:before="0" w:after="0" w:line="360" w:lineRule="auto"/>
              <w:rPr>
                <w:color w:val="000000"/>
                <w:sz w:val="20"/>
                <w:szCs w:val="20"/>
              </w:rPr>
            </w:pPr>
            <w:r w:rsidRPr="00EB1DBC">
              <w:rPr>
                <w:color w:val="000000"/>
                <w:sz w:val="20"/>
                <w:szCs w:val="20"/>
              </w:rPr>
              <w:t>0,370</w:t>
            </w:r>
          </w:p>
          <w:p w:rsidR="00EF5A00" w:rsidRPr="00EB1DBC" w:rsidRDefault="00EF5A00" w:rsidP="00EB1DBC">
            <w:pPr>
              <w:spacing w:before="0" w:after="0" w:line="360" w:lineRule="auto"/>
              <w:rPr>
                <w:color w:val="000000"/>
                <w:sz w:val="20"/>
                <w:szCs w:val="20"/>
              </w:rPr>
            </w:pPr>
            <w:r w:rsidRPr="00EB1DBC">
              <w:rPr>
                <w:color w:val="000000"/>
                <w:sz w:val="20"/>
                <w:szCs w:val="20"/>
              </w:rPr>
              <w:t>0,360</w:t>
            </w:r>
          </w:p>
        </w:tc>
        <w:tc>
          <w:tcPr>
            <w:tcW w:w="992" w:type="dxa"/>
            <w:vMerge w:val="restart"/>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0,8</w:t>
            </w:r>
          </w:p>
        </w:tc>
        <w:tc>
          <w:tcPr>
            <w:tcW w:w="1701" w:type="dxa"/>
          </w:tcPr>
          <w:p w:rsidR="00EF5A00" w:rsidRPr="00EB1DBC" w:rsidRDefault="00EF5A00" w:rsidP="00EB1DBC">
            <w:pPr>
              <w:spacing w:before="0" w:after="0" w:line="360" w:lineRule="auto"/>
              <w:rPr>
                <w:color w:val="000000"/>
                <w:sz w:val="20"/>
                <w:szCs w:val="20"/>
              </w:rPr>
            </w:pPr>
            <w:r w:rsidRPr="00EB1DBC">
              <w:rPr>
                <w:color w:val="000000"/>
                <w:sz w:val="20"/>
                <w:szCs w:val="20"/>
              </w:rPr>
              <w:t>4,40</w:t>
            </w:r>
          </w:p>
        </w:tc>
        <w:tc>
          <w:tcPr>
            <w:tcW w:w="1204" w:type="dxa"/>
          </w:tcPr>
          <w:p w:rsidR="00EF5A00" w:rsidRPr="00EB1DBC" w:rsidRDefault="00EF5A00" w:rsidP="00EB1DBC">
            <w:pPr>
              <w:spacing w:before="0" w:after="0" w:line="360" w:lineRule="auto"/>
              <w:rPr>
                <w:color w:val="000000"/>
                <w:sz w:val="20"/>
                <w:szCs w:val="20"/>
              </w:rPr>
            </w:pPr>
            <w:r w:rsidRPr="00EB1DBC">
              <w:rPr>
                <w:color w:val="000000"/>
                <w:sz w:val="20"/>
                <w:szCs w:val="20"/>
              </w:rPr>
              <w:t>68,7</w:t>
            </w:r>
          </w:p>
        </w:tc>
        <w:tc>
          <w:tcPr>
            <w:tcW w:w="1559" w:type="dxa"/>
            <w:vMerge w:val="restart"/>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 xml:space="preserve">69,0 </w:t>
            </w:r>
            <w:r w:rsidRPr="00EB1DBC">
              <w:rPr>
                <w:color w:val="000000"/>
                <w:sz w:val="20"/>
                <w:szCs w:val="20"/>
              </w:rPr>
              <w:sym w:font="Symbol" w:char="F0B1"/>
            </w:r>
            <w:r w:rsidRPr="00EB1DBC">
              <w:rPr>
                <w:color w:val="000000"/>
                <w:sz w:val="20"/>
                <w:szCs w:val="20"/>
              </w:rPr>
              <w:t xml:space="preserve"> 1,0 </w:t>
            </w:r>
          </w:p>
        </w:tc>
        <w:tc>
          <w:tcPr>
            <w:tcW w:w="1202" w:type="dxa"/>
            <w:vMerge w:val="restart"/>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 xml:space="preserve">17,1 </w:t>
            </w:r>
          </w:p>
        </w:tc>
      </w:tr>
      <w:tr w:rsidR="00EF5A00" w:rsidRPr="00EB1DBC">
        <w:trPr>
          <w:cantSplit/>
          <w:jc w:val="center"/>
        </w:trPr>
        <w:tc>
          <w:tcPr>
            <w:tcW w:w="930" w:type="dxa"/>
            <w:vMerge/>
            <w:vAlign w:val="center"/>
          </w:tcPr>
          <w:p w:rsidR="00EF5A00" w:rsidRPr="00EB1DBC" w:rsidRDefault="00EF5A00" w:rsidP="00EB1DBC">
            <w:pPr>
              <w:spacing w:before="0" w:after="0" w:line="360" w:lineRule="auto"/>
              <w:rPr>
                <w:color w:val="000000"/>
                <w:sz w:val="20"/>
                <w:szCs w:val="20"/>
              </w:rPr>
            </w:pPr>
          </w:p>
        </w:tc>
        <w:tc>
          <w:tcPr>
            <w:tcW w:w="1134" w:type="dxa"/>
            <w:vMerge/>
            <w:vAlign w:val="center"/>
          </w:tcPr>
          <w:p w:rsidR="00EF5A00" w:rsidRPr="00EB1DBC" w:rsidRDefault="00EF5A00" w:rsidP="00EB1DBC">
            <w:pPr>
              <w:spacing w:before="0" w:after="0" w:line="360" w:lineRule="auto"/>
              <w:rPr>
                <w:color w:val="000000"/>
                <w:sz w:val="20"/>
                <w:szCs w:val="20"/>
              </w:rPr>
            </w:pPr>
          </w:p>
        </w:tc>
        <w:tc>
          <w:tcPr>
            <w:tcW w:w="992" w:type="dxa"/>
            <w:vMerge/>
            <w:vAlign w:val="center"/>
          </w:tcPr>
          <w:p w:rsidR="00EF5A00" w:rsidRPr="00EB1DBC" w:rsidRDefault="00EF5A00" w:rsidP="00EB1DBC">
            <w:pPr>
              <w:spacing w:before="0" w:after="0" w:line="360" w:lineRule="auto"/>
              <w:rPr>
                <w:color w:val="000000"/>
                <w:sz w:val="20"/>
                <w:szCs w:val="20"/>
              </w:rPr>
            </w:pPr>
          </w:p>
        </w:tc>
        <w:tc>
          <w:tcPr>
            <w:tcW w:w="1701" w:type="dxa"/>
          </w:tcPr>
          <w:p w:rsidR="00EF5A00" w:rsidRPr="00EB1DBC" w:rsidRDefault="00EF5A00" w:rsidP="00EB1DBC">
            <w:pPr>
              <w:spacing w:before="0" w:after="0" w:line="360" w:lineRule="auto"/>
              <w:rPr>
                <w:color w:val="000000"/>
                <w:sz w:val="20"/>
                <w:szCs w:val="20"/>
              </w:rPr>
            </w:pPr>
            <w:r w:rsidRPr="00EB1DBC">
              <w:rPr>
                <w:color w:val="000000"/>
                <w:sz w:val="20"/>
                <w:szCs w:val="20"/>
              </w:rPr>
              <w:t>4,48</w:t>
            </w:r>
          </w:p>
        </w:tc>
        <w:tc>
          <w:tcPr>
            <w:tcW w:w="1204" w:type="dxa"/>
          </w:tcPr>
          <w:p w:rsidR="00EF5A00" w:rsidRPr="00EB1DBC" w:rsidRDefault="00EF5A00" w:rsidP="00EB1DBC">
            <w:pPr>
              <w:spacing w:before="0" w:after="0" w:line="360" w:lineRule="auto"/>
              <w:rPr>
                <w:color w:val="000000"/>
                <w:sz w:val="20"/>
                <w:szCs w:val="20"/>
              </w:rPr>
            </w:pPr>
            <w:r w:rsidRPr="00EB1DBC">
              <w:rPr>
                <w:color w:val="000000"/>
                <w:sz w:val="20"/>
                <w:szCs w:val="20"/>
              </w:rPr>
              <w:t>70,0</w:t>
            </w:r>
          </w:p>
        </w:tc>
        <w:tc>
          <w:tcPr>
            <w:tcW w:w="1559" w:type="dxa"/>
            <w:vMerge/>
            <w:vAlign w:val="center"/>
          </w:tcPr>
          <w:p w:rsidR="00EF5A00" w:rsidRPr="00EB1DBC" w:rsidRDefault="00EF5A00" w:rsidP="00EB1DBC">
            <w:pPr>
              <w:spacing w:before="0" w:after="0" w:line="360" w:lineRule="auto"/>
              <w:rPr>
                <w:color w:val="000000"/>
                <w:sz w:val="20"/>
                <w:szCs w:val="20"/>
              </w:rPr>
            </w:pPr>
          </w:p>
        </w:tc>
        <w:tc>
          <w:tcPr>
            <w:tcW w:w="1202" w:type="dxa"/>
            <w:vMerge/>
            <w:vAlign w:val="center"/>
          </w:tcPr>
          <w:p w:rsidR="00EF5A00" w:rsidRPr="00EB1DBC" w:rsidRDefault="00EF5A00" w:rsidP="00EB1DBC">
            <w:pPr>
              <w:spacing w:before="0" w:after="0" w:line="360" w:lineRule="auto"/>
              <w:rPr>
                <w:color w:val="000000"/>
                <w:sz w:val="20"/>
                <w:szCs w:val="20"/>
              </w:rPr>
            </w:pPr>
          </w:p>
        </w:tc>
      </w:tr>
      <w:tr w:rsidR="00EF5A00" w:rsidRPr="00EB1DBC">
        <w:trPr>
          <w:cantSplit/>
          <w:jc w:val="center"/>
        </w:trPr>
        <w:tc>
          <w:tcPr>
            <w:tcW w:w="930" w:type="dxa"/>
            <w:vMerge/>
            <w:vAlign w:val="center"/>
          </w:tcPr>
          <w:p w:rsidR="00EF5A00" w:rsidRPr="00EB1DBC" w:rsidRDefault="00EF5A00" w:rsidP="00EB1DBC">
            <w:pPr>
              <w:spacing w:before="0" w:after="0" w:line="360" w:lineRule="auto"/>
              <w:rPr>
                <w:color w:val="000000"/>
                <w:sz w:val="20"/>
                <w:szCs w:val="20"/>
              </w:rPr>
            </w:pPr>
          </w:p>
        </w:tc>
        <w:tc>
          <w:tcPr>
            <w:tcW w:w="1134" w:type="dxa"/>
            <w:vMerge/>
            <w:vAlign w:val="center"/>
          </w:tcPr>
          <w:p w:rsidR="00EF5A00" w:rsidRPr="00EB1DBC" w:rsidRDefault="00EF5A00" w:rsidP="00EB1DBC">
            <w:pPr>
              <w:spacing w:before="0" w:after="0" w:line="360" w:lineRule="auto"/>
              <w:rPr>
                <w:color w:val="000000"/>
                <w:sz w:val="20"/>
                <w:szCs w:val="20"/>
              </w:rPr>
            </w:pPr>
          </w:p>
        </w:tc>
        <w:tc>
          <w:tcPr>
            <w:tcW w:w="992" w:type="dxa"/>
            <w:vMerge/>
            <w:vAlign w:val="center"/>
          </w:tcPr>
          <w:p w:rsidR="00EF5A00" w:rsidRPr="00EB1DBC" w:rsidRDefault="00EF5A00" w:rsidP="00EB1DBC">
            <w:pPr>
              <w:spacing w:before="0" w:after="0" w:line="360" w:lineRule="auto"/>
              <w:rPr>
                <w:color w:val="000000"/>
                <w:sz w:val="20"/>
                <w:szCs w:val="20"/>
              </w:rPr>
            </w:pPr>
          </w:p>
        </w:tc>
        <w:tc>
          <w:tcPr>
            <w:tcW w:w="1701" w:type="dxa"/>
          </w:tcPr>
          <w:p w:rsidR="00EF5A00" w:rsidRPr="00EB1DBC" w:rsidRDefault="00EF5A00" w:rsidP="00EB1DBC">
            <w:pPr>
              <w:spacing w:before="0" w:after="0" w:line="360" w:lineRule="auto"/>
              <w:rPr>
                <w:color w:val="000000"/>
                <w:sz w:val="20"/>
                <w:szCs w:val="20"/>
              </w:rPr>
            </w:pPr>
            <w:r w:rsidRPr="00EB1DBC">
              <w:rPr>
                <w:color w:val="000000"/>
                <w:sz w:val="20"/>
                <w:szCs w:val="20"/>
              </w:rPr>
              <w:t>4,48</w:t>
            </w:r>
          </w:p>
        </w:tc>
        <w:tc>
          <w:tcPr>
            <w:tcW w:w="1204" w:type="dxa"/>
          </w:tcPr>
          <w:p w:rsidR="00EF5A00" w:rsidRPr="00EB1DBC" w:rsidRDefault="00EF5A00" w:rsidP="00EB1DBC">
            <w:pPr>
              <w:spacing w:before="0" w:after="0" w:line="360" w:lineRule="auto"/>
              <w:rPr>
                <w:color w:val="000000"/>
                <w:sz w:val="20"/>
                <w:szCs w:val="20"/>
              </w:rPr>
            </w:pPr>
            <w:r w:rsidRPr="00EB1DBC">
              <w:rPr>
                <w:color w:val="000000"/>
                <w:sz w:val="20"/>
                <w:szCs w:val="20"/>
              </w:rPr>
              <w:t>70,0</w:t>
            </w:r>
          </w:p>
        </w:tc>
        <w:tc>
          <w:tcPr>
            <w:tcW w:w="1559" w:type="dxa"/>
            <w:vMerge/>
            <w:vAlign w:val="center"/>
          </w:tcPr>
          <w:p w:rsidR="00EF5A00" w:rsidRPr="00EB1DBC" w:rsidRDefault="00EF5A00" w:rsidP="00EB1DBC">
            <w:pPr>
              <w:spacing w:before="0" w:after="0" w:line="360" w:lineRule="auto"/>
              <w:rPr>
                <w:color w:val="000000"/>
                <w:sz w:val="20"/>
                <w:szCs w:val="20"/>
              </w:rPr>
            </w:pPr>
          </w:p>
        </w:tc>
        <w:tc>
          <w:tcPr>
            <w:tcW w:w="1202" w:type="dxa"/>
            <w:vMerge/>
            <w:vAlign w:val="center"/>
          </w:tcPr>
          <w:p w:rsidR="00EF5A00" w:rsidRPr="00EB1DBC" w:rsidRDefault="00EF5A00" w:rsidP="00EB1DBC">
            <w:pPr>
              <w:spacing w:before="0" w:after="0" w:line="360" w:lineRule="auto"/>
              <w:rPr>
                <w:color w:val="000000"/>
                <w:sz w:val="20"/>
                <w:szCs w:val="20"/>
              </w:rPr>
            </w:pPr>
          </w:p>
        </w:tc>
      </w:tr>
      <w:tr w:rsidR="00EF5A00" w:rsidRPr="00EB1DBC">
        <w:trPr>
          <w:cantSplit/>
          <w:trHeight w:val="263"/>
          <w:jc w:val="center"/>
        </w:trPr>
        <w:tc>
          <w:tcPr>
            <w:tcW w:w="930" w:type="dxa"/>
            <w:vMerge/>
            <w:vAlign w:val="center"/>
          </w:tcPr>
          <w:p w:rsidR="00EF5A00" w:rsidRPr="00EB1DBC" w:rsidRDefault="00EF5A00" w:rsidP="00EB1DBC">
            <w:pPr>
              <w:spacing w:before="0" w:after="0" w:line="360" w:lineRule="auto"/>
              <w:rPr>
                <w:color w:val="000000"/>
                <w:sz w:val="20"/>
                <w:szCs w:val="20"/>
              </w:rPr>
            </w:pPr>
          </w:p>
        </w:tc>
        <w:tc>
          <w:tcPr>
            <w:tcW w:w="1134" w:type="dxa"/>
            <w:vMerge/>
            <w:vAlign w:val="center"/>
          </w:tcPr>
          <w:p w:rsidR="00EF5A00" w:rsidRPr="00EB1DBC" w:rsidRDefault="00EF5A00" w:rsidP="00EB1DBC">
            <w:pPr>
              <w:spacing w:before="0" w:after="0" w:line="360" w:lineRule="auto"/>
              <w:rPr>
                <w:color w:val="000000"/>
                <w:sz w:val="20"/>
                <w:szCs w:val="20"/>
              </w:rPr>
            </w:pPr>
          </w:p>
        </w:tc>
        <w:tc>
          <w:tcPr>
            <w:tcW w:w="992" w:type="dxa"/>
            <w:vMerge/>
            <w:vAlign w:val="center"/>
          </w:tcPr>
          <w:p w:rsidR="00EF5A00" w:rsidRPr="00EB1DBC" w:rsidRDefault="00EF5A00" w:rsidP="00EB1DBC">
            <w:pPr>
              <w:spacing w:before="0" w:after="0" w:line="360" w:lineRule="auto"/>
              <w:rPr>
                <w:color w:val="000000"/>
                <w:sz w:val="20"/>
                <w:szCs w:val="20"/>
              </w:rPr>
            </w:pPr>
          </w:p>
        </w:tc>
        <w:tc>
          <w:tcPr>
            <w:tcW w:w="1701" w:type="dxa"/>
          </w:tcPr>
          <w:p w:rsidR="00EF5A00" w:rsidRPr="00EB1DBC" w:rsidRDefault="00EF5A00" w:rsidP="00EB1DBC">
            <w:pPr>
              <w:spacing w:before="0" w:after="0" w:line="360" w:lineRule="auto"/>
              <w:rPr>
                <w:color w:val="000000"/>
                <w:sz w:val="20"/>
                <w:szCs w:val="20"/>
              </w:rPr>
            </w:pPr>
            <w:r w:rsidRPr="00EB1DBC">
              <w:rPr>
                <w:color w:val="000000"/>
                <w:sz w:val="20"/>
                <w:szCs w:val="20"/>
              </w:rPr>
              <w:t>4,48</w:t>
            </w:r>
          </w:p>
        </w:tc>
        <w:tc>
          <w:tcPr>
            <w:tcW w:w="1204" w:type="dxa"/>
          </w:tcPr>
          <w:p w:rsidR="00EF5A00" w:rsidRPr="00EB1DBC" w:rsidRDefault="00EF5A00" w:rsidP="00EB1DBC">
            <w:pPr>
              <w:spacing w:before="0" w:after="0" w:line="360" w:lineRule="auto"/>
              <w:rPr>
                <w:color w:val="000000"/>
                <w:sz w:val="20"/>
                <w:szCs w:val="20"/>
              </w:rPr>
            </w:pPr>
            <w:r w:rsidRPr="00EB1DBC">
              <w:rPr>
                <w:color w:val="000000"/>
                <w:sz w:val="20"/>
                <w:szCs w:val="20"/>
              </w:rPr>
              <w:t>70,0</w:t>
            </w:r>
          </w:p>
        </w:tc>
        <w:tc>
          <w:tcPr>
            <w:tcW w:w="1559" w:type="dxa"/>
            <w:vMerge/>
            <w:vAlign w:val="center"/>
          </w:tcPr>
          <w:p w:rsidR="00EF5A00" w:rsidRPr="00EB1DBC" w:rsidRDefault="00EF5A00" w:rsidP="00EB1DBC">
            <w:pPr>
              <w:spacing w:before="0" w:after="0" w:line="360" w:lineRule="auto"/>
              <w:rPr>
                <w:color w:val="000000"/>
                <w:sz w:val="20"/>
                <w:szCs w:val="20"/>
              </w:rPr>
            </w:pPr>
          </w:p>
        </w:tc>
        <w:tc>
          <w:tcPr>
            <w:tcW w:w="1202" w:type="dxa"/>
            <w:vMerge/>
            <w:vAlign w:val="center"/>
          </w:tcPr>
          <w:p w:rsidR="00EF5A00" w:rsidRPr="00EB1DBC" w:rsidRDefault="00EF5A00" w:rsidP="00EB1DBC">
            <w:pPr>
              <w:spacing w:before="0" w:after="0" w:line="360" w:lineRule="auto"/>
              <w:rPr>
                <w:color w:val="000000"/>
                <w:sz w:val="20"/>
                <w:szCs w:val="20"/>
              </w:rPr>
            </w:pPr>
          </w:p>
        </w:tc>
      </w:tr>
      <w:tr w:rsidR="00EF5A00" w:rsidRPr="00EB1DBC">
        <w:trPr>
          <w:cantSplit/>
          <w:trHeight w:val="253"/>
          <w:jc w:val="center"/>
        </w:trPr>
        <w:tc>
          <w:tcPr>
            <w:tcW w:w="930" w:type="dxa"/>
            <w:vMerge/>
            <w:vAlign w:val="center"/>
          </w:tcPr>
          <w:p w:rsidR="00EF5A00" w:rsidRPr="00EB1DBC" w:rsidRDefault="00EF5A00" w:rsidP="00EB1DBC">
            <w:pPr>
              <w:spacing w:before="0" w:after="0" w:line="360" w:lineRule="auto"/>
              <w:rPr>
                <w:color w:val="000000"/>
                <w:sz w:val="20"/>
                <w:szCs w:val="20"/>
              </w:rPr>
            </w:pPr>
          </w:p>
        </w:tc>
        <w:tc>
          <w:tcPr>
            <w:tcW w:w="1134" w:type="dxa"/>
            <w:vMerge/>
            <w:vAlign w:val="center"/>
          </w:tcPr>
          <w:p w:rsidR="00EF5A00" w:rsidRPr="00EB1DBC" w:rsidRDefault="00EF5A00" w:rsidP="00EB1DBC">
            <w:pPr>
              <w:spacing w:before="0" w:after="0" w:line="360" w:lineRule="auto"/>
              <w:rPr>
                <w:color w:val="000000"/>
                <w:sz w:val="20"/>
                <w:szCs w:val="20"/>
              </w:rPr>
            </w:pPr>
          </w:p>
        </w:tc>
        <w:tc>
          <w:tcPr>
            <w:tcW w:w="992" w:type="dxa"/>
            <w:vMerge/>
            <w:vAlign w:val="center"/>
          </w:tcPr>
          <w:p w:rsidR="00EF5A00" w:rsidRPr="00EB1DBC" w:rsidRDefault="00EF5A00" w:rsidP="00EB1DBC">
            <w:pPr>
              <w:spacing w:before="0" w:after="0" w:line="360" w:lineRule="auto"/>
              <w:rPr>
                <w:color w:val="000000"/>
                <w:sz w:val="20"/>
                <w:szCs w:val="20"/>
              </w:rPr>
            </w:pPr>
          </w:p>
        </w:tc>
        <w:tc>
          <w:tcPr>
            <w:tcW w:w="1701" w:type="dxa"/>
          </w:tcPr>
          <w:p w:rsidR="00EF5A00" w:rsidRPr="00EB1DBC" w:rsidRDefault="00EF5A00" w:rsidP="00EB1DBC">
            <w:pPr>
              <w:spacing w:before="0" w:after="0" w:line="360" w:lineRule="auto"/>
              <w:rPr>
                <w:color w:val="000000"/>
                <w:sz w:val="20"/>
                <w:szCs w:val="20"/>
              </w:rPr>
            </w:pPr>
            <w:r w:rsidRPr="00EB1DBC">
              <w:rPr>
                <w:color w:val="000000"/>
                <w:sz w:val="20"/>
                <w:szCs w:val="20"/>
              </w:rPr>
              <w:t>4,48</w:t>
            </w:r>
          </w:p>
        </w:tc>
        <w:tc>
          <w:tcPr>
            <w:tcW w:w="1204" w:type="dxa"/>
          </w:tcPr>
          <w:p w:rsidR="00EF5A00" w:rsidRPr="00EB1DBC" w:rsidRDefault="00EF5A00" w:rsidP="00EB1DBC">
            <w:pPr>
              <w:spacing w:before="0" w:after="0" w:line="360" w:lineRule="auto"/>
              <w:rPr>
                <w:color w:val="000000"/>
                <w:sz w:val="20"/>
                <w:szCs w:val="20"/>
              </w:rPr>
            </w:pPr>
            <w:r w:rsidRPr="00EB1DBC">
              <w:rPr>
                <w:color w:val="000000"/>
                <w:sz w:val="20"/>
                <w:szCs w:val="20"/>
              </w:rPr>
              <w:t>70,0</w:t>
            </w:r>
          </w:p>
        </w:tc>
        <w:tc>
          <w:tcPr>
            <w:tcW w:w="1559" w:type="dxa"/>
            <w:vMerge/>
            <w:vAlign w:val="center"/>
          </w:tcPr>
          <w:p w:rsidR="00EF5A00" w:rsidRPr="00EB1DBC" w:rsidRDefault="00EF5A00" w:rsidP="00EB1DBC">
            <w:pPr>
              <w:spacing w:before="0" w:after="0" w:line="360" w:lineRule="auto"/>
              <w:rPr>
                <w:color w:val="000000"/>
                <w:sz w:val="20"/>
                <w:szCs w:val="20"/>
              </w:rPr>
            </w:pPr>
          </w:p>
        </w:tc>
        <w:tc>
          <w:tcPr>
            <w:tcW w:w="1202" w:type="dxa"/>
            <w:vMerge/>
            <w:vAlign w:val="center"/>
          </w:tcPr>
          <w:p w:rsidR="00EF5A00" w:rsidRPr="00EB1DBC" w:rsidRDefault="00EF5A00" w:rsidP="00EB1DBC">
            <w:pPr>
              <w:spacing w:before="0" w:after="0" w:line="360" w:lineRule="auto"/>
              <w:rPr>
                <w:color w:val="000000"/>
                <w:sz w:val="20"/>
                <w:szCs w:val="20"/>
              </w:rPr>
            </w:pPr>
          </w:p>
        </w:tc>
      </w:tr>
      <w:tr w:rsidR="00EF5A00" w:rsidRPr="00EB1DBC">
        <w:trPr>
          <w:cantSplit/>
          <w:trHeight w:val="257"/>
          <w:jc w:val="center"/>
        </w:trPr>
        <w:tc>
          <w:tcPr>
            <w:tcW w:w="930" w:type="dxa"/>
            <w:vMerge/>
            <w:vAlign w:val="center"/>
          </w:tcPr>
          <w:p w:rsidR="00EF5A00" w:rsidRPr="00EB1DBC" w:rsidRDefault="00EF5A00" w:rsidP="00EB1DBC">
            <w:pPr>
              <w:spacing w:before="0" w:after="0" w:line="360" w:lineRule="auto"/>
              <w:rPr>
                <w:color w:val="000000"/>
                <w:sz w:val="20"/>
                <w:szCs w:val="20"/>
              </w:rPr>
            </w:pPr>
          </w:p>
        </w:tc>
        <w:tc>
          <w:tcPr>
            <w:tcW w:w="1134" w:type="dxa"/>
            <w:vMerge/>
            <w:vAlign w:val="center"/>
          </w:tcPr>
          <w:p w:rsidR="00EF5A00" w:rsidRPr="00EB1DBC" w:rsidRDefault="00EF5A00" w:rsidP="00EB1DBC">
            <w:pPr>
              <w:spacing w:before="0" w:after="0" w:line="360" w:lineRule="auto"/>
              <w:rPr>
                <w:color w:val="000000"/>
                <w:sz w:val="20"/>
                <w:szCs w:val="20"/>
              </w:rPr>
            </w:pPr>
          </w:p>
        </w:tc>
        <w:tc>
          <w:tcPr>
            <w:tcW w:w="992" w:type="dxa"/>
            <w:vMerge/>
            <w:vAlign w:val="center"/>
          </w:tcPr>
          <w:p w:rsidR="00EF5A00" w:rsidRPr="00EB1DBC" w:rsidRDefault="00EF5A00" w:rsidP="00EB1DBC">
            <w:pPr>
              <w:spacing w:before="0" w:after="0" w:line="360" w:lineRule="auto"/>
              <w:rPr>
                <w:color w:val="000000"/>
                <w:sz w:val="20"/>
                <w:szCs w:val="20"/>
              </w:rPr>
            </w:pPr>
          </w:p>
        </w:tc>
        <w:tc>
          <w:tcPr>
            <w:tcW w:w="1701" w:type="dxa"/>
          </w:tcPr>
          <w:p w:rsidR="00EF5A00" w:rsidRPr="00EB1DBC" w:rsidRDefault="00EF5A00" w:rsidP="00EB1DBC">
            <w:pPr>
              <w:spacing w:before="0" w:after="0" w:line="360" w:lineRule="auto"/>
              <w:rPr>
                <w:color w:val="000000"/>
                <w:sz w:val="20"/>
                <w:szCs w:val="20"/>
              </w:rPr>
            </w:pPr>
            <w:r w:rsidRPr="00EB1DBC">
              <w:rPr>
                <w:color w:val="000000"/>
                <w:sz w:val="20"/>
                <w:szCs w:val="20"/>
              </w:rPr>
              <w:t>4,48</w:t>
            </w:r>
          </w:p>
        </w:tc>
        <w:tc>
          <w:tcPr>
            <w:tcW w:w="1204" w:type="dxa"/>
          </w:tcPr>
          <w:p w:rsidR="00EF5A00" w:rsidRPr="00EB1DBC" w:rsidRDefault="00EF5A00" w:rsidP="00EB1DBC">
            <w:pPr>
              <w:spacing w:before="0" w:after="0" w:line="360" w:lineRule="auto"/>
              <w:rPr>
                <w:color w:val="000000"/>
                <w:sz w:val="20"/>
                <w:szCs w:val="20"/>
              </w:rPr>
            </w:pPr>
            <w:r w:rsidRPr="00EB1DBC">
              <w:rPr>
                <w:color w:val="000000"/>
                <w:sz w:val="20"/>
                <w:szCs w:val="20"/>
              </w:rPr>
              <w:t>70,0</w:t>
            </w:r>
          </w:p>
        </w:tc>
        <w:tc>
          <w:tcPr>
            <w:tcW w:w="1559" w:type="dxa"/>
            <w:vMerge/>
            <w:vAlign w:val="center"/>
          </w:tcPr>
          <w:p w:rsidR="00EF5A00" w:rsidRPr="00EB1DBC" w:rsidRDefault="00EF5A00" w:rsidP="00EB1DBC">
            <w:pPr>
              <w:spacing w:before="0" w:after="0" w:line="360" w:lineRule="auto"/>
              <w:rPr>
                <w:color w:val="000000"/>
                <w:sz w:val="20"/>
                <w:szCs w:val="20"/>
              </w:rPr>
            </w:pPr>
          </w:p>
        </w:tc>
        <w:tc>
          <w:tcPr>
            <w:tcW w:w="1202" w:type="dxa"/>
            <w:vMerge/>
            <w:vAlign w:val="center"/>
          </w:tcPr>
          <w:p w:rsidR="00EF5A00" w:rsidRPr="00EB1DBC" w:rsidRDefault="00EF5A00" w:rsidP="00EB1DBC">
            <w:pPr>
              <w:spacing w:before="0" w:after="0" w:line="360" w:lineRule="auto"/>
              <w:rPr>
                <w:color w:val="000000"/>
                <w:sz w:val="20"/>
                <w:szCs w:val="20"/>
              </w:rPr>
            </w:pPr>
          </w:p>
        </w:tc>
      </w:tr>
      <w:tr w:rsidR="00EF5A00" w:rsidRPr="00EB1DBC">
        <w:trPr>
          <w:cantSplit/>
          <w:trHeight w:val="137"/>
          <w:jc w:val="center"/>
        </w:trPr>
        <w:tc>
          <w:tcPr>
            <w:tcW w:w="930" w:type="dxa"/>
            <w:vMerge/>
            <w:vAlign w:val="center"/>
          </w:tcPr>
          <w:p w:rsidR="00EF5A00" w:rsidRPr="00EB1DBC" w:rsidRDefault="00EF5A00" w:rsidP="00EB1DBC">
            <w:pPr>
              <w:spacing w:before="0" w:after="0" w:line="360" w:lineRule="auto"/>
              <w:rPr>
                <w:color w:val="000000"/>
                <w:sz w:val="20"/>
                <w:szCs w:val="20"/>
              </w:rPr>
            </w:pPr>
          </w:p>
        </w:tc>
        <w:tc>
          <w:tcPr>
            <w:tcW w:w="1134" w:type="dxa"/>
            <w:vMerge/>
            <w:vAlign w:val="center"/>
          </w:tcPr>
          <w:p w:rsidR="00EF5A00" w:rsidRPr="00EB1DBC" w:rsidRDefault="00EF5A00" w:rsidP="00EB1DBC">
            <w:pPr>
              <w:spacing w:before="0" w:after="0" w:line="360" w:lineRule="auto"/>
              <w:rPr>
                <w:color w:val="000000"/>
                <w:sz w:val="20"/>
                <w:szCs w:val="20"/>
              </w:rPr>
            </w:pPr>
          </w:p>
        </w:tc>
        <w:tc>
          <w:tcPr>
            <w:tcW w:w="992" w:type="dxa"/>
            <w:vMerge/>
            <w:vAlign w:val="center"/>
          </w:tcPr>
          <w:p w:rsidR="00EF5A00" w:rsidRPr="00EB1DBC" w:rsidRDefault="00EF5A00" w:rsidP="00EB1DBC">
            <w:pPr>
              <w:spacing w:before="0" w:after="0" w:line="360" w:lineRule="auto"/>
              <w:rPr>
                <w:color w:val="000000"/>
                <w:sz w:val="20"/>
                <w:szCs w:val="20"/>
              </w:rPr>
            </w:pPr>
          </w:p>
        </w:tc>
        <w:tc>
          <w:tcPr>
            <w:tcW w:w="1701" w:type="dxa"/>
          </w:tcPr>
          <w:p w:rsidR="00EF5A00" w:rsidRPr="00EB1DBC" w:rsidRDefault="00EF5A00" w:rsidP="00EB1DBC">
            <w:pPr>
              <w:spacing w:before="0" w:after="0" w:line="360" w:lineRule="auto"/>
              <w:rPr>
                <w:color w:val="000000"/>
                <w:sz w:val="20"/>
                <w:szCs w:val="20"/>
              </w:rPr>
            </w:pPr>
            <w:r w:rsidRPr="00EB1DBC">
              <w:rPr>
                <w:color w:val="000000"/>
                <w:sz w:val="20"/>
                <w:szCs w:val="20"/>
              </w:rPr>
              <w:t>4,36</w:t>
            </w:r>
          </w:p>
        </w:tc>
        <w:tc>
          <w:tcPr>
            <w:tcW w:w="1204" w:type="dxa"/>
          </w:tcPr>
          <w:p w:rsidR="00EF5A00" w:rsidRPr="00EB1DBC" w:rsidRDefault="00EF5A00" w:rsidP="00EB1DBC">
            <w:pPr>
              <w:spacing w:before="0" w:after="0" w:line="360" w:lineRule="auto"/>
              <w:rPr>
                <w:color w:val="000000"/>
                <w:sz w:val="20"/>
                <w:szCs w:val="20"/>
              </w:rPr>
            </w:pPr>
            <w:r w:rsidRPr="00EB1DBC">
              <w:rPr>
                <w:color w:val="000000"/>
                <w:sz w:val="20"/>
                <w:szCs w:val="20"/>
              </w:rPr>
              <w:t>68,0</w:t>
            </w:r>
          </w:p>
        </w:tc>
        <w:tc>
          <w:tcPr>
            <w:tcW w:w="1559" w:type="dxa"/>
            <w:vMerge/>
            <w:vAlign w:val="center"/>
          </w:tcPr>
          <w:p w:rsidR="00EF5A00" w:rsidRPr="00EB1DBC" w:rsidRDefault="00EF5A00" w:rsidP="00EB1DBC">
            <w:pPr>
              <w:spacing w:before="0" w:after="0" w:line="360" w:lineRule="auto"/>
              <w:rPr>
                <w:color w:val="000000"/>
                <w:sz w:val="20"/>
                <w:szCs w:val="20"/>
              </w:rPr>
            </w:pPr>
          </w:p>
        </w:tc>
        <w:tc>
          <w:tcPr>
            <w:tcW w:w="1202" w:type="dxa"/>
            <w:vMerge/>
            <w:vAlign w:val="center"/>
          </w:tcPr>
          <w:p w:rsidR="00EF5A00" w:rsidRPr="00EB1DBC" w:rsidRDefault="00EF5A00" w:rsidP="00EB1DBC">
            <w:pPr>
              <w:spacing w:before="0" w:after="0" w:line="360" w:lineRule="auto"/>
              <w:rPr>
                <w:color w:val="000000"/>
                <w:sz w:val="20"/>
                <w:szCs w:val="20"/>
              </w:rPr>
            </w:pPr>
          </w:p>
        </w:tc>
      </w:tr>
      <w:tr w:rsidR="00EF5A00" w:rsidRPr="00EB1DBC">
        <w:trPr>
          <w:cantSplit/>
          <w:jc w:val="center"/>
        </w:trPr>
        <w:tc>
          <w:tcPr>
            <w:tcW w:w="930" w:type="dxa"/>
            <w:vMerge w:val="restart"/>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3.</w:t>
            </w:r>
          </w:p>
        </w:tc>
        <w:tc>
          <w:tcPr>
            <w:tcW w:w="1134" w:type="dxa"/>
            <w:vMerge w:val="restart"/>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0,375</w:t>
            </w:r>
          </w:p>
          <w:p w:rsidR="00EF5A00" w:rsidRPr="00EB1DBC" w:rsidRDefault="00EF5A00" w:rsidP="00EB1DBC">
            <w:pPr>
              <w:spacing w:before="0" w:after="0" w:line="360" w:lineRule="auto"/>
              <w:rPr>
                <w:color w:val="000000"/>
                <w:sz w:val="20"/>
                <w:szCs w:val="20"/>
              </w:rPr>
            </w:pPr>
            <w:r w:rsidRPr="00EB1DBC">
              <w:rPr>
                <w:color w:val="000000"/>
                <w:sz w:val="20"/>
                <w:szCs w:val="20"/>
              </w:rPr>
              <w:t>0,375</w:t>
            </w:r>
          </w:p>
          <w:p w:rsidR="00EF5A00" w:rsidRPr="00EB1DBC" w:rsidRDefault="00EF5A00" w:rsidP="00EB1DBC">
            <w:pPr>
              <w:spacing w:before="0" w:after="0" w:line="360" w:lineRule="auto"/>
              <w:rPr>
                <w:color w:val="000000"/>
                <w:sz w:val="20"/>
                <w:szCs w:val="20"/>
              </w:rPr>
            </w:pPr>
            <w:r w:rsidRPr="00EB1DBC">
              <w:rPr>
                <w:color w:val="000000"/>
                <w:sz w:val="20"/>
                <w:szCs w:val="20"/>
              </w:rPr>
              <w:t>0,370</w:t>
            </w:r>
          </w:p>
          <w:p w:rsidR="00EF5A00" w:rsidRPr="00EB1DBC" w:rsidRDefault="00EF5A00" w:rsidP="00EB1DBC">
            <w:pPr>
              <w:spacing w:before="0" w:after="0" w:line="360" w:lineRule="auto"/>
              <w:rPr>
                <w:color w:val="000000"/>
                <w:sz w:val="20"/>
                <w:szCs w:val="20"/>
              </w:rPr>
            </w:pPr>
            <w:r w:rsidRPr="00EB1DBC">
              <w:rPr>
                <w:color w:val="000000"/>
                <w:sz w:val="20"/>
                <w:szCs w:val="20"/>
              </w:rPr>
              <w:t>0,365</w:t>
            </w:r>
          </w:p>
          <w:p w:rsidR="00EF5A00" w:rsidRPr="00EB1DBC" w:rsidRDefault="00EF5A00" w:rsidP="00EB1DBC">
            <w:pPr>
              <w:spacing w:before="0" w:after="0" w:line="360" w:lineRule="auto"/>
              <w:rPr>
                <w:color w:val="000000"/>
                <w:sz w:val="20"/>
                <w:szCs w:val="20"/>
              </w:rPr>
            </w:pPr>
            <w:r w:rsidRPr="00EB1DBC">
              <w:rPr>
                <w:color w:val="000000"/>
                <w:sz w:val="20"/>
                <w:szCs w:val="20"/>
              </w:rPr>
              <w:t>0,365</w:t>
            </w:r>
          </w:p>
          <w:p w:rsidR="00EF5A00" w:rsidRPr="00EB1DBC" w:rsidRDefault="00EF5A00" w:rsidP="00EB1DBC">
            <w:pPr>
              <w:spacing w:before="0" w:after="0" w:line="360" w:lineRule="auto"/>
              <w:rPr>
                <w:color w:val="000000"/>
                <w:sz w:val="20"/>
                <w:szCs w:val="20"/>
              </w:rPr>
            </w:pPr>
            <w:r w:rsidRPr="00EB1DBC">
              <w:rPr>
                <w:color w:val="000000"/>
                <w:sz w:val="20"/>
                <w:szCs w:val="20"/>
              </w:rPr>
              <w:t>0,365</w:t>
            </w:r>
          </w:p>
          <w:p w:rsidR="00EF5A00" w:rsidRPr="00EB1DBC" w:rsidRDefault="00EF5A00" w:rsidP="00EB1DBC">
            <w:pPr>
              <w:spacing w:before="0" w:after="0" w:line="360" w:lineRule="auto"/>
              <w:rPr>
                <w:color w:val="000000"/>
                <w:sz w:val="20"/>
                <w:szCs w:val="20"/>
              </w:rPr>
            </w:pPr>
            <w:r w:rsidRPr="00EB1DBC">
              <w:rPr>
                <w:color w:val="000000"/>
                <w:sz w:val="20"/>
                <w:szCs w:val="20"/>
              </w:rPr>
              <w:t>0,370</w:t>
            </w:r>
          </w:p>
        </w:tc>
        <w:tc>
          <w:tcPr>
            <w:tcW w:w="992" w:type="dxa"/>
            <w:vMerge w:val="restart"/>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0,8</w:t>
            </w:r>
          </w:p>
        </w:tc>
        <w:tc>
          <w:tcPr>
            <w:tcW w:w="1701" w:type="dxa"/>
          </w:tcPr>
          <w:p w:rsidR="00EF5A00" w:rsidRPr="00EB1DBC" w:rsidRDefault="00EF5A00" w:rsidP="00EB1DBC">
            <w:pPr>
              <w:spacing w:before="0" w:after="0" w:line="360" w:lineRule="auto"/>
              <w:rPr>
                <w:color w:val="000000"/>
                <w:sz w:val="20"/>
                <w:szCs w:val="20"/>
              </w:rPr>
            </w:pPr>
            <w:r w:rsidRPr="00EB1DBC">
              <w:rPr>
                <w:color w:val="000000"/>
                <w:sz w:val="20"/>
                <w:szCs w:val="20"/>
              </w:rPr>
              <w:t>4,50</w:t>
            </w:r>
          </w:p>
        </w:tc>
        <w:tc>
          <w:tcPr>
            <w:tcW w:w="1204" w:type="dxa"/>
          </w:tcPr>
          <w:p w:rsidR="00EF5A00" w:rsidRPr="00EB1DBC" w:rsidRDefault="00EF5A00" w:rsidP="00EB1DBC">
            <w:pPr>
              <w:spacing w:before="0" w:after="0" w:line="360" w:lineRule="auto"/>
              <w:rPr>
                <w:color w:val="000000"/>
                <w:sz w:val="20"/>
                <w:szCs w:val="20"/>
              </w:rPr>
            </w:pPr>
            <w:r w:rsidRPr="00EB1DBC">
              <w:rPr>
                <w:color w:val="000000"/>
                <w:sz w:val="20"/>
                <w:szCs w:val="20"/>
              </w:rPr>
              <w:t>70,0</w:t>
            </w:r>
          </w:p>
        </w:tc>
        <w:tc>
          <w:tcPr>
            <w:tcW w:w="1559" w:type="dxa"/>
            <w:vMerge w:val="restart"/>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 xml:space="preserve">69,0 </w:t>
            </w:r>
            <w:r w:rsidRPr="00EB1DBC">
              <w:rPr>
                <w:color w:val="000000"/>
                <w:sz w:val="20"/>
                <w:szCs w:val="20"/>
              </w:rPr>
              <w:sym w:font="Symbol" w:char="F0B1"/>
            </w:r>
            <w:r w:rsidRPr="00EB1DBC">
              <w:rPr>
                <w:color w:val="000000"/>
                <w:sz w:val="20"/>
                <w:szCs w:val="20"/>
              </w:rPr>
              <w:t xml:space="preserve"> 0,7</w:t>
            </w:r>
            <w:r w:rsidR="00230DAF" w:rsidRPr="00EB1DBC">
              <w:rPr>
                <w:color w:val="000000"/>
                <w:sz w:val="20"/>
                <w:szCs w:val="20"/>
              </w:rPr>
              <w:t xml:space="preserve"> </w:t>
            </w:r>
          </w:p>
        </w:tc>
        <w:tc>
          <w:tcPr>
            <w:tcW w:w="1202" w:type="dxa"/>
            <w:vMerge w:val="restart"/>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 xml:space="preserve">17,2 </w:t>
            </w:r>
          </w:p>
        </w:tc>
      </w:tr>
      <w:tr w:rsidR="00EF5A00" w:rsidRPr="00EB1DBC">
        <w:trPr>
          <w:cantSplit/>
          <w:jc w:val="center"/>
        </w:trPr>
        <w:tc>
          <w:tcPr>
            <w:tcW w:w="930" w:type="dxa"/>
            <w:vMerge/>
            <w:vAlign w:val="center"/>
          </w:tcPr>
          <w:p w:rsidR="00EF5A00" w:rsidRPr="00EB1DBC" w:rsidRDefault="00EF5A00" w:rsidP="00EB1DBC">
            <w:pPr>
              <w:spacing w:before="0" w:after="0" w:line="360" w:lineRule="auto"/>
              <w:rPr>
                <w:color w:val="000000"/>
                <w:sz w:val="20"/>
                <w:szCs w:val="20"/>
              </w:rPr>
            </w:pPr>
          </w:p>
        </w:tc>
        <w:tc>
          <w:tcPr>
            <w:tcW w:w="1134" w:type="dxa"/>
            <w:vMerge/>
            <w:vAlign w:val="center"/>
          </w:tcPr>
          <w:p w:rsidR="00EF5A00" w:rsidRPr="00EB1DBC" w:rsidRDefault="00EF5A00" w:rsidP="00EB1DBC">
            <w:pPr>
              <w:spacing w:before="0" w:after="0" w:line="360" w:lineRule="auto"/>
              <w:rPr>
                <w:color w:val="000000"/>
                <w:sz w:val="20"/>
                <w:szCs w:val="20"/>
              </w:rPr>
            </w:pPr>
          </w:p>
        </w:tc>
        <w:tc>
          <w:tcPr>
            <w:tcW w:w="992" w:type="dxa"/>
            <w:vMerge/>
          </w:tcPr>
          <w:p w:rsidR="00EF5A00" w:rsidRPr="00EB1DBC" w:rsidRDefault="00EF5A00" w:rsidP="00EB1DBC">
            <w:pPr>
              <w:spacing w:before="0" w:after="0" w:line="360" w:lineRule="auto"/>
              <w:rPr>
                <w:color w:val="000000"/>
                <w:sz w:val="20"/>
                <w:szCs w:val="20"/>
              </w:rPr>
            </w:pPr>
          </w:p>
        </w:tc>
        <w:tc>
          <w:tcPr>
            <w:tcW w:w="1701" w:type="dxa"/>
          </w:tcPr>
          <w:p w:rsidR="00EF5A00" w:rsidRPr="00EB1DBC" w:rsidRDefault="00EF5A00" w:rsidP="00EB1DBC">
            <w:pPr>
              <w:spacing w:before="0" w:after="0" w:line="360" w:lineRule="auto"/>
              <w:rPr>
                <w:color w:val="000000"/>
                <w:sz w:val="20"/>
                <w:szCs w:val="20"/>
              </w:rPr>
            </w:pPr>
            <w:r w:rsidRPr="00EB1DBC">
              <w:rPr>
                <w:color w:val="000000"/>
                <w:sz w:val="20"/>
                <w:szCs w:val="20"/>
              </w:rPr>
              <w:t>4,50</w:t>
            </w:r>
          </w:p>
        </w:tc>
        <w:tc>
          <w:tcPr>
            <w:tcW w:w="1204" w:type="dxa"/>
          </w:tcPr>
          <w:p w:rsidR="00EF5A00" w:rsidRPr="00EB1DBC" w:rsidRDefault="00EF5A00" w:rsidP="00EB1DBC">
            <w:pPr>
              <w:spacing w:before="0" w:after="0" w:line="360" w:lineRule="auto"/>
              <w:rPr>
                <w:color w:val="000000"/>
                <w:sz w:val="20"/>
                <w:szCs w:val="20"/>
              </w:rPr>
            </w:pPr>
            <w:r w:rsidRPr="00EB1DBC">
              <w:rPr>
                <w:color w:val="000000"/>
                <w:sz w:val="20"/>
                <w:szCs w:val="20"/>
              </w:rPr>
              <w:t>70,0</w:t>
            </w:r>
          </w:p>
        </w:tc>
        <w:tc>
          <w:tcPr>
            <w:tcW w:w="1559" w:type="dxa"/>
            <w:vMerge/>
          </w:tcPr>
          <w:p w:rsidR="00EF5A00" w:rsidRPr="00EB1DBC" w:rsidRDefault="00EF5A00" w:rsidP="00EB1DBC">
            <w:pPr>
              <w:spacing w:before="0" w:after="0" w:line="360" w:lineRule="auto"/>
              <w:rPr>
                <w:color w:val="000000"/>
                <w:sz w:val="20"/>
                <w:szCs w:val="20"/>
              </w:rPr>
            </w:pPr>
          </w:p>
        </w:tc>
        <w:tc>
          <w:tcPr>
            <w:tcW w:w="1202" w:type="dxa"/>
            <w:vMerge/>
          </w:tcPr>
          <w:p w:rsidR="00EF5A00" w:rsidRPr="00EB1DBC" w:rsidRDefault="00EF5A00" w:rsidP="00EB1DBC">
            <w:pPr>
              <w:spacing w:before="0" w:after="0" w:line="360" w:lineRule="auto"/>
              <w:rPr>
                <w:color w:val="000000"/>
                <w:sz w:val="20"/>
                <w:szCs w:val="20"/>
              </w:rPr>
            </w:pPr>
          </w:p>
        </w:tc>
      </w:tr>
      <w:tr w:rsidR="00EF5A00" w:rsidRPr="00EB1DBC">
        <w:trPr>
          <w:cantSplit/>
          <w:jc w:val="center"/>
        </w:trPr>
        <w:tc>
          <w:tcPr>
            <w:tcW w:w="930" w:type="dxa"/>
            <w:vMerge/>
            <w:vAlign w:val="center"/>
          </w:tcPr>
          <w:p w:rsidR="00EF5A00" w:rsidRPr="00EB1DBC" w:rsidRDefault="00EF5A00" w:rsidP="00EB1DBC">
            <w:pPr>
              <w:spacing w:before="0" w:after="0" w:line="360" w:lineRule="auto"/>
              <w:rPr>
                <w:color w:val="000000"/>
                <w:sz w:val="20"/>
                <w:szCs w:val="20"/>
              </w:rPr>
            </w:pPr>
          </w:p>
        </w:tc>
        <w:tc>
          <w:tcPr>
            <w:tcW w:w="1134" w:type="dxa"/>
            <w:vMerge/>
            <w:vAlign w:val="center"/>
          </w:tcPr>
          <w:p w:rsidR="00EF5A00" w:rsidRPr="00EB1DBC" w:rsidRDefault="00EF5A00" w:rsidP="00EB1DBC">
            <w:pPr>
              <w:spacing w:before="0" w:after="0" w:line="360" w:lineRule="auto"/>
              <w:rPr>
                <w:color w:val="000000"/>
                <w:sz w:val="20"/>
                <w:szCs w:val="20"/>
              </w:rPr>
            </w:pPr>
          </w:p>
        </w:tc>
        <w:tc>
          <w:tcPr>
            <w:tcW w:w="992" w:type="dxa"/>
            <w:vMerge/>
          </w:tcPr>
          <w:p w:rsidR="00EF5A00" w:rsidRPr="00EB1DBC" w:rsidRDefault="00EF5A00" w:rsidP="00EB1DBC">
            <w:pPr>
              <w:spacing w:before="0" w:after="0" w:line="360" w:lineRule="auto"/>
              <w:rPr>
                <w:color w:val="000000"/>
                <w:sz w:val="20"/>
                <w:szCs w:val="20"/>
              </w:rPr>
            </w:pPr>
          </w:p>
        </w:tc>
        <w:tc>
          <w:tcPr>
            <w:tcW w:w="1701" w:type="dxa"/>
          </w:tcPr>
          <w:p w:rsidR="00EF5A00" w:rsidRPr="00EB1DBC" w:rsidRDefault="00EF5A00" w:rsidP="00EB1DBC">
            <w:pPr>
              <w:spacing w:before="0" w:after="0" w:line="360" w:lineRule="auto"/>
              <w:rPr>
                <w:color w:val="000000"/>
                <w:sz w:val="20"/>
                <w:szCs w:val="20"/>
              </w:rPr>
            </w:pPr>
            <w:r w:rsidRPr="00EB1DBC">
              <w:rPr>
                <w:color w:val="000000"/>
                <w:sz w:val="20"/>
                <w:szCs w:val="20"/>
              </w:rPr>
              <w:t>4,48</w:t>
            </w:r>
          </w:p>
        </w:tc>
        <w:tc>
          <w:tcPr>
            <w:tcW w:w="1204" w:type="dxa"/>
          </w:tcPr>
          <w:p w:rsidR="00EF5A00" w:rsidRPr="00EB1DBC" w:rsidRDefault="00EF5A00" w:rsidP="00EB1DBC">
            <w:pPr>
              <w:spacing w:before="0" w:after="0" w:line="360" w:lineRule="auto"/>
              <w:rPr>
                <w:color w:val="000000"/>
                <w:sz w:val="20"/>
                <w:szCs w:val="20"/>
              </w:rPr>
            </w:pPr>
            <w:r w:rsidRPr="00EB1DBC">
              <w:rPr>
                <w:color w:val="000000"/>
                <w:sz w:val="20"/>
                <w:szCs w:val="20"/>
              </w:rPr>
              <w:t>70,0</w:t>
            </w:r>
          </w:p>
        </w:tc>
        <w:tc>
          <w:tcPr>
            <w:tcW w:w="1559" w:type="dxa"/>
            <w:vMerge/>
          </w:tcPr>
          <w:p w:rsidR="00EF5A00" w:rsidRPr="00EB1DBC" w:rsidRDefault="00EF5A00" w:rsidP="00EB1DBC">
            <w:pPr>
              <w:spacing w:before="0" w:after="0" w:line="360" w:lineRule="auto"/>
              <w:rPr>
                <w:color w:val="000000"/>
                <w:sz w:val="20"/>
                <w:szCs w:val="20"/>
              </w:rPr>
            </w:pPr>
          </w:p>
        </w:tc>
        <w:tc>
          <w:tcPr>
            <w:tcW w:w="1202" w:type="dxa"/>
            <w:vMerge/>
          </w:tcPr>
          <w:p w:rsidR="00EF5A00" w:rsidRPr="00EB1DBC" w:rsidRDefault="00EF5A00" w:rsidP="00EB1DBC">
            <w:pPr>
              <w:spacing w:before="0" w:after="0" w:line="360" w:lineRule="auto"/>
              <w:rPr>
                <w:color w:val="000000"/>
                <w:sz w:val="20"/>
                <w:szCs w:val="20"/>
              </w:rPr>
            </w:pPr>
          </w:p>
        </w:tc>
      </w:tr>
      <w:tr w:rsidR="00EF5A00" w:rsidRPr="00EB1DBC">
        <w:trPr>
          <w:cantSplit/>
          <w:trHeight w:val="263"/>
          <w:jc w:val="center"/>
        </w:trPr>
        <w:tc>
          <w:tcPr>
            <w:tcW w:w="930" w:type="dxa"/>
            <w:vMerge/>
            <w:vAlign w:val="center"/>
          </w:tcPr>
          <w:p w:rsidR="00EF5A00" w:rsidRPr="00EB1DBC" w:rsidRDefault="00EF5A00" w:rsidP="00EB1DBC">
            <w:pPr>
              <w:spacing w:before="0" w:after="0" w:line="360" w:lineRule="auto"/>
              <w:rPr>
                <w:color w:val="000000"/>
                <w:sz w:val="20"/>
                <w:szCs w:val="20"/>
              </w:rPr>
            </w:pPr>
          </w:p>
        </w:tc>
        <w:tc>
          <w:tcPr>
            <w:tcW w:w="1134" w:type="dxa"/>
            <w:vMerge/>
            <w:vAlign w:val="center"/>
          </w:tcPr>
          <w:p w:rsidR="00EF5A00" w:rsidRPr="00EB1DBC" w:rsidRDefault="00EF5A00" w:rsidP="00EB1DBC">
            <w:pPr>
              <w:spacing w:before="0" w:after="0" w:line="360" w:lineRule="auto"/>
              <w:rPr>
                <w:color w:val="000000"/>
                <w:sz w:val="20"/>
                <w:szCs w:val="20"/>
              </w:rPr>
            </w:pPr>
          </w:p>
        </w:tc>
        <w:tc>
          <w:tcPr>
            <w:tcW w:w="992" w:type="dxa"/>
            <w:vMerge/>
          </w:tcPr>
          <w:p w:rsidR="00EF5A00" w:rsidRPr="00EB1DBC" w:rsidRDefault="00EF5A00" w:rsidP="00EB1DBC">
            <w:pPr>
              <w:spacing w:before="0" w:after="0" w:line="360" w:lineRule="auto"/>
              <w:rPr>
                <w:color w:val="000000"/>
                <w:sz w:val="20"/>
                <w:szCs w:val="20"/>
              </w:rPr>
            </w:pPr>
          </w:p>
        </w:tc>
        <w:tc>
          <w:tcPr>
            <w:tcW w:w="1701" w:type="dxa"/>
          </w:tcPr>
          <w:p w:rsidR="00EF5A00" w:rsidRPr="00EB1DBC" w:rsidRDefault="00EF5A00" w:rsidP="00EB1DBC">
            <w:pPr>
              <w:spacing w:before="0" w:after="0" w:line="360" w:lineRule="auto"/>
              <w:rPr>
                <w:color w:val="000000"/>
                <w:sz w:val="20"/>
                <w:szCs w:val="20"/>
              </w:rPr>
            </w:pPr>
            <w:r w:rsidRPr="00EB1DBC">
              <w:rPr>
                <w:color w:val="000000"/>
                <w:sz w:val="20"/>
                <w:szCs w:val="20"/>
              </w:rPr>
              <w:t>4,40</w:t>
            </w:r>
          </w:p>
        </w:tc>
        <w:tc>
          <w:tcPr>
            <w:tcW w:w="1204" w:type="dxa"/>
          </w:tcPr>
          <w:p w:rsidR="00EF5A00" w:rsidRPr="00EB1DBC" w:rsidRDefault="00EF5A00" w:rsidP="00EB1DBC">
            <w:pPr>
              <w:spacing w:before="0" w:after="0" w:line="360" w:lineRule="auto"/>
              <w:rPr>
                <w:color w:val="000000"/>
                <w:sz w:val="20"/>
                <w:szCs w:val="20"/>
              </w:rPr>
            </w:pPr>
            <w:r w:rsidRPr="00EB1DBC">
              <w:rPr>
                <w:color w:val="000000"/>
                <w:sz w:val="20"/>
                <w:szCs w:val="20"/>
              </w:rPr>
              <w:t>68,7</w:t>
            </w:r>
          </w:p>
        </w:tc>
        <w:tc>
          <w:tcPr>
            <w:tcW w:w="1559" w:type="dxa"/>
            <w:vMerge/>
          </w:tcPr>
          <w:p w:rsidR="00EF5A00" w:rsidRPr="00EB1DBC" w:rsidRDefault="00EF5A00" w:rsidP="00EB1DBC">
            <w:pPr>
              <w:spacing w:before="0" w:after="0" w:line="360" w:lineRule="auto"/>
              <w:rPr>
                <w:color w:val="000000"/>
                <w:sz w:val="20"/>
                <w:szCs w:val="20"/>
              </w:rPr>
            </w:pPr>
          </w:p>
        </w:tc>
        <w:tc>
          <w:tcPr>
            <w:tcW w:w="1202" w:type="dxa"/>
            <w:vMerge/>
          </w:tcPr>
          <w:p w:rsidR="00EF5A00" w:rsidRPr="00EB1DBC" w:rsidRDefault="00EF5A00" w:rsidP="00EB1DBC">
            <w:pPr>
              <w:spacing w:before="0" w:after="0" w:line="360" w:lineRule="auto"/>
              <w:rPr>
                <w:color w:val="000000"/>
                <w:sz w:val="20"/>
                <w:szCs w:val="20"/>
              </w:rPr>
            </w:pPr>
          </w:p>
        </w:tc>
      </w:tr>
      <w:tr w:rsidR="00EF5A00" w:rsidRPr="00EB1DBC">
        <w:trPr>
          <w:cantSplit/>
          <w:trHeight w:val="253"/>
          <w:jc w:val="center"/>
        </w:trPr>
        <w:tc>
          <w:tcPr>
            <w:tcW w:w="930" w:type="dxa"/>
            <w:vMerge/>
            <w:vAlign w:val="center"/>
          </w:tcPr>
          <w:p w:rsidR="00EF5A00" w:rsidRPr="00EB1DBC" w:rsidRDefault="00EF5A00" w:rsidP="00EB1DBC">
            <w:pPr>
              <w:spacing w:before="0" w:after="0" w:line="360" w:lineRule="auto"/>
              <w:rPr>
                <w:color w:val="000000"/>
                <w:sz w:val="20"/>
                <w:szCs w:val="20"/>
              </w:rPr>
            </w:pPr>
          </w:p>
        </w:tc>
        <w:tc>
          <w:tcPr>
            <w:tcW w:w="1134" w:type="dxa"/>
            <w:vMerge/>
            <w:vAlign w:val="center"/>
          </w:tcPr>
          <w:p w:rsidR="00EF5A00" w:rsidRPr="00EB1DBC" w:rsidRDefault="00EF5A00" w:rsidP="00EB1DBC">
            <w:pPr>
              <w:spacing w:before="0" w:after="0" w:line="360" w:lineRule="auto"/>
              <w:rPr>
                <w:color w:val="000000"/>
                <w:sz w:val="20"/>
                <w:szCs w:val="20"/>
              </w:rPr>
            </w:pPr>
          </w:p>
        </w:tc>
        <w:tc>
          <w:tcPr>
            <w:tcW w:w="992" w:type="dxa"/>
            <w:vMerge/>
          </w:tcPr>
          <w:p w:rsidR="00EF5A00" w:rsidRPr="00EB1DBC" w:rsidRDefault="00EF5A00" w:rsidP="00EB1DBC">
            <w:pPr>
              <w:spacing w:before="0" w:after="0" w:line="360" w:lineRule="auto"/>
              <w:rPr>
                <w:color w:val="000000"/>
                <w:sz w:val="20"/>
                <w:szCs w:val="20"/>
              </w:rPr>
            </w:pPr>
          </w:p>
        </w:tc>
        <w:tc>
          <w:tcPr>
            <w:tcW w:w="1701" w:type="dxa"/>
          </w:tcPr>
          <w:p w:rsidR="00EF5A00" w:rsidRPr="00EB1DBC" w:rsidRDefault="00EF5A00" w:rsidP="00EB1DBC">
            <w:pPr>
              <w:spacing w:before="0" w:after="0" w:line="360" w:lineRule="auto"/>
              <w:rPr>
                <w:color w:val="000000"/>
                <w:sz w:val="20"/>
                <w:szCs w:val="20"/>
              </w:rPr>
            </w:pPr>
            <w:r w:rsidRPr="00EB1DBC">
              <w:rPr>
                <w:color w:val="000000"/>
                <w:sz w:val="20"/>
                <w:szCs w:val="20"/>
              </w:rPr>
              <w:t>4,40</w:t>
            </w:r>
          </w:p>
        </w:tc>
        <w:tc>
          <w:tcPr>
            <w:tcW w:w="1204" w:type="dxa"/>
          </w:tcPr>
          <w:p w:rsidR="00EF5A00" w:rsidRPr="00EB1DBC" w:rsidRDefault="00EF5A00" w:rsidP="00EB1DBC">
            <w:pPr>
              <w:spacing w:before="0" w:after="0" w:line="360" w:lineRule="auto"/>
              <w:rPr>
                <w:color w:val="000000"/>
                <w:sz w:val="20"/>
                <w:szCs w:val="20"/>
              </w:rPr>
            </w:pPr>
            <w:r w:rsidRPr="00EB1DBC">
              <w:rPr>
                <w:color w:val="000000"/>
                <w:sz w:val="20"/>
                <w:szCs w:val="20"/>
              </w:rPr>
              <w:t>68,7</w:t>
            </w:r>
          </w:p>
        </w:tc>
        <w:tc>
          <w:tcPr>
            <w:tcW w:w="1559" w:type="dxa"/>
            <w:vMerge/>
          </w:tcPr>
          <w:p w:rsidR="00EF5A00" w:rsidRPr="00EB1DBC" w:rsidRDefault="00EF5A00" w:rsidP="00EB1DBC">
            <w:pPr>
              <w:spacing w:before="0" w:after="0" w:line="360" w:lineRule="auto"/>
              <w:rPr>
                <w:color w:val="000000"/>
                <w:sz w:val="20"/>
                <w:szCs w:val="20"/>
              </w:rPr>
            </w:pPr>
          </w:p>
        </w:tc>
        <w:tc>
          <w:tcPr>
            <w:tcW w:w="1202" w:type="dxa"/>
            <w:vMerge/>
          </w:tcPr>
          <w:p w:rsidR="00EF5A00" w:rsidRPr="00EB1DBC" w:rsidRDefault="00EF5A00" w:rsidP="00EB1DBC">
            <w:pPr>
              <w:spacing w:before="0" w:after="0" w:line="360" w:lineRule="auto"/>
              <w:rPr>
                <w:color w:val="000000"/>
                <w:sz w:val="20"/>
                <w:szCs w:val="20"/>
              </w:rPr>
            </w:pPr>
          </w:p>
        </w:tc>
      </w:tr>
      <w:tr w:rsidR="00EF5A00" w:rsidRPr="00EB1DBC">
        <w:trPr>
          <w:cantSplit/>
          <w:trHeight w:val="257"/>
          <w:jc w:val="center"/>
        </w:trPr>
        <w:tc>
          <w:tcPr>
            <w:tcW w:w="930" w:type="dxa"/>
            <w:vMerge/>
            <w:vAlign w:val="center"/>
          </w:tcPr>
          <w:p w:rsidR="00EF5A00" w:rsidRPr="00EB1DBC" w:rsidRDefault="00EF5A00" w:rsidP="00EB1DBC">
            <w:pPr>
              <w:spacing w:before="0" w:after="0" w:line="360" w:lineRule="auto"/>
              <w:rPr>
                <w:color w:val="000000"/>
                <w:sz w:val="20"/>
                <w:szCs w:val="20"/>
              </w:rPr>
            </w:pPr>
          </w:p>
        </w:tc>
        <w:tc>
          <w:tcPr>
            <w:tcW w:w="1134" w:type="dxa"/>
            <w:vMerge/>
            <w:vAlign w:val="center"/>
          </w:tcPr>
          <w:p w:rsidR="00EF5A00" w:rsidRPr="00EB1DBC" w:rsidRDefault="00EF5A00" w:rsidP="00EB1DBC">
            <w:pPr>
              <w:spacing w:before="0" w:after="0" w:line="360" w:lineRule="auto"/>
              <w:rPr>
                <w:color w:val="000000"/>
                <w:sz w:val="20"/>
                <w:szCs w:val="20"/>
              </w:rPr>
            </w:pPr>
          </w:p>
        </w:tc>
        <w:tc>
          <w:tcPr>
            <w:tcW w:w="992" w:type="dxa"/>
            <w:vMerge/>
          </w:tcPr>
          <w:p w:rsidR="00EF5A00" w:rsidRPr="00EB1DBC" w:rsidRDefault="00EF5A00" w:rsidP="00EB1DBC">
            <w:pPr>
              <w:spacing w:before="0" w:after="0" w:line="360" w:lineRule="auto"/>
              <w:rPr>
                <w:color w:val="000000"/>
                <w:sz w:val="20"/>
                <w:szCs w:val="20"/>
              </w:rPr>
            </w:pPr>
          </w:p>
        </w:tc>
        <w:tc>
          <w:tcPr>
            <w:tcW w:w="1701" w:type="dxa"/>
          </w:tcPr>
          <w:p w:rsidR="00EF5A00" w:rsidRPr="00EB1DBC" w:rsidRDefault="00EF5A00" w:rsidP="00EB1DBC">
            <w:pPr>
              <w:spacing w:before="0" w:after="0" w:line="360" w:lineRule="auto"/>
              <w:rPr>
                <w:color w:val="000000"/>
                <w:sz w:val="20"/>
                <w:szCs w:val="20"/>
              </w:rPr>
            </w:pPr>
            <w:r w:rsidRPr="00EB1DBC">
              <w:rPr>
                <w:color w:val="000000"/>
                <w:sz w:val="20"/>
                <w:szCs w:val="20"/>
              </w:rPr>
              <w:t>4,40</w:t>
            </w:r>
          </w:p>
        </w:tc>
        <w:tc>
          <w:tcPr>
            <w:tcW w:w="1204" w:type="dxa"/>
          </w:tcPr>
          <w:p w:rsidR="00EF5A00" w:rsidRPr="00EB1DBC" w:rsidRDefault="00EF5A00" w:rsidP="00EB1DBC">
            <w:pPr>
              <w:spacing w:before="0" w:after="0" w:line="360" w:lineRule="auto"/>
              <w:rPr>
                <w:color w:val="000000"/>
                <w:sz w:val="20"/>
                <w:szCs w:val="20"/>
              </w:rPr>
            </w:pPr>
            <w:r w:rsidRPr="00EB1DBC">
              <w:rPr>
                <w:color w:val="000000"/>
                <w:sz w:val="20"/>
                <w:szCs w:val="20"/>
              </w:rPr>
              <w:t>68,7</w:t>
            </w:r>
          </w:p>
        </w:tc>
        <w:tc>
          <w:tcPr>
            <w:tcW w:w="1559" w:type="dxa"/>
            <w:vMerge/>
          </w:tcPr>
          <w:p w:rsidR="00EF5A00" w:rsidRPr="00EB1DBC" w:rsidRDefault="00EF5A00" w:rsidP="00EB1DBC">
            <w:pPr>
              <w:spacing w:before="0" w:after="0" w:line="360" w:lineRule="auto"/>
              <w:rPr>
                <w:color w:val="000000"/>
                <w:sz w:val="20"/>
                <w:szCs w:val="20"/>
              </w:rPr>
            </w:pPr>
          </w:p>
        </w:tc>
        <w:tc>
          <w:tcPr>
            <w:tcW w:w="1202" w:type="dxa"/>
            <w:vMerge/>
          </w:tcPr>
          <w:p w:rsidR="00EF5A00" w:rsidRPr="00EB1DBC" w:rsidRDefault="00EF5A00" w:rsidP="00EB1DBC">
            <w:pPr>
              <w:spacing w:before="0" w:after="0" w:line="360" w:lineRule="auto"/>
              <w:rPr>
                <w:color w:val="000000"/>
                <w:sz w:val="20"/>
                <w:szCs w:val="20"/>
              </w:rPr>
            </w:pPr>
          </w:p>
        </w:tc>
      </w:tr>
      <w:tr w:rsidR="00EF5A00" w:rsidRPr="00EB1DBC">
        <w:trPr>
          <w:cantSplit/>
          <w:trHeight w:val="100"/>
          <w:jc w:val="center"/>
        </w:trPr>
        <w:tc>
          <w:tcPr>
            <w:tcW w:w="930" w:type="dxa"/>
            <w:vMerge/>
            <w:vAlign w:val="center"/>
          </w:tcPr>
          <w:p w:rsidR="00EF5A00" w:rsidRPr="00EB1DBC" w:rsidRDefault="00EF5A00" w:rsidP="00EB1DBC">
            <w:pPr>
              <w:spacing w:before="0" w:after="0" w:line="360" w:lineRule="auto"/>
              <w:rPr>
                <w:color w:val="000000"/>
                <w:sz w:val="20"/>
                <w:szCs w:val="20"/>
              </w:rPr>
            </w:pPr>
          </w:p>
        </w:tc>
        <w:tc>
          <w:tcPr>
            <w:tcW w:w="1134" w:type="dxa"/>
            <w:vMerge/>
            <w:vAlign w:val="center"/>
          </w:tcPr>
          <w:p w:rsidR="00EF5A00" w:rsidRPr="00EB1DBC" w:rsidRDefault="00EF5A00" w:rsidP="00EB1DBC">
            <w:pPr>
              <w:spacing w:before="0" w:after="0" w:line="360" w:lineRule="auto"/>
              <w:rPr>
                <w:color w:val="000000"/>
                <w:sz w:val="20"/>
                <w:szCs w:val="20"/>
              </w:rPr>
            </w:pPr>
          </w:p>
        </w:tc>
        <w:tc>
          <w:tcPr>
            <w:tcW w:w="992" w:type="dxa"/>
            <w:vMerge/>
          </w:tcPr>
          <w:p w:rsidR="00EF5A00" w:rsidRPr="00EB1DBC" w:rsidRDefault="00EF5A00" w:rsidP="00EB1DBC">
            <w:pPr>
              <w:spacing w:before="0" w:after="0" w:line="360" w:lineRule="auto"/>
              <w:rPr>
                <w:color w:val="000000"/>
                <w:sz w:val="20"/>
                <w:szCs w:val="20"/>
              </w:rPr>
            </w:pPr>
          </w:p>
        </w:tc>
        <w:tc>
          <w:tcPr>
            <w:tcW w:w="1701" w:type="dxa"/>
          </w:tcPr>
          <w:p w:rsidR="00EF5A00" w:rsidRPr="00EB1DBC" w:rsidRDefault="00EF5A00" w:rsidP="00EB1DBC">
            <w:pPr>
              <w:spacing w:before="0" w:after="0" w:line="360" w:lineRule="auto"/>
              <w:rPr>
                <w:color w:val="000000"/>
                <w:sz w:val="20"/>
                <w:szCs w:val="20"/>
              </w:rPr>
            </w:pPr>
            <w:r w:rsidRPr="00EB1DBC">
              <w:rPr>
                <w:color w:val="000000"/>
                <w:sz w:val="20"/>
                <w:szCs w:val="20"/>
              </w:rPr>
              <w:t>4,48</w:t>
            </w:r>
          </w:p>
        </w:tc>
        <w:tc>
          <w:tcPr>
            <w:tcW w:w="1204" w:type="dxa"/>
          </w:tcPr>
          <w:p w:rsidR="00EF5A00" w:rsidRPr="00EB1DBC" w:rsidRDefault="00EF5A00" w:rsidP="00EB1DBC">
            <w:pPr>
              <w:spacing w:before="0" w:after="0" w:line="360" w:lineRule="auto"/>
              <w:rPr>
                <w:color w:val="000000"/>
                <w:sz w:val="20"/>
                <w:szCs w:val="20"/>
              </w:rPr>
            </w:pPr>
            <w:r w:rsidRPr="00EB1DBC">
              <w:rPr>
                <w:color w:val="000000"/>
                <w:sz w:val="20"/>
                <w:szCs w:val="20"/>
              </w:rPr>
              <w:t>70,0</w:t>
            </w:r>
          </w:p>
        </w:tc>
        <w:tc>
          <w:tcPr>
            <w:tcW w:w="1559" w:type="dxa"/>
            <w:vMerge/>
          </w:tcPr>
          <w:p w:rsidR="00EF5A00" w:rsidRPr="00EB1DBC" w:rsidRDefault="00EF5A00" w:rsidP="00EB1DBC">
            <w:pPr>
              <w:spacing w:before="0" w:after="0" w:line="360" w:lineRule="auto"/>
              <w:rPr>
                <w:color w:val="000000"/>
                <w:sz w:val="20"/>
                <w:szCs w:val="20"/>
              </w:rPr>
            </w:pPr>
          </w:p>
        </w:tc>
        <w:tc>
          <w:tcPr>
            <w:tcW w:w="1202" w:type="dxa"/>
            <w:vMerge/>
          </w:tcPr>
          <w:p w:rsidR="00EF5A00" w:rsidRPr="00EB1DBC" w:rsidRDefault="00EF5A00" w:rsidP="00EB1DBC">
            <w:pPr>
              <w:spacing w:before="0" w:after="0" w:line="360" w:lineRule="auto"/>
              <w:rPr>
                <w:color w:val="000000"/>
                <w:sz w:val="20"/>
                <w:szCs w:val="20"/>
              </w:rPr>
            </w:pPr>
          </w:p>
        </w:tc>
      </w:tr>
    </w:tbl>
    <w:p w:rsidR="00EB1DBC" w:rsidRDefault="00EB1DBC" w:rsidP="00230DAF">
      <w:pPr>
        <w:spacing w:before="0" w:after="0" w:line="360" w:lineRule="auto"/>
        <w:ind w:firstLine="709"/>
        <w:jc w:val="both"/>
        <w:rPr>
          <w:color w:val="000000"/>
          <w:sz w:val="28"/>
          <w:szCs w:val="28"/>
        </w:rPr>
      </w:pPr>
    </w:p>
    <w:p w:rsidR="00230DAF" w:rsidRDefault="00EF5A00" w:rsidP="00230DAF">
      <w:pPr>
        <w:spacing w:before="0" w:after="0" w:line="360" w:lineRule="auto"/>
        <w:ind w:firstLine="709"/>
        <w:jc w:val="both"/>
        <w:rPr>
          <w:color w:val="000000"/>
          <w:sz w:val="28"/>
          <w:szCs w:val="28"/>
        </w:rPr>
      </w:pPr>
      <w:r w:rsidRPr="00230DAF">
        <w:rPr>
          <w:color w:val="000000"/>
          <w:sz w:val="28"/>
          <w:szCs w:val="28"/>
        </w:rPr>
        <w:t>Результаты по 3 линзам:</w:t>
      </w:r>
    </w:p>
    <w:p w:rsidR="00EF5A00" w:rsidRPr="00230DAF" w:rsidRDefault="00EF5A00" w:rsidP="00230DAF">
      <w:pPr>
        <w:spacing w:before="0" w:after="0" w:line="360" w:lineRule="auto"/>
        <w:ind w:firstLine="709"/>
        <w:jc w:val="both"/>
        <w:rPr>
          <w:color w:val="000000"/>
          <w:sz w:val="28"/>
          <w:szCs w:val="28"/>
        </w:rPr>
      </w:pPr>
      <w:r w:rsidRPr="00230DAF">
        <w:rPr>
          <w:color w:val="000000"/>
          <w:sz w:val="28"/>
          <w:szCs w:val="28"/>
        </w:rPr>
        <w:t>масса таурина, оставшегося в растворе: (</w:t>
      </w:r>
      <w:r w:rsidR="00D6795A" w:rsidRPr="00230DAF">
        <w:rPr>
          <w:color w:val="000000"/>
          <w:sz w:val="28"/>
          <w:szCs w:val="28"/>
        </w:rPr>
        <w:object w:dxaOrig="880" w:dyaOrig="380">
          <v:shape id="_x0000_i1056" type="#_x0000_t75" style="width:44.25pt;height:18.75pt" o:ole="" fillcolor="window">
            <v:imagedata r:id="rId58" o:title=""/>
          </v:shape>
          <o:OLEObject Type="Embed" ProgID="Equation.3" ShapeID="_x0000_i1056" DrawAspect="Content" ObjectID="_1470246075" r:id="rId59"/>
        </w:object>
      </w:r>
      <w:r w:rsidRPr="00230DAF">
        <w:rPr>
          <w:color w:val="000000"/>
          <w:sz w:val="28"/>
          <w:szCs w:val="28"/>
        </w:rPr>
        <w:t>)= 68,3</w:t>
      </w:r>
      <w:r w:rsidRPr="00230DAF">
        <w:rPr>
          <w:color w:val="000000"/>
          <w:sz w:val="28"/>
          <w:szCs w:val="28"/>
        </w:rPr>
        <w:sym w:font="Symbol" w:char="F0B1"/>
      </w:r>
      <w:r w:rsidRPr="00230DAF">
        <w:rPr>
          <w:color w:val="000000"/>
          <w:sz w:val="28"/>
          <w:szCs w:val="28"/>
        </w:rPr>
        <w:t xml:space="preserve">2,9; </w:t>
      </w:r>
      <w:r w:rsidRPr="00230DAF">
        <w:rPr>
          <w:color w:val="000000"/>
          <w:sz w:val="28"/>
          <w:szCs w:val="28"/>
          <w:lang w:val="en-US"/>
        </w:rPr>
        <w:t>S</w:t>
      </w:r>
      <w:r w:rsidRPr="00230DAF">
        <w:rPr>
          <w:color w:val="000000"/>
          <w:sz w:val="28"/>
          <w:szCs w:val="28"/>
        </w:rPr>
        <w:t xml:space="preserve"> =1,3; </w:t>
      </w:r>
      <w:r w:rsidRPr="00230DAF">
        <w:rPr>
          <w:color w:val="000000"/>
          <w:sz w:val="28"/>
          <w:szCs w:val="28"/>
          <w:lang w:val="en-US"/>
        </w:rPr>
        <w:t>Sr</w:t>
      </w:r>
      <w:r w:rsidRPr="00230DAF">
        <w:rPr>
          <w:color w:val="000000"/>
          <w:sz w:val="28"/>
          <w:szCs w:val="28"/>
        </w:rPr>
        <w:t>= 4,4%;</w:t>
      </w:r>
    </w:p>
    <w:p w:rsidR="00EF5A00" w:rsidRPr="00230DAF" w:rsidRDefault="00EF5A00" w:rsidP="00230DAF">
      <w:pPr>
        <w:spacing w:before="0" w:after="0" w:line="360" w:lineRule="auto"/>
        <w:ind w:firstLine="709"/>
        <w:jc w:val="both"/>
        <w:rPr>
          <w:color w:val="000000"/>
          <w:sz w:val="28"/>
          <w:szCs w:val="28"/>
        </w:rPr>
      </w:pPr>
      <w:r w:rsidRPr="00230DAF">
        <w:rPr>
          <w:color w:val="000000"/>
          <w:sz w:val="28"/>
          <w:szCs w:val="28"/>
        </w:rPr>
        <w:t>масса извлеченного (</w:t>
      </w:r>
      <w:r w:rsidRPr="00230DAF">
        <w:rPr>
          <w:color w:val="000000"/>
          <w:sz w:val="28"/>
          <w:szCs w:val="28"/>
        </w:rPr>
        <w:sym w:font="Symbol" w:char="F044"/>
      </w:r>
      <w:r w:rsidRPr="00230DAF">
        <w:rPr>
          <w:color w:val="000000"/>
          <w:sz w:val="28"/>
          <w:szCs w:val="28"/>
        </w:rPr>
        <w:t>т) таурина:</w:t>
      </w:r>
      <w:r w:rsidR="00230DAF">
        <w:rPr>
          <w:color w:val="000000"/>
          <w:sz w:val="28"/>
          <w:szCs w:val="28"/>
        </w:rPr>
        <w:t xml:space="preserve"> </w:t>
      </w:r>
      <w:r w:rsidRPr="00230DAF">
        <w:rPr>
          <w:color w:val="000000"/>
          <w:sz w:val="28"/>
          <w:szCs w:val="28"/>
        </w:rPr>
        <w:t>(</w:t>
      </w:r>
      <w:r w:rsidR="00D6795A" w:rsidRPr="00230DAF">
        <w:rPr>
          <w:color w:val="000000"/>
          <w:sz w:val="28"/>
          <w:szCs w:val="28"/>
        </w:rPr>
        <w:object w:dxaOrig="480" w:dyaOrig="300">
          <v:shape id="_x0000_i1057" type="#_x0000_t75" style="width:24pt;height:15pt" o:ole="" fillcolor="window">
            <v:imagedata r:id="rId60" o:title=""/>
          </v:shape>
          <o:OLEObject Type="Embed" ProgID="Equation.3" ShapeID="_x0000_i1057" DrawAspect="Content" ObjectID="_1470246076" r:id="rId61"/>
        </w:object>
      </w:r>
      <w:r w:rsidRPr="00230DAF">
        <w:rPr>
          <w:color w:val="000000"/>
          <w:sz w:val="28"/>
          <w:szCs w:val="28"/>
        </w:rPr>
        <w:t xml:space="preserve"> </w:t>
      </w:r>
      <w:r w:rsidRPr="00230DAF">
        <w:rPr>
          <w:color w:val="000000"/>
          <w:sz w:val="28"/>
          <w:szCs w:val="28"/>
        </w:rPr>
        <w:sym w:font="Symbol" w:char="F0B1"/>
      </w:r>
      <w:r w:rsidRPr="00230DAF">
        <w:rPr>
          <w:color w:val="000000"/>
          <w:sz w:val="28"/>
          <w:szCs w:val="28"/>
        </w:rPr>
        <w:t xml:space="preserve"> С) = 17,9 </w:t>
      </w:r>
      <w:r w:rsidRPr="00230DAF">
        <w:rPr>
          <w:color w:val="000000"/>
          <w:sz w:val="28"/>
          <w:szCs w:val="28"/>
        </w:rPr>
        <w:sym w:font="Symbol" w:char="F0B1"/>
      </w:r>
      <w:r w:rsidRPr="00230DAF">
        <w:rPr>
          <w:color w:val="000000"/>
          <w:sz w:val="28"/>
          <w:szCs w:val="28"/>
        </w:rPr>
        <w:t xml:space="preserve"> 3,2; </w:t>
      </w:r>
      <w:r w:rsidRPr="00230DAF">
        <w:rPr>
          <w:color w:val="000000"/>
          <w:sz w:val="28"/>
          <w:szCs w:val="28"/>
          <w:lang w:val="en-US"/>
        </w:rPr>
        <w:t>S</w:t>
      </w:r>
      <w:r w:rsidRPr="00230DAF">
        <w:rPr>
          <w:color w:val="000000"/>
          <w:sz w:val="28"/>
          <w:szCs w:val="28"/>
        </w:rPr>
        <w:t xml:space="preserve"> = 1,3; </w:t>
      </w:r>
      <w:r w:rsidRPr="00230DAF">
        <w:rPr>
          <w:color w:val="000000"/>
          <w:sz w:val="28"/>
          <w:szCs w:val="28"/>
          <w:lang w:val="en-US"/>
        </w:rPr>
        <w:t>Sr</w:t>
      </w:r>
      <w:r w:rsidRPr="00230DAF">
        <w:rPr>
          <w:color w:val="000000"/>
          <w:sz w:val="28"/>
          <w:szCs w:val="28"/>
        </w:rPr>
        <w:t xml:space="preserve"> = 7,3 %.</w:t>
      </w:r>
    </w:p>
    <w:p w:rsidR="00EB1DBC" w:rsidRDefault="00EB1DBC" w:rsidP="00230DAF">
      <w:pPr>
        <w:tabs>
          <w:tab w:val="left" w:pos="567"/>
        </w:tabs>
        <w:spacing w:before="0" w:after="0" w:line="360" w:lineRule="auto"/>
        <w:ind w:firstLine="709"/>
        <w:jc w:val="both"/>
        <w:rPr>
          <w:color w:val="000000"/>
          <w:sz w:val="28"/>
          <w:szCs w:val="28"/>
        </w:rPr>
      </w:pPr>
    </w:p>
    <w:p w:rsidR="00EF5A00" w:rsidRPr="00230DAF" w:rsidRDefault="00EF5A00" w:rsidP="00230DAF">
      <w:pPr>
        <w:tabs>
          <w:tab w:val="left" w:pos="567"/>
        </w:tabs>
        <w:spacing w:before="0" w:after="0" w:line="360" w:lineRule="auto"/>
        <w:ind w:firstLine="709"/>
        <w:jc w:val="both"/>
        <w:rPr>
          <w:color w:val="000000"/>
          <w:sz w:val="28"/>
          <w:szCs w:val="28"/>
        </w:rPr>
      </w:pPr>
      <w:r w:rsidRPr="00230DAF">
        <w:rPr>
          <w:color w:val="000000"/>
          <w:sz w:val="28"/>
          <w:szCs w:val="28"/>
        </w:rPr>
        <w:t>Таблица 2.</w:t>
      </w:r>
    </w:p>
    <w:p w:rsidR="00EF5A00" w:rsidRPr="00230DAF" w:rsidRDefault="00EF5A00" w:rsidP="00230DAF">
      <w:pPr>
        <w:spacing w:before="0" w:after="0" w:line="360" w:lineRule="auto"/>
        <w:ind w:firstLine="709"/>
        <w:jc w:val="both"/>
        <w:rPr>
          <w:color w:val="000000"/>
          <w:sz w:val="28"/>
          <w:szCs w:val="28"/>
        </w:rPr>
      </w:pPr>
      <w:r w:rsidRPr="00230DAF">
        <w:rPr>
          <w:color w:val="000000"/>
          <w:sz w:val="28"/>
          <w:szCs w:val="28"/>
        </w:rPr>
        <w:t>Статистические данные по десорбции таурина из насыщенных МКЛ</w:t>
      </w:r>
      <w:r w:rsidR="00EB1DBC">
        <w:rPr>
          <w:color w:val="000000"/>
          <w:sz w:val="28"/>
          <w:szCs w:val="28"/>
        </w:rPr>
        <w:t xml:space="preserve"> </w:t>
      </w:r>
      <w:r w:rsidRPr="00230DAF">
        <w:rPr>
          <w:color w:val="000000"/>
          <w:sz w:val="28"/>
          <w:szCs w:val="28"/>
        </w:rPr>
        <w:t>в воду и физраствор</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45" w:type="dxa"/>
          <w:left w:w="45" w:type="dxa"/>
          <w:bottom w:w="45" w:type="dxa"/>
          <w:right w:w="45" w:type="dxa"/>
        </w:tblCellMar>
        <w:tblLook w:val="0000" w:firstRow="0" w:lastRow="0" w:firstColumn="0" w:lastColumn="0" w:noHBand="0" w:noVBand="0"/>
      </w:tblPr>
      <w:tblGrid>
        <w:gridCol w:w="1168"/>
        <w:gridCol w:w="1134"/>
        <w:gridCol w:w="992"/>
        <w:gridCol w:w="1701"/>
        <w:gridCol w:w="1559"/>
        <w:gridCol w:w="2329"/>
      </w:tblGrid>
      <w:tr w:rsidR="00EF5A00" w:rsidRPr="00EB1DBC">
        <w:trPr>
          <w:trHeight w:val="700"/>
          <w:jc w:val="center"/>
        </w:trPr>
        <w:tc>
          <w:tcPr>
            <w:tcW w:w="1168" w:type="dxa"/>
          </w:tcPr>
          <w:p w:rsidR="00230DAF" w:rsidRPr="00EB1DBC" w:rsidRDefault="00EF5A00" w:rsidP="00EB1DBC">
            <w:pPr>
              <w:spacing w:before="0" w:after="0" w:line="360" w:lineRule="auto"/>
              <w:rPr>
                <w:color w:val="000000"/>
                <w:sz w:val="20"/>
                <w:szCs w:val="20"/>
              </w:rPr>
            </w:pPr>
            <w:r w:rsidRPr="00EB1DBC">
              <w:rPr>
                <w:color w:val="000000"/>
                <w:sz w:val="20"/>
                <w:szCs w:val="20"/>
              </w:rPr>
              <w:t>№</w:t>
            </w:r>
          </w:p>
          <w:p w:rsidR="00EF5A00" w:rsidRPr="00EB1DBC" w:rsidRDefault="00EF5A00" w:rsidP="00EB1DBC">
            <w:pPr>
              <w:spacing w:before="0" w:after="0" w:line="360" w:lineRule="auto"/>
              <w:rPr>
                <w:color w:val="000000"/>
                <w:sz w:val="20"/>
                <w:szCs w:val="20"/>
              </w:rPr>
            </w:pPr>
            <w:r w:rsidRPr="00EB1DBC">
              <w:rPr>
                <w:color w:val="000000"/>
                <w:sz w:val="20"/>
                <w:szCs w:val="20"/>
              </w:rPr>
              <w:t>МКЛ</w:t>
            </w:r>
          </w:p>
        </w:tc>
        <w:tc>
          <w:tcPr>
            <w:tcW w:w="1134" w:type="dxa"/>
          </w:tcPr>
          <w:p w:rsidR="00EF5A00" w:rsidRPr="00EB1DBC" w:rsidRDefault="00EF5A00" w:rsidP="00EB1DBC">
            <w:pPr>
              <w:spacing w:before="0" w:after="0" w:line="360" w:lineRule="auto"/>
              <w:rPr>
                <w:color w:val="000000"/>
                <w:sz w:val="20"/>
                <w:szCs w:val="20"/>
              </w:rPr>
            </w:pPr>
            <w:r w:rsidRPr="00EB1DBC">
              <w:rPr>
                <w:color w:val="000000"/>
                <w:sz w:val="20"/>
                <w:szCs w:val="20"/>
              </w:rPr>
              <w:t>А</w:t>
            </w:r>
            <w:r w:rsidRPr="00EB1DBC">
              <w:rPr>
                <w:color w:val="000000"/>
                <w:sz w:val="20"/>
                <w:szCs w:val="20"/>
                <w:lang w:val="en-US"/>
              </w:rPr>
              <w:t>570</w:t>
            </w:r>
          </w:p>
        </w:tc>
        <w:tc>
          <w:tcPr>
            <w:tcW w:w="992" w:type="dxa"/>
          </w:tcPr>
          <w:p w:rsidR="00EF5A00" w:rsidRPr="00EB1DBC" w:rsidRDefault="00EF5A00" w:rsidP="00EB1DBC">
            <w:pPr>
              <w:spacing w:before="0" w:after="0" w:line="360" w:lineRule="auto"/>
              <w:rPr>
                <w:color w:val="000000"/>
                <w:sz w:val="20"/>
                <w:szCs w:val="20"/>
              </w:rPr>
            </w:pPr>
            <w:r w:rsidRPr="00EB1DBC">
              <w:rPr>
                <w:color w:val="000000"/>
                <w:sz w:val="20"/>
                <w:szCs w:val="20"/>
                <w:lang w:val="en-US"/>
              </w:rPr>
              <w:t>V</w:t>
            </w:r>
            <w:r w:rsidRPr="00EB1DBC">
              <w:rPr>
                <w:color w:val="000000"/>
                <w:sz w:val="20"/>
                <w:szCs w:val="20"/>
              </w:rPr>
              <w:t>ал, мл</w:t>
            </w:r>
          </w:p>
        </w:tc>
        <w:tc>
          <w:tcPr>
            <w:tcW w:w="1701" w:type="dxa"/>
          </w:tcPr>
          <w:p w:rsidR="00EF5A00" w:rsidRPr="00EB1DBC" w:rsidRDefault="00EF5A00" w:rsidP="00EB1DBC">
            <w:pPr>
              <w:spacing w:before="0" w:after="0" w:line="360" w:lineRule="auto"/>
              <w:rPr>
                <w:color w:val="000000"/>
                <w:sz w:val="20"/>
                <w:szCs w:val="20"/>
              </w:rPr>
            </w:pPr>
            <w:r w:rsidRPr="00EB1DBC">
              <w:rPr>
                <w:color w:val="000000"/>
                <w:sz w:val="20"/>
                <w:szCs w:val="20"/>
              </w:rPr>
              <w:t>с·105,</w:t>
            </w:r>
            <w:r w:rsidR="00713B22">
              <w:rPr>
                <w:color w:val="000000"/>
                <w:sz w:val="20"/>
                <w:szCs w:val="20"/>
              </w:rPr>
              <w:t xml:space="preserve"> </w:t>
            </w:r>
            <w:r w:rsidRPr="00EB1DBC">
              <w:rPr>
                <w:color w:val="000000"/>
                <w:sz w:val="20"/>
                <w:szCs w:val="20"/>
              </w:rPr>
              <w:t>моль/л</w:t>
            </w:r>
          </w:p>
        </w:tc>
        <w:tc>
          <w:tcPr>
            <w:tcW w:w="1559" w:type="dxa"/>
          </w:tcPr>
          <w:p w:rsidR="00EF5A00" w:rsidRPr="00EB1DBC" w:rsidRDefault="00EF5A00" w:rsidP="00EB1DBC">
            <w:pPr>
              <w:spacing w:before="0" w:after="0" w:line="360" w:lineRule="auto"/>
              <w:rPr>
                <w:color w:val="000000"/>
                <w:sz w:val="20"/>
                <w:szCs w:val="20"/>
              </w:rPr>
            </w:pPr>
            <w:r w:rsidRPr="00EB1DBC">
              <w:rPr>
                <w:color w:val="000000"/>
                <w:sz w:val="20"/>
                <w:szCs w:val="20"/>
              </w:rPr>
              <w:t>mв, мг</w:t>
            </w:r>
          </w:p>
        </w:tc>
        <w:tc>
          <w:tcPr>
            <w:tcW w:w="2329" w:type="dxa"/>
          </w:tcPr>
          <w:p w:rsidR="00EF5A00" w:rsidRPr="00EB1DBC" w:rsidRDefault="00EF5A00" w:rsidP="00EB1DBC">
            <w:pPr>
              <w:spacing w:before="0" w:after="0" w:line="360" w:lineRule="auto"/>
              <w:rPr>
                <w:color w:val="000000"/>
                <w:sz w:val="20"/>
                <w:szCs w:val="20"/>
              </w:rPr>
            </w:pPr>
            <w:r w:rsidRPr="00EB1DBC">
              <w:rPr>
                <w:color w:val="000000"/>
                <w:sz w:val="20"/>
                <w:szCs w:val="20"/>
              </w:rPr>
              <w:t xml:space="preserve">(mв </w:t>
            </w:r>
            <w:r w:rsidRPr="00EB1DBC">
              <w:rPr>
                <w:color w:val="000000"/>
                <w:sz w:val="20"/>
                <w:szCs w:val="20"/>
              </w:rPr>
              <w:sym w:font="Symbol" w:char="F0B1"/>
            </w:r>
            <w:r w:rsidRPr="00EB1DBC">
              <w:rPr>
                <w:color w:val="000000"/>
                <w:sz w:val="20"/>
                <w:szCs w:val="20"/>
              </w:rPr>
              <w:t>С), мг</w:t>
            </w:r>
          </w:p>
        </w:tc>
      </w:tr>
      <w:tr w:rsidR="00EF5A00" w:rsidRPr="00EB1DBC">
        <w:trPr>
          <w:cantSplit/>
          <w:trHeight w:val="176"/>
          <w:jc w:val="center"/>
        </w:trPr>
        <w:tc>
          <w:tcPr>
            <w:tcW w:w="1168" w:type="dxa"/>
            <w:vMerge w:val="restart"/>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1.</w:t>
            </w:r>
          </w:p>
        </w:tc>
        <w:tc>
          <w:tcPr>
            <w:tcW w:w="1134" w:type="dxa"/>
          </w:tcPr>
          <w:p w:rsidR="00EF5A00" w:rsidRPr="00EB1DBC" w:rsidRDefault="00EF5A00" w:rsidP="00EB1DBC">
            <w:pPr>
              <w:spacing w:before="0" w:after="0" w:line="360" w:lineRule="auto"/>
              <w:rPr>
                <w:color w:val="000000"/>
                <w:sz w:val="20"/>
                <w:szCs w:val="20"/>
              </w:rPr>
            </w:pPr>
            <w:r w:rsidRPr="00EB1DBC">
              <w:rPr>
                <w:color w:val="000000"/>
                <w:sz w:val="20"/>
                <w:szCs w:val="20"/>
              </w:rPr>
              <w:t>0,260</w:t>
            </w:r>
          </w:p>
        </w:tc>
        <w:tc>
          <w:tcPr>
            <w:tcW w:w="992" w:type="dxa"/>
            <w:vMerge w:val="restart"/>
            <w:vAlign w:val="center"/>
          </w:tcPr>
          <w:p w:rsidR="00EF5A00" w:rsidRPr="00EB1DBC" w:rsidRDefault="00EF5A00" w:rsidP="00EB1DBC">
            <w:pPr>
              <w:spacing w:before="0" w:after="0" w:line="360" w:lineRule="auto"/>
              <w:rPr>
                <w:color w:val="000000"/>
                <w:sz w:val="20"/>
                <w:szCs w:val="20"/>
                <w:lang w:val="en-US"/>
              </w:rPr>
            </w:pPr>
            <w:r w:rsidRPr="00EB1DBC">
              <w:rPr>
                <w:color w:val="000000"/>
                <w:sz w:val="20"/>
                <w:szCs w:val="20"/>
                <w:lang w:val="en-US"/>
              </w:rPr>
              <w:t>0,1</w:t>
            </w:r>
          </w:p>
        </w:tc>
        <w:tc>
          <w:tcPr>
            <w:tcW w:w="1701" w:type="dxa"/>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3,13</w:t>
            </w:r>
          </w:p>
        </w:tc>
        <w:tc>
          <w:tcPr>
            <w:tcW w:w="1559" w:type="dxa"/>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11,7</w:t>
            </w:r>
          </w:p>
        </w:tc>
        <w:tc>
          <w:tcPr>
            <w:tcW w:w="2329" w:type="dxa"/>
            <w:vMerge w:val="restart"/>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 xml:space="preserve">12,0 </w:t>
            </w:r>
            <w:r w:rsidRPr="00EB1DBC">
              <w:rPr>
                <w:color w:val="000000"/>
                <w:sz w:val="20"/>
                <w:szCs w:val="20"/>
              </w:rPr>
              <w:sym w:font="Symbol" w:char="F0B1"/>
            </w:r>
            <w:r w:rsidRPr="00EB1DBC">
              <w:rPr>
                <w:color w:val="000000"/>
                <w:sz w:val="20"/>
                <w:szCs w:val="20"/>
              </w:rPr>
              <w:t xml:space="preserve"> 0,1</w:t>
            </w:r>
          </w:p>
        </w:tc>
      </w:tr>
      <w:tr w:rsidR="00EF5A00" w:rsidRPr="00EB1DBC">
        <w:trPr>
          <w:cantSplit/>
          <w:trHeight w:val="172"/>
          <w:jc w:val="center"/>
        </w:trPr>
        <w:tc>
          <w:tcPr>
            <w:tcW w:w="1168" w:type="dxa"/>
            <w:vMerge/>
          </w:tcPr>
          <w:p w:rsidR="00EF5A00" w:rsidRPr="00EB1DBC" w:rsidRDefault="00EF5A00" w:rsidP="00EB1DBC">
            <w:pPr>
              <w:spacing w:before="0" w:after="0" w:line="360" w:lineRule="auto"/>
              <w:rPr>
                <w:color w:val="000000"/>
                <w:sz w:val="20"/>
                <w:szCs w:val="20"/>
              </w:rPr>
            </w:pPr>
          </w:p>
        </w:tc>
        <w:tc>
          <w:tcPr>
            <w:tcW w:w="1134" w:type="dxa"/>
          </w:tcPr>
          <w:p w:rsidR="00EF5A00" w:rsidRPr="00EB1DBC" w:rsidRDefault="00EF5A00" w:rsidP="00EB1DBC">
            <w:pPr>
              <w:spacing w:before="0" w:after="0" w:line="360" w:lineRule="auto"/>
              <w:rPr>
                <w:color w:val="000000"/>
                <w:sz w:val="20"/>
                <w:szCs w:val="20"/>
              </w:rPr>
            </w:pPr>
            <w:r w:rsidRPr="00EB1DBC">
              <w:rPr>
                <w:color w:val="000000"/>
                <w:sz w:val="20"/>
                <w:szCs w:val="20"/>
              </w:rPr>
              <w:t>0,265</w:t>
            </w:r>
          </w:p>
        </w:tc>
        <w:tc>
          <w:tcPr>
            <w:tcW w:w="992" w:type="dxa"/>
            <w:vMerge/>
          </w:tcPr>
          <w:p w:rsidR="00EF5A00" w:rsidRPr="00EB1DBC" w:rsidRDefault="00EF5A00" w:rsidP="00EB1DBC">
            <w:pPr>
              <w:spacing w:before="0" w:after="0" w:line="360" w:lineRule="auto"/>
              <w:rPr>
                <w:color w:val="000000"/>
                <w:sz w:val="20"/>
                <w:szCs w:val="20"/>
                <w:lang w:val="en-US"/>
              </w:rPr>
            </w:pPr>
          </w:p>
        </w:tc>
        <w:tc>
          <w:tcPr>
            <w:tcW w:w="1701" w:type="dxa"/>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3,19</w:t>
            </w:r>
          </w:p>
        </w:tc>
        <w:tc>
          <w:tcPr>
            <w:tcW w:w="1559" w:type="dxa"/>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12,0</w:t>
            </w:r>
          </w:p>
        </w:tc>
        <w:tc>
          <w:tcPr>
            <w:tcW w:w="2329" w:type="dxa"/>
            <w:vMerge/>
          </w:tcPr>
          <w:p w:rsidR="00EF5A00" w:rsidRPr="00EB1DBC" w:rsidRDefault="00EF5A00" w:rsidP="00EB1DBC">
            <w:pPr>
              <w:spacing w:before="0" w:after="0" w:line="360" w:lineRule="auto"/>
              <w:rPr>
                <w:color w:val="000000"/>
                <w:sz w:val="20"/>
                <w:szCs w:val="20"/>
              </w:rPr>
            </w:pPr>
          </w:p>
        </w:tc>
      </w:tr>
      <w:tr w:rsidR="00EF5A00" w:rsidRPr="00EB1DBC">
        <w:trPr>
          <w:cantSplit/>
          <w:trHeight w:val="238"/>
          <w:jc w:val="center"/>
        </w:trPr>
        <w:tc>
          <w:tcPr>
            <w:tcW w:w="1168" w:type="dxa"/>
            <w:vMerge/>
          </w:tcPr>
          <w:p w:rsidR="00EF5A00" w:rsidRPr="00EB1DBC" w:rsidRDefault="00EF5A00" w:rsidP="00EB1DBC">
            <w:pPr>
              <w:spacing w:before="0" w:after="0" w:line="360" w:lineRule="auto"/>
              <w:rPr>
                <w:color w:val="000000"/>
                <w:sz w:val="20"/>
                <w:szCs w:val="20"/>
              </w:rPr>
            </w:pPr>
          </w:p>
        </w:tc>
        <w:tc>
          <w:tcPr>
            <w:tcW w:w="1134" w:type="dxa"/>
          </w:tcPr>
          <w:p w:rsidR="00EF5A00" w:rsidRPr="00EB1DBC" w:rsidRDefault="00EF5A00" w:rsidP="00EB1DBC">
            <w:pPr>
              <w:spacing w:before="0" w:after="0" w:line="360" w:lineRule="auto"/>
              <w:rPr>
                <w:color w:val="000000"/>
                <w:sz w:val="20"/>
                <w:szCs w:val="20"/>
              </w:rPr>
            </w:pPr>
            <w:r w:rsidRPr="00EB1DBC">
              <w:rPr>
                <w:color w:val="000000"/>
                <w:sz w:val="20"/>
                <w:szCs w:val="20"/>
              </w:rPr>
              <w:t>0,265</w:t>
            </w:r>
          </w:p>
        </w:tc>
        <w:tc>
          <w:tcPr>
            <w:tcW w:w="992" w:type="dxa"/>
            <w:vMerge/>
          </w:tcPr>
          <w:p w:rsidR="00EF5A00" w:rsidRPr="00EB1DBC" w:rsidRDefault="00EF5A00" w:rsidP="00EB1DBC">
            <w:pPr>
              <w:spacing w:before="0" w:after="0" w:line="360" w:lineRule="auto"/>
              <w:rPr>
                <w:color w:val="000000"/>
                <w:sz w:val="20"/>
                <w:szCs w:val="20"/>
                <w:lang w:val="en-US"/>
              </w:rPr>
            </w:pPr>
          </w:p>
        </w:tc>
        <w:tc>
          <w:tcPr>
            <w:tcW w:w="1701" w:type="dxa"/>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3,19</w:t>
            </w:r>
          </w:p>
        </w:tc>
        <w:tc>
          <w:tcPr>
            <w:tcW w:w="1559" w:type="dxa"/>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12,0</w:t>
            </w:r>
          </w:p>
        </w:tc>
        <w:tc>
          <w:tcPr>
            <w:tcW w:w="2329" w:type="dxa"/>
            <w:vMerge/>
          </w:tcPr>
          <w:p w:rsidR="00EF5A00" w:rsidRPr="00EB1DBC" w:rsidRDefault="00EF5A00" w:rsidP="00EB1DBC">
            <w:pPr>
              <w:spacing w:before="0" w:after="0" w:line="360" w:lineRule="auto"/>
              <w:rPr>
                <w:color w:val="000000"/>
                <w:sz w:val="20"/>
                <w:szCs w:val="20"/>
              </w:rPr>
            </w:pPr>
          </w:p>
        </w:tc>
      </w:tr>
      <w:tr w:rsidR="00EF5A00" w:rsidRPr="00EB1DBC">
        <w:trPr>
          <w:cantSplit/>
          <w:trHeight w:val="263"/>
          <w:jc w:val="center"/>
        </w:trPr>
        <w:tc>
          <w:tcPr>
            <w:tcW w:w="1168" w:type="dxa"/>
            <w:vMerge/>
          </w:tcPr>
          <w:p w:rsidR="00EF5A00" w:rsidRPr="00EB1DBC" w:rsidRDefault="00EF5A00" w:rsidP="00EB1DBC">
            <w:pPr>
              <w:spacing w:before="0" w:after="0" w:line="360" w:lineRule="auto"/>
              <w:rPr>
                <w:color w:val="000000"/>
                <w:sz w:val="20"/>
                <w:szCs w:val="20"/>
              </w:rPr>
            </w:pPr>
          </w:p>
        </w:tc>
        <w:tc>
          <w:tcPr>
            <w:tcW w:w="1134" w:type="dxa"/>
          </w:tcPr>
          <w:p w:rsidR="00EF5A00" w:rsidRPr="00EB1DBC" w:rsidRDefault="00EF5A00" w:rsidP="00EB1DBC">
            <w:pPr>
              <w:spacing w:before="0" w:after="0" w:line="360" w:lineRule="auto"/>
              <w:rPr>
                <w:color w:val="000000"/>
                <w:sz w:val="20"/>
                <w:szCs w:val="20"/>
              </w:rPr>
            </w:pPr>
            <w:r w:rsidRPr="00EB1DBC">
              <w:rPr>
                <w:color w:val="000000"/>
                <w:sz w:val="20"/>
                <w:szCs w:val="20"/>
              </w:rPr>
              <w:t>0,270</w:t>
            </w:r>
          </w:p>
        </w:tc>
        <w:tc>
          <w:tcPr>
            <w:tcW w:w="992" w:type="dxa"/>
            <w:vMerge/>
          </w:tcPr>
          <w:p w:rsidR="00EF5A00" w:rsidRPr="00EB1DBC" w:rsidRDefault="00EF5A00" w:rsidP="00EB1DBC">
            <w:pPr>
              <w:spacing w:before="0" w:after="0" w:line="360" w:lineRule="auto"/>
              <w:rPr>
                <w:color w:val="000000"/>
                <w:sz w:val="20"/>
                <w:szCs w:val="20"/>
                <w:lang w:val="en-US"/>
              </w:rPr>
            </w:pPr>
          </w:p>
        </w:tc>
        <w:tc>
          <w:tcPr>
            <w:tcW w:w="1701" w:type="dxa"/>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3,25</w:t>
            </w:r>
          </w:p>
        </w:tc>
        <w:tc>
          <w:tcPr>
            <w:tcW w:w="1559" w:type="dxa"/>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12,0</w:t>
            </w:r>
          </w:p>
        </w:tc>
        <w:tc>
          <w:tcPr>
            <w:tcW w:w="2329" w:type="dxa"/>
            <w:vMerge/>
          </w:tcPr>
          <w:p w:rsidR="00EF5A00" w:rsidRPr="00EB1DBC" w:rsidRDefault="00EF5A00" w:rsidP="00EB1DBC">
            <w:pPr>
              <w:spacing w:before="0" w:after="0" w:line="360" w:lineRule="auto"/>
              <w:rPr>
                <w:color w:val="000000"/>
                <w:sz w:val="20"/>
                <w:szCs w:val="20"/>
              </w:rPr>
            </w:pPr>
          </w:p>
        </w:tc>
      </w:tr>
      <w:tr w:rsidR="00EF5A00" w:rsidRPr="00EB1DBC">
        <w:trPr>
          <w:cantSplit/>
          <w:trHeight w:val="121"/>
          <w:jc w:val="center"/>
        </w:trPr>
        <w:tc>
          <w:tcPr>
            <w:tcW w:w="1168" w:type="dxa"/>
            <w:vMerge/>
          </w:tcPr>
          <w:p w:rsidR="00EF5A00" w:rsidRPr="00EB1DBC" w:rsidRDefault="00EF5A00" w:rsidP="00EB1DBC">
            <w:pPr>
              <w:spacing w:before="0" w:after="0" w:line="360" w:lineRule="auto"/>
              <w:rPr>
                <w:color w:val="000000"/>
                <w:sz w:val="20"/>
                <w:szCs w:val="20"/>
              </w:rPr>
            </w:pPr>
          </w:p>
        </w:tc>
        <w:tc>
          <w:tcPr>
            <w:tcW w:w="1134" w:type="dxa"/>
          </w:tcPr>
          <w:p w:rsidR="00EF5A00" w:rsidRPr="00EB1DBC" w:rsidRDefault="00EF5A00" w:rsidP="00EB1DBC">
            <w:pPr>
              <w:spacing w:before="0" w:after="0" w:line="360" w:lineRule="auto"/>
              <w:rPr>
                <w:color w:val="000000"/>
                <w:sz w:val="20"/>
                <w:szCs w:val="20"/>
              </w:rPr>
            </w:pPr>
            <w:r w:rsidRPr="00EB1DBC">
              <w:rPr>
                <w:color w:val="000000"/>
                <w:sz w:val="20"/>
                <w:szCs w:val="20"/>
              </w:rPr>
              <w:t>0,265</w:t>
            </w:r>
          </w:p>
        </w:tc>
        <w:tc>
          <w:tcPr>
            <w:tcW w:w="992" w:type="dxa"/>
            <w:vMerge/>
          </w:tcPr>
          <w:p w:rsidR="00EF5A00" w:rsidRPr="00EB1DBC" w:rsidRDefault="00EF5A00" w:rsidP="00EB1DBC">
            <w:pPr>
              <w:spacing w:before="0" w:after="0" w:line="360" w:lineRule="auto"/>
              <w:rPr>
                <w:color w:val="000000"/>
                <w:sz w:val="20"/>
                <w:szCs w:val="20"/>
                <w:lang w:val="en-US"/>
              </w:rPr>
            </w:pPr>
          </w:p>
        </w:tc>
        <w:tc>
          <w:tcPr>
            <w:tcW w:w="1701" w:type="dxa"/>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3,19</w:t>
            </w:r>
          </w:p>
        </w:tc>
        <w:tc>
          <w:tcPr>
            <w:tcW w:w="1559" w:type="dxa"/>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12,0</w:t>
            </w:r>
          </w:p>
        </w:tc>
        <w:tc>
          <w:tcPr>
            <w:tcW w:w="2329" w:type="dxa"/>
            <w:vMerge/>
          </w:tcPr>
          <w:p w:rsidR="00EF5A00" w:rsidRPr="00EB1DBC" w:rsidRDefault="00EF5A00" w:rsidP="00EB1DBC">
            <w:pPr>
              <w:spacing w:before="0" w:after="0" w:line="360" w:lineRule="auto"/>
              <w:rPr>
                <w:color w:val="000000"/>
                <w:sz w:val="20"/>
                <w:szCs w:val="20"/>
              </w:rPr>
            </w:pPr>
          </w:p>
        </w:tc>
      </w:tr>
      <w:tr w:rsidR="00EF5A00" w:rsidRPr="00EB1DBC">
        <w:trPr>
          <w:cantSplit/>
          <w:trHeight w:val="146"/>
          <w:jc w:val="center"/>
        </w:trPr>
        <w:tc>
          <w:tcPr>
            <w:tcW w:w="1168" w:type="dxa"/>
            <w:vMerge/>
          </w:tcPr>
          <w:p w:rsidR="00EF5A00" w:rsidRPr="00EB1DBC" w:rsidRDefault="00EF5A00" w:rsidP="00EB1DBC">
            <w:pPr>
              <w:spacing w:before="0" w:after="0" w:line="360" w:lineRule="auto"/>
              <w:rPr>
                <w:color w:val="000000"/>
                <w:sz w:val="20"/>
                <w:szCs w:val="20"/>
              </w:rPr>
            </w:pPr>
          </w:p>
        </w:tc>
        <w:tc>
          <w:tcPr>
            <w:tcW w:w="1134" w:type="dxa"/>
          </w:tcPr>
          <w:p w:rsidR="00EF5A00" w:rsidRPr="00EB1DBC" w:rsidRDefault="00EF5A00" w:rsidP="00EB1DBC">
            <w:pPr>
              <w:spacing w:before="0" w:after="0" w:line="360" w:lineRule="auto"/>
              <w:rPr>
                <w:color w:val="000000"/>
                <w:sz w:val="20"/>
                <w:szCs w:val="20"/>
              </w:rPr>
            </w:pPr>
            <w:r w:rsidRPr="00EB1DBC">
              <w:rPr>
                <w:color w:val="000000"/>
                <w:sz w:val="20"/>
                <w:szCs w:val="20"/>
              </w:rPr>
              <w:t>0,270</w:t>
            </w:r>
          </w:p>
        </w:tc>
        <w:tc>
          <w:tcPr>
            <w:tcW w:w="992" w:type="dxa"/>
            <w:vMerge/>
          </w:tcPr>
          <w:p w:rsidR="00EF5A00" w:rsidRPr="00EB1DBC" w:rsidRDefault="00EF5A00" w:rsidP="00EB1DBC">
            <w:pPr>
              <w:spacing w:before="0" w:after="0" w:line="360" w:lineRule="auto"/>
              <w:rPr>
                <w:color w:val="000000"/>
                <w:sz w:val="20"/>
                <w:szCs w:val="20"/>
                <w:lang w:val="en-US"/>
              </w:rPr>
            </w:pPr>
          </w:p>
        </w:tc>
        <w:tc>
          <w:tcPr>
            <w:tcW w:w="1701" w:type="dxa"/>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3,25</w:t>
            </w:r>
          </w:p>
        </w:tc>
        <w:tc>
          <w:tcPr>
            <w:tcW w:w="1559" w:type="dxa"/>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12,0</w:t>
            </w:r>
          </w:p>
        </w:tc>
        <w:tc>
          <w:tcPr>
            <w:tcW w:w="2329" w:type="dxa"/>
            <w:vMerge/>
          </w:tcPr>
          <w:p w:rsidR="00EF5A00" w:rsidRPr="00EB1DBC" w:rsidRDefault="00EF5A00" w:rsidP="00EB1DBC">
            <w:pPr>
              <w:spacing w:before="0" w:after="0" w:line="360" w:lineRule="auto"/>
              <w:rPr>
                <w:color w:val="000000"/>
                <w:sz w:val="20"/>
                <w:szCs w:val="20"/>
              </w:rPr>
            </w:pPr>
          </w:p>
        </w:tc>
      </w:tr>
      <w:tr w:rsidR="00EF5A00" w:rsidRPr="00EB1DBC">
        <w:trPr>
          <w:cantSplit/>
          <w:trHeight w:val="176"/>
          <w:jc w:val="center"/>
        </w:trPr>
        <w:tc>
          <w:tcPr>
            <w:tcW w:w="1168" w:type="dxa"/>
            <w:vMerge w:val="restart"/>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2.</w:t>
            </w:r>
          </w:p>
        </w:tc>
        <w:tc>
          <w:tcPr>
            <w:tcW w:w="1134" w:type="dxa"/>
          </w:tcPr>
          <w:p w:rsidR="00EF5A00" w:rsidRPr="00EB1DBC" w:rsidRDefault="00EF5A00" w:rsidP="00EB1DBC">
            <w:pPr>
              <w:spacing w:before="0" w:after="0" w:line="360" w:lineRule="auto"/>
              <w:rPr>
                <w:color w:val="000000"/>
                <w:sz w:val="20"/>
                <w:szCs w:val="20"/>
              </w:rPr>
            </w:pPr>
            <w:r w:rsidRPr="00EB1DBC">
              <w:rPr>
                <w:color w:val="000000"/>
                <w:sz w:val="20"/>
                <w:szCs w:val="20"/>
              </w:rPr>
              <w:t>0,260</w:t>
            </w:r>
          </w:p>
        </w:tc>
        <w:tc>
          <w:tcPr>
            <w:tcW w:w="992" w:type="dxa"/>
            <w:vMerge w:val="restart"/>
            <w:vAlign w:val="center"/>
          </w:tcPr>
          <w:p w:rsidR="00EF5A00" w:rsidRPr="00EB1DBC" w:rsidRDefault="00EF5A00" w:rsidP="00EB1DBC">
            <w:pPr>
              <w:spacing w:before="0" w:after="0" w:line="360" w:lineRule="auto"/>
              <w:rPr>
                <w:color w:val="000000"/>
                <w:sz w:val="20"/>
                <w:szCs w:val="20"/>
                <w:lang w:val="en-US"/>
              </w:rPr>
            </w:pPr>
            <w:r w:rsidRPr="00EB1DBC">
              <w:rPr>
                <w:color w:val="000000"/>
                <w:sz w:val="20"/>
                <w:szCs w:val="20"/>
                <w:lang w:val="en-US"/>
              </w:rPr>
              <w:t>0,1</w:t>
            </w:r>
          </w:p>
        </w:tc>
        <w:tc>
          <w:tcPr>
            <w:tcW w:w="1701" w:type="dxa"/>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3,13</w:t>
            </w:r>
          </w:p>
        </w:tc>
        <w:tc>
          <w:tcPr>
            <w:tcW w:w="1559" w:type="dxa"/>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11,7</w:t>
            </w:r>
          </w:p>
        </w:tc>
        <w:tc>
          <w:tcPr>
            <w:tcW w:w="2329" w:type="dxa"/>
            <w:vMerge w:val="restart"/>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 xml:space="preserve">11,7 </w:t>
            </w:r>
            <w:r w:rsidRPr="00EB1DBC">
              <w:rPr>
                <w:color w:val="000000"/>
                <w:sz w:val="20"/>
                <w:szCs w:val="20"/>
              </w:rPr>
              <w:sym w:font="Symbol" w:char="F0B1"/>
            </w:r>
            <w:r w:rsidRPr="00EB1DBC">
              <w:rPr>
                <w:color w:val="000000"/>
                <w:sz w:val="20"/>
                <w:szCs w:val="20"/>
              </w:rPr>
              <w:t xml:space="preserve"> 0,2</w:t>
            </w:r>
          </w:p>
        </w:tc>
      </w:tr>
      <w:tr w:rsidR="00EF5A00" w:rsidRPr="00EB1DBC">
        <w:trPr>
          <w:cantSplit/>
          <w:trHeight w:val="172"/>
          <w:jc w:val="center"/>
        </w:trPr>
        <w:tc>
          <w:tcPr>
            <w:tcW w:w="1168" w:type="dxa"/>
            <w:vMerge/>
          </w:tcPr>
          <w:p w:rsidR="00EF5A00" w:rsidRPr="00EB1DBC" w:rsidRDefault="00EF5A00" w:rsidP="00EB1DBC">
            <w:pPr>
              <w:spacing w:before="0" w:after="0" w:line="360" w:lineRule="auto"/>
              <w:rPr>
                <w:color w:val="000000"/>
                <w:sz w:val="20"/>
                <w:szCs w:val="20"/>
              </w:rPr>
            </w:pPr>
          </w:p>
        </w:tc>
        <w:tc>
          <w:tcPr>
            <w:tcW w:w="1134" w:type="dxa"/>
          </w:tcPr>
          <w:p w:rsidR="00EF5A00" w:rsidRPr="00EB1DBC" w:rsidRDefault="00EF5A00" w:rsidP="00EB1DBC">
            <w:pPr>
              <w:spacing w:before="0" w:after="0" w:line="360" w:lineRule="auto"/>
              <w:rPr>
                <w:color w:val="000000"/>
                <w:sz w:val="20"/>
                <w:szCs w:val="20"/>
              </w:rPr>
            </w:pPr>
            <w:r w:rsidRPr="00EB1DBC">
              <w:rPr>
                <w:color w:val="000000"/>
                <w:sz w:val="20"/>
                <w:szCs w:val="20"/>
              </w:rPr>
              <w:t>0,255</w:t>
            </w:r>
          </w:p>
        </w:tc>
        <w:tc>
          <w:tcPr>
            <w:tcW w:w="992" w:type="dxa"/>
            <w:vMerge/>
          </w:tcPr>
          <w:p w:rsidR="00EF5A00" w:rsidRPr="00EB1DBC" w:rsidRDefault="00EF5A00" w:rsidP="00EB1DBC">
            <w:pPr>
              <w:spacing w:before="0" w:after="0" w:line="360" w:lineRule="auto"/>
              <w:rPr>
                <w:color w:val="000000"/>
                <w:sz w:val="20"/>
                <w:szCs w:val="20"/>
                <w:lang w:val="en-US"/>
              </w:rPr>
            </w:pPr>
          </w:p>
        </w:tc>
        <w:tc>
          <w:tcPr>
            <w:tcW w:w="1701" w:type="dxa"/>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3,07</w:t>
            </w:r>
          </w:p>
        </w:tc>
        <w:tc>
          <w:tcPr>
            <w:tcW w:w="1559" w:type="dxa"/>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11,5</w:t>
            </w:r>
          </w:p>
        </w:tc>
        <w:tc>
          <w:tcPr>
            <w:tcW w:w="2329" w:type="dxa"/>
            <w:vMerge/>
          </w:tcPr>
          <w:p w:rsidR="00EF5A00" w:rsidRPr="00EB1DBC" w:rsidRDefault="00EF5A00" w:rsidP="00EB1DBC">
            <w:pPr>
              <w:spacing w:before="0" w:after="0" w:line="360" w:lineRule="auto"/>
              <w:rPr>
                <w:color w:val="000000"/>
                <w:sz w:val="20"/>
                <w:szCs w:val="20"/>
              </w:rPr>
            </w:pPr>
          </w:p>
        </w:tc>
      </w:tr>
      <w:tr w:rsidR="00EF5A00" w:rsidRPr="00EB1DBC">
        <w:trPr>
          <w:cantSplit/>
          <w:trHeight w:val="238"/>
          <w:jc w:val="center"/>
        </w:trPr>
        <w:tc>
          <w:tcPr>
            <w:tcW w:w="1168" w:type="dxa"/>
            <w:vMerge/>
          </w:tcPr>
          <w:p w:rsidR="00EF5A00" w:rsidRPr="00EB1DBC" w:rsidRDefault="00EF5A00" w:rsidP="00EB1DBC">
            <w:pPr>
              <w:spacing w:before="0" w:after="0" w:line="360" w:lineRule="auto"/>
              <w:rPr>
                <w:color w:val="000000"/>
                <w:sz w:val="20"/>
                <w:szCs w:val="20"/>
              </w:rPr>
            </w:pPr>
          </w:p>
        </w:tc>
        <w:tc>
          <w:tcPr>
            <w:tcW w:w="1134" w:type="dxa"/>
          </w:tcPr>
          <w:p w:rsidR="00EF5A00" w:rsidRPr="00EB1DBC" w:rsidRDefault="00EF5A00" w:rsidP="00EB1DBC">
            <w:pPr>
              <w:spacing w:before="0" w:after="0" w:line="360" w:lineRule="auto"/>
              <w:rPr>
                <w:color w:val="000000"/>
                <w:sz w:val="20"/>
                <w:szCs w:val="20"/>
              </w:rPr>
            </w:pPr>
            <w:r w:rsidRPr="00EB1DBC">
              <w:rPr>
                <w:color w:val="000000"/>
                <w:sz w:val="20"/>
                <w:szCs w:val="20"/>
              </w:rPr>
              <w:t>0,260</w:t>
            </w:r>
          </w:p>
        </w:tc>
        <w:tc>
          <w:tcPr>
            <w:tcW w:w="992" w:type="dxa"/>
            <w:vMerge/>
          </w:tcPr>
          <w:p w:rsidR="00EF5A00" w:rsidRPr="00EB1DBC" w:rsidRDefault="00EF5A00" w:rsidP="00EB1DBC">
            <w:pPr>
              <w:spacing w:before="0" w:after="0" w:line="360" w:lineRule="auto"/>
              <w:rPr>
                <w:color w:val="000000"/>
                <w:sz w:val="20"/>
                <w:szCs w:val="20"/>
                <w:lang w:val="en-US"/>
              </w:rPr>
            </w:pPr>
          </w:p>
        </w:tc>
        <w:tc>
          <w:tcPr>
            <w:tcW w:w="1701" w:type="dxa"/>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3,13</w:t>
            </w:r>
          </w:p>
        </w:tc>
        <w:tc>
          <w:tcPr>
            <w:tcW w:w="1559" w:type="dxa"/>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11,7</w:t>
            </w:r>
          </w:p>
        </w:tc>
        <w:tc>
          <w:tcPr>
            <w:tcW w:w="2329" w:type="dxa"/>
            <w:vMerge/>
          </w:tcPr>
          <w:p w:rsidR="00EF5A00" w:rsidRPr="00EB1DBC" w:rsidRDefault="00EF5A00" w:rsidP="00EB1DBC">
            <w:pPr>
              <w:spacing w:before="0" w:after="0" w:line="360" w:lineRule="auto"/>
              <w:rPr>
                <w:color w:val="000000"/>
                <w:sz w:val="20"/>
                <w:szCs w:val="20"/>
              </w:rPr>
            </w:pPr>
          </w:p>
        </w:tc>
      </w:tr>
      <w:tr w:rsidR="00EF5A00" w:rsidRPr="00EB1DBC">
        <w:trPr>
          <w:cantSplit/>
          <w:trHeight w:val="263"/>
          <w:jc w:val="center"/>
        </w:trPr>
        <w:tc>
          <w:tcPr>
            <w:tcW w:w="1168" w:type="dxa"/>
            <w:vMerge/>
          </w:tcPr>
          <w:p w:rsidR="00EF5A00" w:rsidRPr="00EB1DBC" w:rsidRDefault="00EF5A00" w:rsidP="00EB1DBC">
            <w:pPr>
              <w:spacing w:before="0" w:after="0" w:line="360" w:lineRule="auto"/>
              <w:rPr>
                <w:color w:val="000000"/>
                <w:sz w:val="20"/>
                <w:szCs w:val="20"/>
              </w:rPr>
            </w:pPr>
          </w:p>
        </w:tc>
        <w:tc>
          <w:tcPr>
            <w:tcW w:w="1134" w:type="dxa"/>
          </w:tcPr>
          <w:p w:rsidR="00EF5A00" w:rsidRPr="00EB1DBC" w:rsidRDefault="00EF5A00" w:rsidP="00EB1DBC">
            <w:pPr>
              <w:spacing w:before="0" w:after="0" w:line="360" w:lineRule="auto"/>
              <w:rPr>
                <w:color w:val="000000"/>
                <w:sz w:val="20"/>
                <w:szCs w:val="20"/>
              </w:rPr>
            </w:pPr>
            <w:r w:rsidRPr="00EB1DBC">
              <w:rPr>
                <w:color w:val="000000"/>
                <w:sz w:val="20"/>
                <w:szCs w:val="20"/>
              </w:rPr>
              <w:t>0,260</w:t>
            </w:r>
          </w:p>
        </w:tc>
        <w:tc>
          <w:tcPr>
            <w:tcW w:w="992" w:type="dxa"/>
            <w:vMerge/>
          </w:tcPr>
          <w:p w:rsidR="00EF5A00" w:rsidRPr="00EB1DBC" w:rsidRDefault="00EF5A00" w:rsidP="00EB1DBC">
            <w:pPr>
              <w:spacing w:before="0" w:after="0" w:line="360" w:lineRule="auto"/>
              <w:rPr>
                <w:color w:val="000000"/>
                <w:sz w:val="20"/>
                <w:szCs w:val="20"/>
                <w:lang w:val="en-US"/>
              </w:rPr>
            </w:pPr>
          </w:p>
        </w:tc>
        <w:tc>
          <w:tcPr>
            <w:tcW w:w="1701" w:type="dxa"/>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3,13</w:t>
            </w:r>
          </w:p>
        </w:tc>
        <w:tc>
          <w:tcPr>
            <w:tcW w:w="1559" w:type="dxa"/>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11,7</w:t>
            </w:r>
          </w:p>
        </w:tc>
        <w:tc>
          <w:tcPr>
            <w:tcW w:w="2329" w:type="dxa"/>
            <w:vMerge/>
          </w:tcPr>
          <w:p w:rsidR="00EF5A00" w:rsidRPr="00EB1DBC" w:rsidRDefault="00EF5A00" w:rsidP="00EB1DBC">
            <w:pPr>
              <w:spacing w:before="0" w:after="0" w:line="360" w:lineRule="auto"/>
              <w:rPr>
                <w:color w:val="000000"/>
                <w:sz w:val="20"/>
                <w:szCs w:val="20"/>
              </w:rPr>
            </w:pPr>
          </w:p>
        </w:tc>
      </w:tr>
      <w:tr w:rsidR="00EF5A00" w:rsidRPr="00EB1DBC">
        <w:trPr>
          <w:cantSplit/>
          <w:trHeight w:val="121"/>
          <w:jc w:val="center"/>
        </w:trPr>
        <w:tc>
          <w:tcPr>
            <w:tcW w:w="1168" w:type="dxa"/>
            <w:vMerge/>
          </w:tcPr>
          <w:p w:rsidR="00EF5A00" w:rsidRPr="00EB1DBC" w:rsidRDefault="00EF5A00" w:rsidP="00EB1DBC">
            <w:pPr>
              <w:spacing w:before="0" w:after="0" w:line="360" w:lineRule="auto"/>
              <w:rPr>
                <w:color w:val="000000"/>
                <w:sz w:val="20"/>
                <w:szCs w:val="20"/>
              </w:rPr>
            </w:pPr>
          </w:p>
        </w:tc>
        <w:tc>
          <w:tcPr>
            <w:tcW w:w="1134" w:type="dxa"/>
          </w:tcPr>
          <w:p w:rsidR="00EF5A00" w:rsidRPr="00EB1DBC" w:rsidRDefault="00EF5A00" w:rsidP="00EB1DBC">
            <w:pPr>
              <w:spacing w:before="0" w:after="0" w:line="360" w:lineRule="auto"/>
              <w:rPr>
                <w:color w:val="000000"/>
                <w:sz w:val="20"/>
                <w:szCs w:val="20"/>
              </w:rPr>
            </w:pPr>
            <w:r w:rsidRPr="00EB1DBC">
              <w:rPr>
                <w:color w:val="000000"/>
                <w:sz w:val="20"/>
                <w:szCs w:val="20"/>
              </w:rPr>
              <w:t>0,265</w:t>
            </w:r>
          </w:p>
        </w:tc>
        <w:tc>
          <w:tcPr>
            <w:tcW w:w="992" w:type="dxa"/>
            <w:vMerge/>
          </w:tcPr>
          <w:p w:rsidR="00EF5A00" w:rsidRPr="00EB1DBC" w:rsidRDefault="00EF5A00" w:rsidP="00EB1DBC">
            <w:pPr>
              <w:spacing w:before="0" w:after="0" w:line="360" w:lineRule="auto"/>
              <w:rPr>
                <w:color w:val="000000"/>
                <w:sz w:val="20"/>
                <w:szCs w:val="20"/>
                <w:lang w:val="en-US"/>
              </w:rPr>
            </w:pPr>
          </w:p>
        </w:tc>
        <w:tc>
          <w:tcPr>
            <w:tcW w:w="1701" w:type="dxa"/>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3,19</w:t>
            </w:r>
          </w:p>
        </w:tc>
        <w:tc>
          <w:tcPr>
            <w:tcW w:w="1559" w:type="dxa"/>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12,0</w:t>
            </w:r>
          </w:p>
        </w:tc>
        <w:tc>
          <w:tcPr>
            <w:tcW w:w="2329" w:type="dxa"/>
            <w:vMerge/>
          </w:tcPr>
          <w:p w:rsidR="00EF5A00" w:rsidRPr="00EB1DBC" w:rsidRDefault="00EF5A00" w:rsidP="00EB1DBC">
            <w:pPr>
              <w:spacing w:before="0" w:after="0" w:line="360" w:lineRule="auto"/>
              <w:rPr>
                <w:color w:val="000000"/>
                <w:sz w:val="20"/>
                <w:szCs w:val="20"/>
              </w:rPr>
            </w:pPr>
          </w:p>
        </w:tc>
      </w:tr>
      <w:tr w:rsidR="00EF5A00" w:rsidRPr="00EB1DBC">
        <w:trPr>
          <w:cantSplit/>
          <w:trHeight w:val="146"/>
          <w:jc w:val="center"/>
        </w:trPr>
        <w:tc>
          <w:tcPr>
            <w:tcW w:w="1168" w:type="dxa"/>
            <w:vMerge/>
          </w:tcPr>
          <w:p w:rsidR="00EF5A00" w:rsidRPr="00EB1DBC" w:rsidRDefault="00EF5A00" w:rsidP="00EB1DBC">
            <w:pPr>
              <w:spacing w:before="0" w:after="0" w:line="360" w:lineRule="auto"/>
              <w:rPr>
                <w:color w:val="000000"/>
                <w:sz w:val="20"/>
                <w:szCs w:val="20"/>
              </w:rPr>
            </w:pPr>
          </w:p>
        </w:tc>
        <w:tc>
          <w:tcPr>
            <w:tcW w:w="1134" w:type="dxa"/>
          </w:tcPr>
          <w:p w:rsidR="00EF5A00" w:rsidRPr="00EB1DBC" w:rsidRDefault="00EF5A00" w:rsidP="00EB1DBC">
            <w:pPr>
              <w:spacing w:before="0" w:after="0" w:line="360" w:lineRule="auto"/>
              <w:rPr>
                <w:color w:val="000000"/>
                <w:sz w:val="20"/>
                <w:szCs w:val="20"/>
              </w:rPr>
            </w:pPr>
            <w:r w:rsidRPr="00EB1DBC">
              <w:rPr>
                <w:color w:val="000000"/>
                <w:sz w:val="20"/>
                <w:szCs w:val="20"/>
              </w:rPr>
              <w:t>0,260</w:t>
            </w:r>
          </w:p>
        </w:tc>
        <w:tc>
          <w:tcPr>
            <w:tcW w:w="992" w:type="dxa"/>
            <w:vMerge/>
          </w:tcPr>
          <w:p w:rsidR="00EF5A00" w:rsidRPr="00EB1DBC" w:rsidRDefault="00EF5A00" w:rsidP="00EB1DBC">
            <w:pPr>
              <w:spacing w:before="0" w:after="0" w:line="360" w:lineRule="auto"/>
              <w:rPr>
                <w:color w:val="000000"/>
                <w:sz w:val="20"/>
                <w:szCs w:val="20"/>
                <w:lang w:val="en-US"/>
              </w:rPr>
            </w:pPr>
          </w:p>
        </w:tc>
        <w:tc>
          <w:tcPr>
            <w:tcW w:w="1701" w:type="dxa"/>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3,13</w:t>
            </w:r>
          </w:p>
        </w:tc>
        <w:tc>
          <w:tcPr>
            <w:tcW w:w="1559" w:type="dxa"/>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11,7</w:t>
            </w:r>
          </w:p>
        </w:tc>
        <w:tc>
          <w:tcPr>
            <w:tcW w:w="2329" w:type="dxa"/>
            <w:vMerge/>
          </w:tcPr>
          <w:p w:rsidR="00EF5A00" w:rsidRPr="00EB1DBC" w:rsidRDefault="00EF5A00" w:rsidP="00EB1DBC">
            <w:pPr>
              <w:spacing w:before="0" w:after="0" w:line="360" w:lineRule="auto"/>
              <w:rPr>
                <w:color w:val="000000"/>
                <w:sz w:val="20"/>
                <w:szCs w:val="20"/>
              </w:rPr>
            </w:pPr>
          </w:p>
        </w:tc>
      </w:tr>
      <w:tr w:rsidR="00EF5A00" w:rsidRPr="00EB1DBC">
        <w:trPr>
          <w:cantSplit/>
          <w:trHeight w:val="176"/>
          <w:jc w:val="center"/>
        </w:trPr>
        <w:tc>
          <w:tcPr>
            <w:tcW w:w="1168" w:type="dxa"/>
            <w:vMerge w:val="restart"/>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3.</w:t>
            </w:r>
          </w:p>
        </w:tc>
        <w:tc>
          <w:tcPr>
            <w:tcW w:w="1134" w:type="dxa"/>
          </w:tcPr>
          <w:p w:rsidR="00EF5A00" w:rsidRPr="00EB1DBC" w:rsidRDefault="00EF5A00" w:rsidP="00EB1DBC">
            <w:pPr>
              <w:spacing w:before="0" w:after="0" w:line="360" w:lineRule="auto"/>
              <w:rPr>
                <w:color w:val="000000"/>
                <w:sz w:val="20"/>
                <w:szCs w:val="20"/>
              </w:rPr>
            </w:pPr>
            <w:r w:rsidRPr="00EB1DBC">
              <w:rPr>
                <w:color w:val="000000"/>
                <w:sz w:val="20"/>
                <w:szCs w:val="20"/>
              </w:rPr>
              <w:t>0,250</w:t>
            </w:r>
          </w:p>
        </w:tc>
        <w:tc>
          <w:tcPr>
            <w:tcW w:w="992" w:type="dxa"/>
            <w:vMerge w:val="restart"/>
            <w:vAlign w:val="center"/>
          </w:tcPr>
          <w:p w:rsidR="00EF5A00" w:rsidRPr="00EB1DBC" w:rsidRDefault="00EF5A00" w:rsidP="00EB1DBC">
            <w:pPr>
              <w:spacing w:before="0" w:after="0" w:line="360" w:lineRule="auto"/>
              <w:rPr>
                <w:color w:val="000000"/>
                <w:sz w:val="20"/>
                <w:szCs w:val="20"/>
                <w:lang w:val="en-US"/>
              </w:rPr>
            </w:pPr>
            <w:r w:rsidRPr="00EB1DBC">
              <w:rPr>
                <w:color w:val="000000"/>
                <w:sz w:val="20"/>
                <w:szCs w:val="20"/>
                <w:lang w:val="en-US"/>
              </w:rPr>
              <w:t>0,1</w:t>
            </w:r>
          </w:p>
        </w:tc>
        <w:tc>
          <w:tcPr>
            <w:tcW w:w="1701" w:type="dxa"/>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3,01</w:t>
            </w:r>
          </w:p>
        </w:tc>
        <w:tc>
          <w:tcPr>
            <w:tcW w:w="1559" w:type="dxa"/>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11,3</w:t>
            </w:r>
          </w:p>
        </w:tc>
        <w:tc>
          <w:tcPr>
            <w:tcW w:w="2329" w:type="dxa"/>
            <w:vMerge w:val="restart"/>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 xml:space="preserve">11,2 </w:t>
            </w:r>
            <w:r w:rsidRPr="00EB1DBC">
              <w:rPr>
                <w:color w:val="000000"/>
                <w:sz w:val="20"/>
                <w:szCs w:val="20"/>
              </w:rPr>
              <w:sym w:font="Symbol" w:char="F0B1"/>
            </w:r>
            <w:r w:rsidRPr="00EB1DBC">
              <w:rPr>
                <w:color w:val="000000"/>
                <w:sz w:val="20"/>
                <w:szCs w:val="20"/>
              </w:rPr>
              <w:t xml:space="preserve"> 0,2</w:t>
            </w:r>
          </w:p>
        </w:tc>
      </w:tr>
      <w:tr w:rsidR="00EF5A00" w:rsidRPr="00EB1DBC">
        <w:trPr>
          <w:cantSplit/>
          <w:trHeight w:val="172"/>
          <w:jc w:val="center"/>
        </w:trPr>
        <w:tc>
          <w:tcPr>
            <w:tcW w:w="1168" w:type="dxa"/>
            <w:vMerge/>
          </w:tcPr>
          <w:p w:rsidR="00EF5A00" w:rsidRPr="00EB1DBC" w:rsidRDefault="00EF5A00" w:rsidP="00EB1DBC">
            <w:pPr>
              <w:spacing w:before="0" w:after="0" w:line="360" w:lineRule="auto"/>
              <w:rPr>
                <w:color w:val="000000"/>
                <w:sz w:val="20"/>
                <w:szCs w:val="20"/>
              </w:rPr>
            </w:pPr>
          </w:p>
        </w:tc>
        <w:tc>
          <w:tcPr>
            <w:tcW w:w="1134" w:type="dxa"/>
          </w:tcPr>
          <w:p w:rsidR="00EF5A00" w:rsidRPr="00EB1DBC" w:rsidRDefault="00EF5A00" w:rsidP="00EB1DBC">
            <w:pPr>
              <w:spacing w:before="0" w:after="0" w:line="360" w:lineRule="auto"/>
              <w:rPr>
                <w:color w:val="000000"/>
                <w:sz w:val="20"/>
                <w:szCs w:val="20"/>
              </w:rPr>
            </w:pPr>
            <w:r w:rsidRPr="00EB1DBC">
              <w:rPr>
                <w:color w:val="000000"/>
                <w:sz w:val="20"/>
                <w:szCs w:val="20"/>
              </w:rPr>
              <w:t>0,245</w:t>
            </w:r>
          </w:p>
        </w:tc>
        <w:tc>
          <w:tcPr>
            <w:tcW w:w="992" w:type="dxa"/>
            <w:vMerge/>
          </w:tcPr>
          <w:p w:rsidR="00EF5A00" w:rsidRPr="00EB1DBC" w:rsidRDefault="00EF5A00" w:rsidP="00EB1DBC">
            <w:pPr>
              <w:spacing w:before="0" w:after="0" w:line="360" w:lineRule="auto"/>
              <w:rPr>
                <w:color w:val="000000"/>
                <w:sz w:val="20"/>
                <w:szCs w:val="20"/>
                <w:lang w:val="en-US"/>
              </w:rPr>
            </w:pPr>
          </w:p>
        </w:tc>
        <w:tc>
          <w:tcPr>
            <w:tcW w:w="1701" w:type="dxa"/>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2,90</w:t>
            </w:r>
          </w:p>
        </w:tc>
        <w:tc>
          <w:tcPr>
            <w:tcW w:w="1559" w:type="dxa"/>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11,0</w:t>
            </w:r>
          </w:p>
        </w:tc>
        <w:tc>
          <w:tcPr>
            <w:tcW w:w="2329" w:type="dxa"/>
            <w:vMerge/>
          </w:tcPr>
          <w:p w:rsidR="00EF5A00" w:rsidRPr="00EB1DBC" w:rsidRDefault="00EF5A00" w:rsidP="00EB1DBC">
            <w:pPr>
              <w:spacing w:before="0" w:after="0" w:line="360" w:lineRule="auto"/>
              <w:rPr>
                <w:color w:val="000000"/>
                <w:sz w:val="20"/>
                <w:szCs w:val="20"/>
              </w:rPr>
            </w:pPr>
          </w:p>
        </w:tc>
      </w:tr>
      <w:tr w:rsidR="00EF5A00" w:rsidRPr="00EB1DBC">
        <w:trPr>
          <w:cantSplit/>
          <w:trHeight w:val="238"/>
          <w:jc w:val="center"/>
        </w:trPr>
        <w:tc>
          <w:tcPr>
            <w:tcW w:w="1168" w:type="dxa"/>
            <w:vMerge/>
          </w:tcPr>
          <w:p w:rsidR="00EF5A00" w:rsidRPr="00EB1DBC" w:rsidRDefault="00EF5A00" w:rsidP="00EB1DBC">
            <w:pPr>
              <w:spacing w:before="0" w:after="0" w:line="360" w:lineRule="auto"/>
              <w:rPr>
                <w:color w:val="000000"/>
                <w:sz w:val="20"/>
                <w:szCs w:val="20"/>
              </w:rPr>
            </w:pPr>
          </w:p>
        </w:tc>
        <w:tc>
          <w:tcPr>
            <w:tcW w:w="1134" w:type="dxa"/>
          </w:tcPr>
          <w:p w:rsidR="00EF5A00" w:rsidRPr="00EB1DBC" w:rsidRDefault="00EF5A00" w:rsidP="00EB1DBC">
            <w:pPr>
              <w:spacing w:before="0" w:after="0" w:line="360" w:lineRule="auto"/>
              <w:rPr>
                <w:color w:val="000000"/>
                <w:sz w:val="20"/>
                <w:szCs w:val="20"/>
              </w:rPr>
            </w:pPr>
            <w:r w:rsidRPr="00EB1DBC">
              <w:rPr>
                <w:color w:val="000000"/>
                <w:sz w:val="20"/>
                <w:szCs w:val="20"/>
              </w:rPr>
              <w:t>0,245</w:t>
            </w:r>
          </w:p>
        </w:tc>
        <w:tc>
          <w:tcPr>
            <w:tcW w:w="992" w:type="dxa"/>
            <w:vMerge/>
          </w:tcPr>
          <w:p w:rsidR="00EF5A00" w:rsidRPr="00EB1DBC" w:rsidRDefault="00EF5A00" w:rsidP="00EB1DBC">
            <w:pPr>
              <w:spacing w:before="0" w:after="0" w:line="360" w:lineRule="auto"/>
              <w:rPr>
                <w:color w:val="000000"/>
                <w:sz w:val="20"/>
                <w:szCs w:val="20"/>
                <w:lang w:val="en-US"/>
              </w:rPr>
            </w:pPr>
          </w:p>
        </w:tc>
        <w:tc>
          <w:tcPr>
            <w:tcW w:w="1701" w:type="dxa"/>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2,90</w:t>
            </w:r>
          </w:p>
        </w:tc>
        <w:tc>
          <w:tcPr>
            <w:tcW w:w="1559" w:type="dxa"/>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11,0</w:t>
            </w:r>
          </w:p>
        </w:tc>
        <w:tc>
          <w:tcPr>
            <w:tcW w:w="2329" w:type="dxa"/>
            <w:vMerge/>
          </w:tcPr>
          <w:p w:rsidR="00EF5A00" w:rsidRPr="00EB1DBC" w:rsidRDefault="00EF5A00" w:rsidP="00EB1DBC">
            <w:pPr>
              <w:spacing w:before="0" w:after="0" w:line="360" w:lineRule="auto"/>
              <w:rPr>
                <w:color w:val="000000"/>
                <w:sz w:val="20"/>
                <w:szCs w:val="20"/>
              </w:rPr>
            </w:pPr>
          </w:p>
        </w:tc>
      </w:tr>
      <w:tr w:rsidR="00EF5A00" w:rsidRPr="00EB1DBC">
        <w:trPr>
          <w:cantSplit/>
          <w:trHeight w:val="263"/>
          <w:jc w:val="center"/>
        </w:trPr>
        <w:tc>
          <w:tcPr>
            <w:tcW w:w="1168" w:type="dxa"/>
            <w:vMerge/>
          </w:tcPr>
          <w:p w:rsidR="00EF5A00" w:rsidRPr="00EB1DBC" w:rsidRDefault="00EF5A00" w:rsidP="00EB1DBC">
            <w:pPr>
              <w:spacing w:before="0" w:after="0" w:line="360" w:lineRule="auto"/>
              <w:rPr>
                <w:color w:val="000000"/>
                <w:sz w:val="20"/>
                <w:szCs w:val="20"/>
              </w:rPr>
            </w:pPr>
          </w:p>
        </w:tc>
        <w:tc>
          <w:tcPr>
            <w:tcW w:w="1134" w:type="dxa"/>
          </w:tcPr>
          <w:p w:rsidR="00EF5A00" w:rsidRPr="00EB1DBC" w:rsidRDefault="00EF5A00" w:rsidP="00EB1DBC">
            <w:pPr>
              <w:spacing w:before="0" w:after="0" w:line="360" w:lineRule="auto"/>
              <w:rPr>
                <w:color w:val="000000"/>
                <w:sz w:val="20"/>
                <w:szCs w:val="20"/>
              </w:rPr>
            </w:pPr>
            <w:r w:rsidRPr="00EB1DBC">
              <w:rPr>
                <w:color w:val="000000"/>
                <w:sz w:val="20"/>
                <w:szCs w:val="20"/>
              </w:rPr>
              <w:t>0,250</w:t>
            </w:r>
          </w:p>
        </w:tc>
        <w:tc>
          <w:tcPr>
            <w:tcW w:w="992" w:type="dxa"/>
            <w:vMerge/>
          </w:tcPr>
          <w:p w:rsidR="00EF5A00" w:rsidRPr="00EB1DBC" w:rsidRDefault="00EF5A00" w:rsidP="00EB1DBC">
            <w:pPr>
              <w:spacing w:before="0" w:after="0" w:line="360" w:lineRule="auto"/>
              <w:rPr>
                <w:color w:val="000000"/>
                <w:sz w:val="20"/>
                <w:szCs w:val="20"/>
                <w:lang w:val="en-US"/>
              </w:rPr>
            </w:pPr>
          </w:p>
        </w:tc>
        <w:tc>
          <w:tcPr>
            <w:tcW w:w="1701" w:type="dxa"/>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3,01</w:t>
            </w:r>
          </w:p>
        </w:tc>
        <w:tc>
          <w:tcPr>
            <w:tcW w:w="1559" w:type="dxa"/>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11,3</w:t>
            </w:r>
          </w:p>
        </w:tc>
        <w:tc>
          <w:tcPr>
            <w:tcW w:w="2329" w:type="dxa"/>
            <w:vMerge/>
          </w:tcPr>
          <w:p w:rsidR="00EF5A00" w:rsidRPr="00EB1DBC" w:rsidRDefault="00EF5A00" w:rsidP="00EB1DBC">
            <w:pPr>
              <w:spacing w:before="0" w:after="0" w:line="360" w:lineRule="auto"/>
              <w:rPr>
                <w:color w:val="000000"/>
                <w:sz w:val="20"/>
                <w:szCs w:val="20"/>
              </w:rPr>
            </w:pPr>
          </w:p>
        </w:tc>
      </w:tr>
      <w:tr w:rsidR="00EF5A00" w:rsidRPr="00EB1DBC">
        <w:trPr>
          <w:cantSplit/>
          <w:trHeight w:val="121"/>
          <w:jc w:val="center"/>
        </w:trPr>
        <w:tc>
          <w:tcPr>
            <w:tcW w:w="1168" w:type="dxa"/>
            <w:vMerge/>
          </w:tcPr>
          <w:p w:rsidR="00EF5A00" w:rsidRPr="00EB1DBC" w:rsidRDefault="00EF5A00" w:rsidP="00EB1DBC">
            <w:pPr>
              <w:spacing w:before="0" w:after="0" w:line="360" w:lineRule="auto"/>
              <w:rPr>
                <w:color w:val="000000"/>
                <w:sz w:val="20"/>
                <w:szCs w:val="20"/>
              </w:rPr>
            </w:pPr>
          </w:p>
        </w:tc>
        <w:tc>
          <w:tcPr>
            <w:tcW w:w="1134" w:type="dxa"/>
          </w:tcPr>
          <w:p w:rsidR="00EF5A00" w:rsidRPr="00EB1DBC" w:rsidRDefault="00EF5A00" w:rsidP="00EB1DBC">
            <w:pPr>
              <w:spacing w:before="0" w:after="0" w:line="360" w:lineRule="auto"/>
              <w:rPr>
                <w:color w:val="000000"/>
                <w:sz w:val="20"/>
                <w:szCs w:val="20"/>
              </w:rPr>
            </w:pPr>
            <w:r w:rsidRPr="00EB1DBC">
              <w:rPr>
                <w:color w:val="000000"/>
                <w:sz w:val="20"/>
                <w:szCs w:val="20"/>
              </w:rPr>
              <w:t>0,250</w:t>
            </w:r>
          </w:p>
        </w:tc>
        <w:tc>
          <w:tcPr>
            <w:tcW w:w="992" w:type="dxa"/>
            <w:vMerge/>
          </w:tcPr>
          <w:p w:rsidR="00EF5A00" w:rsidRPr="00EB1DBC" w:rsidRDefault="00EF5A00" w:rsidP="00EB1DBC">
            <w:pPr>
              <w:spacing w:before="0" w:after="0" w:line="360" w:lineRule="auto"/>
              <w:rPr>
                <w:color w:val="000000"/>
                <w:sz w:val="20"/>
                <w:szCs w:val="20"/>
                <w:lang w:val="en-US"/>
              </w:rPr>
            </w:pPr>
          </w:p>
        </w:tc>
        <w:tc>
          <w:tcPr>
            <w:tcW w:w="1701" w:type="dxa"/>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3,01</w:t>
            </w:r>
          </w:p>
        </w:tc>
        <w:tc>
          <w:tcPr>
            <w:tcW w:w="1559" w:type="dxa"/>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11,3</w:t>
            </w:r>
          </w:p>
        </w:tc>
        <w:tc>
          <w:tcPr>
            <w:tcW w:w="2329" w:type="dxa"/>
            <w:vMerge/>
          </w:tcPr>
          <w:p w:rsidR="00EF5A00" w:rsidRPr="00EB1DBC" w:rsidRDefault="00EF5A00" w:rsidP="00EB1DBC">
            <w:pPr>
              <w:spacing w:before="0" w:after="0" w:line="360" w:lineRule="auto"/>
              <w:rPr>
                <w:color w:val="000000"/>
                <w:sz w:val="20"/>
                <w:szCs w:val="20"/>
              </w:rPr>
            </w:pPr>
          </w:p>
        </w:tc>
      </w:tr>
      <w:tr w:rsidR="00EF5A00" w:rsidRPr="00EB1DBC">
        <w:trPr>
          <w:cantSplit/>
          <w:trHeight w:val="146"/>
          <w:jc w:val="center"/>
        </w:trPr>
        <w:tc>
          <w:tcPr>
            <w:tcW w:w="1168" w:type="dxa"/>
            <w:vMerge/>
          </w:tcPr>
          <w:p w:rsidR="00EF5A00" w:rsidRPr="00EB1DBC" w:rsidRDefault="00EF5A00" w:rsidP="00EB1DBC">
            <w:pPr>
              <w:spacing w:before="0" w:after="0" w:line="360" w:lineRule="auto"/>
              <w:rPr>
                <w:color w:val="000000"/>
                <w:sz w:val="20"/>
                <w:szCs w:val="20"/>
              </w:rPr>
            </w:pPr>
          </w:p>
        </w:tc>
        <w:tc>
          <w:tcPr>
            <w:tcW w:w="1134" w:type="dxa"/>
          </w:tcPr>
          <w:p w:rsidR="00EF5A00" w:rsidRPr="00EB1DBC" w:rsidRDefault="00EF5A00" w:rsidP="00EB1DBC">
            <w:pPr>
              <w:spacing w:before="0" w:after="0" w:line="360" w:lineRule="auto"/>
              <w:rPr>
                <w:color w:val="000000"/>
                <w:sz w:val="20"/>
                <w:szCs w:val="20"/>
              </w:rPr>
            </w:pPr>
            <w:r w:rsidRPr="00EB1DBC">
              <w:rPr>
                <w:color w:val="000000"/>
                <w:sz w:val="20"/>
                <w:szCs w:val="20"/>
              </w:rPr>
              <w:t>0,255</w:t>
            </w:r>
          </w:p>
        </w:tc>
        <w:tc>
          <w:tcPr>
            <w:tcW w:w="992" w:type="dxa"/>
            <w:vMerge/>
          </w:tcPr>
          <w:p w:rsidR="00EF5A00" w:rsidRPr="00EB1DBC" w:rsidRDefault="00EF5A00" w:rsidP="00EB1DBC">
            <w:pPr>
              <w:spacing w:before="0" w:after="0" w:line="360" w:lineRule="auto"/>
              <w:rPr>
                <w:color w:val="000000"/>
                <w:sz w:val="20"/>
                <w:szCs w:val="20"/>
                <w:lang w:val="en-US"/>
              </w:rPr>
            </w:pPr>
          </w:p>
        </w:tc>
        <w:tc>
          <w:tcPr>
            <w:tcW w:w="1701" w:type="dxa"/>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3,07</w:t>
            </w:r>
          </w:p>
        </w:tc>
        <w:tc>
          <w:tcPr>
            <w:tcW w:w="1559" w:type="dxa"/>
            <w:vAlign w:val="center"/>
          </w:tcPr>
          <w:p w:rsidR="00EF5A00" w:rsidRPr="00EB1DBC" w:rsidRDefault="00EF5A00" w:rsidP="00EB1DBC">
            <w:pPr>
              <w:spacing w:before="0" w:after="0" w:line="360" w:lineRule="auto"/>
              <w:rPr>
                <w:color w:val="000000"/>
                <w:sz w:val="20"/>
                <w:szCs w:val="20"/>
              </w:rPr>
            </w:pPr>
            <w:r w:rsidRPr="00EB1DBC">
              <w:rPr>
                <w:color w:val="000000"/>
                <w:sz w:val="20"/>
                <w:szCs w:val="20"/>
              </w:rPr>
              <w:t>11,5</w:t>
            </w:r>
          </w:p>
        </w:tc>
        <w:tc>
          <w:tcPr>
            <w:tcW w:w="2329" w:type="dxa"/>
            <w:vMerge/>
          </w:tcPr>
          <w:p w:rsidR="00EF5A00" w:rsidRPr="00EB1DBC" w:rsidRDefault="00EF5A00" w:rsidP="00EB1DBC">
            <w:pPr>
              <w:spacing w:before="0" w:after="0" w:line="360" w:lineRule="auto"/>
              <w:rPr>
                <w:color w:val="000000"/>
                <w:sz w:val="20"/>
                <w:szCs w:val="20"/>
              </w:rPr>
            </w:pPr>
          </w:p>
        </w:tc>
      </w:tr>
    </w:tbl>
    <w:p w:rsidR="00EB1DBC" w:rsidRDefault="00EB1DBC" w:rsidP="00230DAF">
      <w:pPr>
        <w:spacing w:before="0" w:after="0" w:line="360" w:lineRule="auto"/>
        <w:ind w:firstLine="709"/>
        <w:jc w:val="both"/>
        <w:rPr>
          <w:color w:val="000000"/>
          <w:sz w:val="28"/>
          <w:szCs w:val="28"/>
        </w:rPr>
      </w:pPr>
    </w:p>
    <w:p w:rsidR="00230DAF" w:rsidRDefault="00EF5A00" w:rsidP="00230DAF">
      <w:pPr>
        <w:spacing w:before="0" w:after="0" w:line="360" w:lineRule="auto"/>
        <w:ind w:firstLine="709"/>
        <w:jc w:val="both"/>
        <w:rPr>
          <w:color w:val="000000"/>
          <w:sz w:val="28"/>
          <w:szCs w:val="28"/>
        </w:rPr>
      </w:pPr>
      <w:r w:rsidRPr="00230DAF">
        <w:rPr>
          <w:color w:val="000000"/>
          <w:sz w:val="28"/>
          <w:szCs w:val="28"/>
        </w:rPr>
        <w:t>Средние значения по трем линзам для массы десорбированного (тв) таурина:</w:t>
      </w:r>
    </w:p>
    <w:p w:rsidR="00EF5A00" w:rsidRPr="00230DAF" w:rsidRDefault="00EF5A00" w:rsidP="00230DAF">
      <w:pPr>
        <w:spacing w:before="0" w:after="0" w:line="360" w:lineRule="auto"/>
        <w:ind w:firstLine="709"/>
        <w:jc w:val="both"/>
        <w:rPr>
          <w:color w:val="000000"/>
          <w:sz w:val="28"/>
          <w:szCs w:val="28"/>
        </w:rPr>
      </w:pPr>
      <w:r w:rsidRPr="00230DAF">
        <w:rPr>
          <w:color w:val="000000"/>
          <w:sz w:val="28"/>
          <w:szCs w:val="28"/>
        </w:rPr>
        <w:t>(</w:t>
      </w:r>
      <w:r w:rsidR="00D6795A" w:rsidRPr="00230DAF">
        <w:rPr>
          <w:color w:val="000000"/>
          <w:sz w:val="28"/>
          <w:szCs w:val="28"/>
        </w:rPr>
        <w:object w:dxaOrig="380" w:dyaOrig="380">
          <v:shape id="_x0000_i1058" type="#_x0000_t75" style="width:18.75pt;height:18.75pt" o:ole="" fillcolor="window">
            <v:imagedata r:id="rId62" o:title=""/>
          </v:shape>
          <o:OLEObject Type="Embed" ProgID="Equation.3" ShapeID="_x0000_i1058" DrawAspect="Content" ObjectID="_1470246077" r:id="rId63"/>
        </w:object>
      </w:r>
      <w:r w:rsidRPr="00230DAF">
        <w:rPr>
          <w:color w:val="000000"/>
          <w:sz w:val="28"/>
          <w:szCs w:val="28"/>
        </w:rPr>
        <w:t xml:space="preserve"> </w:t>
      </w:r>
      <w:r w:rsidRPr="00230DAF">
        <w:rPr>
          <w:color w:val="000000"/>
          <w:sz w:val="28"/>
          <w:szCs w:val="28"/>
        </w:rPr>
        <w:sym w:font="Symbol" w:char="F0B1"/>
      </w:r>
      <w:r w:rsidRPr="00230DAF">
        <w:rPr>
          <w:color w:val="000000"/>
          <w:sz w:val="28"/>
          <w:szCs w:val="28"/>
        </w:rPr>
        <w:t xml:space="preserve"> С) = 11,6 </w:t>
      </w:r>
      <w:r w:rsidRPr="00230DAF">
        <w:rPr>
          <w:color w:val="000000"/>
          <w:sz w:val="28"/>
          <w:szCs w:val="28"/>
        </w:rPr>
        <w:sym w:font="Symbol" w:char="F0B1"/>
      </w:r>
      <w:r w:rsidRPr="00230DAF">
        <w:rPr>
          <w:color w:val="000000"/>
          <w:sz w:val="28"/>
          <w:szCs w:val="28"/>
        </w:rPr>
        <w:t xml:space="preserve"> 1,0; </w:t>
      </w:r>
      <w:r w:rsidRPr="00230DAF">
        <w:rPr>
          <w:color w:val="000000"/>
          <w:sz w:val="28"/>
          <w:szCs w:val="28"/>
          <w:lang w:val="en-US"/>
        </w:rPr>
        <w:t>S</w:t>
      </w:r>
      <w:r w:rsidRPr="00230DAF">
        <w:rPr>
          <w:color w:val="000000"/>
          <w:sz w:val="28"/>
          <w:szCs w:val="28"/>
        </w:rPr>
        <w:t xml:space="preserve"> = 0,41; </w:t>
      </w:r>
      <w:r w:rsidRPr="00230DAF">
        <w:rPr>
          <w:color w:val="000000"/>
          <w:sz w:val="28"/>
          <w:szCs w:val="28"/>
          <w:lang w:val="en-US"/>
        </w:rPr>
        <w:t>Sr</w:t>
      </w:r>
      <w:r w:rsidRPr="00230DAF">
        <w:rPr>
          <w:color w:val="000000"/>
          <w:sz w:val="28"/>
          <w:szCs w:val="28"/>
        </w:rPr>
        <w:t xml:space="preserve"> = 3,5 %.</w:t>
      </w:r>
      <w:bookmarkStart w:id="34" w:name="_GoBack"/>
      <w:bookmarkEnd w:id="34"/>
    </w:p>
    <w:sectPr w:rsidR="00EF5A00" w:rsidRPr="00230DAF" w:rsidSect="00EB1DBC">
      <w:footerReference w:type="default" r:id="rId64"/>
      <w:pgSz w:w="11906" w:h="16838"/>
      <w:pgMar w:top="1134" w:right="850" w:bottom="1134" w:left="1701" w:header="720" w:footer="964"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1DBC" w:rsidRDefault="00EB1DBC">
      <w:pPr>
        <w:spacing w:before="0" w:after="0"/>
        <w:rPr>
          <w:sz w:val="20"/>
          <w:szCs w:val="20"/>
        </w:rPr>
      </w:pPr>
      <w:r>
        <w:rPr>
          <w:sz w:val="20"/>
          <w:szCs w:val="20"/>
        </w:rPr>
        <w:separator/>
      </w:r>
    </w:p>
  </w:endnote>
  <w:endnote w:type="continuationSeparator" w:id="0">
    <w:p w:rsidR="00EB1DBC" w:rsidRDefault="00EB1DBC">
      <w:pPr>
        <w:spacing w:before="0" w:after="0"/>
        <w:rPr>
          <w:sz w:val="20"/>
          <w:szCs w:val="20"/>
        </w:rPr>
      </w:pPr>
      <w:r>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1DBC" w:rsidRDefault="00EB1DBC">
    <w:pPr>
      <w:pStyle w:val="a7"/>
      <w:framePr w:wrap="auto" w:vAnchor="text" w:hAnchor="margin" w:xAlign="center" w:y="1"/>
      <w:rPr>
        <w:rStyle w:val="a4"/>
        <w:sz w:val="28"/>
        <w:szCs w:val="28"/>
      </w:rPr>
    </w:pPr>
    <w:r>
      <w:rPr>
        <w:rStyle w:val="a4"/>
        <w:sz w:val="28"/>
        <w:szCs w:val="28"/>
      </w:rPr>
      <w:fldChar w:fldCharType="begin"/>
    </w:r>
    <w:r>
      <w:rPr>
        <w:rStyle w:val="a4"/>
        <w:sz w:val="28"/>
        <w:szCs w:val="28"/>
      </w:rPr>
      <w:instrText xml:space="preserve">PAGE  </w:instrText>
    </w:r>
    <w:r>
      <w:rPr>
        <w:rStyle w:val="a4"/>
        <w:sz w:val="28"/>
        <w:szCs w:val="28"/>
      </w:rPr>
      <w:fldChar w:fldCharType="separate"/>
    </w:r>
    <w:r w:rsidR="00E50863">
      <w:rPr>
        <w:rStyle w:val="a4"/>
        <w:noProof/>
        <w:sz w:val="28"/>
        <w:szCs w:val="28"/>
      </w:rPr>
      <w:t>1</w:t>
    </w:r>
    <w:r>
      <w:rPr>
        <w:rStyle w:val="a4"/>
        <w:sz w:val="28"/>
        <w:szCs w:val="28"/>
      </w:rPr>
      <w:fldChar w:fldCharType="end"/>
    </w:r>
  </w:p>
  <w:p w:rsidR="00EB1DBC" w:rsidRDefault="00EB1DB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1DBC" w:rsidRDefault="00EB1DBC">
      <w:pPr>
        <w:spacing w:before="0" w:after="0"/>
        <w:rPr>
          <w:sz w:val="20"/>
          <w:szCs w:val="20"/>
        </w:rPr>
      </w:pPr>
      <w:r>
        <w:rPr>
          <w:sz w:val="20"/>
          <w:szCs w:val="20"/>
        </w:rPr>
        <w:separator/>
      </w:r>
    </w:p>
  </w:footnote>
  <w:footnote w:type="continuationSeparator" w:id="0">
    <w:p w:rsidR="00EB1DBC" w:rsidRDefault="00EB1DBC">
      <w:pPr>
        <w:spacing w:before="0" w:after="0"/>
        <w:rPr>
          <w:sz w:val="20"/>
          <w:szCs w:val="20"/>
        </w:rPr>
      </w:pPr>
      <w:r>
        <w:rPr>
          <w:sz w:val="20"/>
          <w:szCs w:val="20"/>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0"/>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numFmt w:val="decimal"/>
      <w:lvlText w:val=""/>
      <w:lvlJc w:val="left"/>
      <w:rPr>
        <w:rFonts w:cs="Times New Roman"/>
      </w:rPr>
    </w:lvl>
  </w:abstractNum>
  <w:abstractNum w:abstractNumId="1">
    <w:nsid w:val="019D1502"/>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
    <w:nsid w:val="038D5C85"/>
    <w:multiLevelType w:val="multilevel"/>
    <w:tmpl w:val="CCD6DE94"/>
    <w:lvl w:ilvl="0">
      <w:start w:val="1"/>
      <w:numFmt w:val="bullet"/>
      <w:lvlText w:val=""/>
      <w:lvlJc w:val="left"/>
      <w:pPr>
        <w:tabs>
          <w:tab w:val="num" w:pos="1212"/>
        </w:tabs>
        <w:ind w:left="701" w:firstLine="151"/>
      </w:pPr>
      <w:rPr>
        <w:rFonts w:ascii="Symbol" w:hAnsi="Symbol" w:hint="default"/>
        <w:sz w:val="28"/>
      </w:rPr>
    </w:lvl>
    <w:lvl w:ilvl="1">
      <w:start w:val="1"/>
      <w:numFmt w:val="bullet"/>
      <w:lvlText w:val="o"/>
      <w:lvlJc w:val="left"/>
      <w:pPr>
        <w:tabs>
          <w:tab w:val="num" w:pos="2080"/>
        </w:tabs>
        <w:ind w:left="2080" w:hanging="360"/>
      </w:pPr>
      <w:rPr>
        <w:rFonts w:ascii="Courier New" w:hAnsi="Courier New" w:hint="default"/>
      </w:rPr>
    </w:lvl>
    <w:lvl w:ilvl="2">
      <w:start w:val="1"/>
      <w:numFmt w:val="bullet"/>
      <w:lvlText w:val=""/>
      <w:lvlJc w:val="left"/>
      <w:pPr>
        <w:tabs>
          <w:tab w:val="num" w:pos="2800"/>
        </w:tabs>
        <w:ind w:left="2800" w:hanging="360"/>
      </w:pPr>
      <w:rPr>
        <w:rFonts w:ascii="Wingdings" w:hAnsi="Wingdings" w:hint="default"/>
      </w:rPr>
    </w:lvl>
    <w:lvl w:ilvl="3">
      <w:start w:val="1"/>
      <w:numFmt w:val="bullet"/>
      <w:lvlText w:val=""/>
      <w:lvlJc w:val="left"/>
      <w:pPr>
        <w:tabs>
          <w:tab w:val="num" w:pos="3520"/>
        </w:tabs>
        <w:ind w:left="3520" w:hanging="360"/>
      </w:pPr>
      <w:rPr>
        <w:rFonts w:ascii="Symbol" w:hAnsi="Symbol" w:hint="default"/>
      </w:rPr>
    </w:lvl>
    <w:lvl w:ilvl="4">
      <w:start w:val="1"/>
      <w:numFmt w:val="bullet"/>
      <w:lvlText w:val="o"/>
      <w:lvlJc w:val="left"/>
      <w:pPr>
        <w:tabs>
          <w:tab w:val="num" w:pos="4240"/>
        </w:tabs>
        <w:ind w:left="4240" w:hanging="360"/>
      </w:pPr>
      <w:rPr>
        <w:rFonts w:ascii="Courier New" w:hAnsi="Courier New" w:hint="default"/>
      </w:rPr>
    </w:lvl>
    <w:lvl w:ilvl="5">
      <w:start w:val="1"/>
      <w:numFmt w:val="bullet"/>
      <w:lvlText w:val=""/>
      <w:lvlJc w:val="left"/>
      <w:pPr>
        <w:tabs>
          <w:tab w:val="num" w:pos="4960"/>
        </w:tabs>
        <w:ind w:left="4960" w:hanging="360"/>
      </w:pPr>
      <w:rPr>
        <w:rFonts w:ascii="Wingdings" w:hAnsi="Wingdings" w:hint="default"/>
      </w:rPr>
    </w:lvl>
    <w:lvl w:ilvl="6">
      <w:start w:val="1"/>
      <w:numFmt w:val="bullet"/>
      <w:lvlText w:val=""/>
      <w:lvlJc w:val="left"/>
      <w:pPr>
        <w:tabs>
          <w:tab w:val="num" w:pos="5680"/>
        </w:tabs>
        <w:ind w:left="5680" w:hanging="360"/>
      </w:pPr>
      <w:rPr>
        <w:rFonts w:ascii="Symbol" w:hAnsi="Symbol" w:hint="default"/>
      </w:rPr>
    </w:lvl>
    <w:lvl w:ilvl="7">
      <w:start w:val="1"/>
      <w:numFmt w:val="bullet"/>
      <w:lvlText w:val="o"/>
      <w:lvlJc w:val="left"/>
      <w:pPr>
        <w:tabs>
          <w:tab w:val="num" w:pos="6400"/>
        </w:tabs>
        <w:ind w:left="6400" w:hanging="360"/>
      </w:pPr>
      <w:rPr>
        <w:rFonts w:ascii="Courier New" w:hAnsi="Courier New" w:hint="default"/>
      </w:rPr>
    </w:lvl>
    <w:lvl w:ilvl="8">
      <w:start w:val="1"/>
      <w:numFmt w:val="bullet"/>
      <w:lvlText w:val=""/>
      <w:lvlJc w:val="left"/>
      <w:pPr>
        <w:tabs>
          <w:tab w:val="num" w:pos="7120"/>
        </w:tabs>
        <w:ind w:left="7120" w:hanging="360"/>
      </w:pPr>
      <w:rPr>
        <w:rFonts w:ascii="Wingdings" w:hAnsi="Wingdings" w:hint="default"/>
      </w:rPr>
    </w:lvl>
  </w:abstractNum>
  <w:abstractNum w:abstractNumId="3">
    <w:nsid w:val="06ED5803"/>
    <w:multiLevelType w:val="singleLevel"/>
    <w:tmpl w:val="8B16757E"/>
    <w:lvl w:ilvl="0">
      <w:start w:val="1"/>
      <w:numFmt w:val="decimal"/>
      <w:lvlText w:val="%1."/>
      <w:lvlJc w:val="left"/>
      <w:pPr>
        <w:tabs>
          <w:tab w:val="num" w:pos="420"/>
        </w:tabs>
        <w:ind w:left="420" w:hanging="420"/>
      </w:pPr>
      <w:rPr>
        <w:rFonts w:cs="Times New Roman" w:hint="default"/>
      </w:rPr>
    </w:lvl>
  </w:abstractNum>
  <w:abstractNum w:abstractNumId="4">
    <w:nsid w:val="072D6C6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1C16237B"/>
    <w:multiLevelType w:val="multilevel"/>
    <w:tmpl w:val="A3E03FBA"/>
    <w:lvl w:ilvl="0">
      <w:start w:val="1"/>
      <w:numFmt w:val="bullet"/>
      <w:lvlText w:val=""/>
      <w:lvlJc w:val="left"/>
      <w:pPr>
        <w:tabs>
          <w:tab w:val="num" w:pos="1428"/>
        </w:tabs>
        <w:ind w:left="1428" w:hanging="360"/>
      </w:pPr>
      <w:rPr>
        <w:rFonts w:ascii="Symbol" w:hAnsi="Symbol" w:hint="default"/>
      </w:rPr>
    </w:lvl>
    <w:lvl w:ilvl="1">
      <w:start w:val="1"/>
      <w:numFmt w:val="bullet"/>
      <w:lvlText w:val="o"/>
      <w:lvlJc w:val="left"/>
      <w:pPr>
        <w:tabs>
          <w:tab w:val="num" w:pos="2148"/>
        </w:tabs>
        <w:ind w:left="2148" w:hanging="360"/>
      </w:pPr>
      <w:rPr>
        <w:rFonts w:ascii="Courier New" w:hAnsi="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6">
    <w:nsid w:val="1CA93297"/>
    <w:multiLevelType w:val="singleLevel"/>
    <w:tmpl w:val="0419000F"/>
    <w:lvl w:ilvl="0">
      <w:start w:val="1"/>
      <w:numFmt w:val="decimal"/>
      <w:lvlText w:val="%1."/>
      <w:lvlJc w:val="left"/>
      <w:pPr>
        <w:tabs>
          <w:tab w:val="num" w:pos="360"/>
        </w:tabs>
        <w:ind w:left="360" w:hanging="360"/>
      </w:pPr>
      <w:rPr>
        <w:rFonts w:cs="Times New Roman"/>
      </w:rPr>
    </w:lvl>
  </w:abstractNum>
  <w:abstractNum w:abstractNumId="7">
    <w:nsid w:val="1DF4425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1E8C2478"/>
    <w:multiLevelType w:val="singleLevel"/>
    <w:tmpl w:val="0419000F"/>
    <w:lvl w:ilvl="0">
      <w:start w:val="1"/>
      <w:numFmt w:val="decimal"/>
      <w:lvlText w:val="%1."/>
      <w:lvlJc w:val="left"/>
      <w:pPr>
        <w:tabs>
          <w:tab w:val="num" w:pos="360"/>
        </w:tabs>
        <w:ind w:left="360" w:hanging="360"/>
      </w:pPr>
      <w:rPr>
        <w:rFonts w:cs="Times New Roman"/>
      </w:rPr>
    </w:lvl>
  </w:abstractNum>
  <w:abstractNum w:abstractNumId="9">
    <w:nsid w:val="21614657"/>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0">
    <w:nsid w:val="24F57209"/>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1">
    <w:nsid w:val="2596165D"/>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2">
    <w:nsid w:val="25E87667"/>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3">
    <w:nsid w:val="2769159D"/>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4">
    <w:nsid w:val="2D1B1DA7"/>
    <w:multiLevelType w:val="multilevel"/>
    <w:tmpl w:val="A35A3234"/>
    <w:lvl w:ilvl="0">
      <w:start w:val="1"/>
      <w:numFmt w:val="bullet"/>
      <w:lvlText w:val=""/>
      <w:lvlJc w:val="left"/>
      <w:pPr>
        <w:tabs>
          <w:tab w:val="num" w:pos="1362"/>
        </w:tabs>
        <w:ind w:left="851" w:firstLine="151"/>
      </w:pPr>
      <w:rPr>
        <w:rFonts w:ascii="Symbol" w:hAnsi="Symbol" w:hint="default"/>
      </w:rPr>
    </w:lvl>
    <w:lvl w:ilvl="1">
      <w:start w:val="1"/>
      <w:numFmt w:val="bullet"/>
      <w:lvlText w:val="o"/>
      <w:lvlJc w:val="left"/>
      <w:pPr>
        <w:tabs>
          <w:tab w:val="num" w:pos="2007"/>
        </w:tabs>
        <w:ind w:left="2007" w:hanging="360"/>
      </w:pPr>
      <w:rPr>
        <w:rFonts w:ascii="Courier New" w:hAnsi="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15">
    <w:nsid w:val="30EE467D"/>
    <w:multiLevelType w:val="multilevel"/>
    <w:tmpl w:val="61B011C6"/>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6">
    <w:nsid w:val="313F7745"/>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7">
    <w:nsid w:val="364777E3"/>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8">
    <w:nsid w:val="3B2247F5"/>
    <w:multiLevelType w:val="singleLevel"/>
    <w:tmpl w:val="5F70B6F8"/>
    <w:lvl w:ilvl="0">
      <w:start w:val="1"/>
      <w:numFmt w:val="decimal"/>
      <w:lvlText w:val="%1."/>
      <w:lvlJc w:val="left"/>
      <w:pPr>
        <w:tabs>
          <w:tab w:val="num" w:pos="360"/>
        </w:tabs>
        <w:ind w:left="170" w:hanging="170"/>
      </w:pPr>
      <w:rPr>
        <w:rFonts w:cs="Times New Roman" w:hint="default"/>
        <w:b w:val="0"/>
        <w:bCs w:val="0"/>
      </w:rPr>
    </w:lvl>
  </w:abstractNum>
  <w:abstractNum w:abstractNumId="19">
    <w:nsid w:val="3D7A394D"/>
    <w:multiLevelType w:val="multilevel"/>
    <w:tmpl w:val="E2824B6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0">
    <w:nsid w:val="4008300E"/>
    <w:multiLevelType w:val="singleLevel"/>
    <w:tmpl w:val="91CCAE6A"/>
    <w:lvl w:ilvl="0">
      <w:start w:val="1"/>
      <w:numFmt w:val="decimal"/>
      <w:lvlText w:val="%1."/>
      <w:lvlJc w:val="left"/>
      <w:pPr>
        <w:tabs>
          <w:tab w:val="num" w:pos="927"/>
        </w:tabs>
        <w:ind w:left="927" w:hanging="360"/>
      </w:pPr>
      <w:rPr>
        <w:rFonts w:cs="Times New Roman" w:hint="default"/>
      </w:rPr>
    </w:lvl>
  </w:abstractNum>
  <w:abstractNum w:abstractNumId="21">
    <w:nsid w:val="43A12B3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45120767"/>
    <w:multiLevelType w:val="multilevel"/>
    <w:tmpl w:val="7B945DA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nsid w:val="49120C54"/>
    <w:multiLevelType w:val="hybridMultilevel"/>
    <w:tmpl w:val="86561FB8"/>
    <w:lvl w:ilvl="0" w:tplc="FFFFFFFF">
      <w:start w:val="1"/>
      <w:numFmt w:val="decimal"/>
      <w:lvlText w:val="%1."/>
      <w:lvlJc w:val="left"/>
      <w:pPr>
        <w:tabs>
          <w:tab w:val="num" w:pos="424"/>
        </w:tabs>
        <w:ind w:left="67" w:firstLine="113"/>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4">
    <w:nsid w:val="4B292461"/>
    <w:multiLevelType w:val="multilevel"/>
    <w:tmpl w:val="7018A96C"/>
    <w:lvl w:ilvl="0">
      <w:start w:val="1"/>
      <w:numFmt w:val="decimal"/>
      <w:lvlText w:val="%1)"/>
      <w:lvlJc w:val="left"/>
      <w:pPr>
        <w:tabs>
          <w:tab w:val="num" w:pos="1452"/>
        </w:tabs>
        <w:ind w:left="1452" w:hanging="885"/>
      </w:pPr>
      <w:rPr>
        <w:rFonts w:cs="Times New Roman" w:hint="default"/>
      </w:rPr>
    </w:lvl>
    <w:lvl w:ilvl="1">
      <w:start w:val="1"/>
      <w:numFmt w:val="lowerLetter"/>
      <w:lvlText w:val="%2."/>
      <w:lvlJc w:val="left"/>
      <w:pPr>
        <w:tabs>
          <w:tab w:val="num" w:pos="1647"/>
        </w:tabs>
        <w:ind w:left="1647" w:hanging="360"/>
      </w:pPr>
      <w:rPr>
        <w:rFonts w:cs="Times New Roman"/>
      </w:rPr>
    </w:lvl>
    <w:lvl w:ilvl="2">
      <w:start w:val="1"/>
      <w:numFmt w:val="lowerRoman"/>
      <w:lvlText w:val="%3."/>
      <w:lvlJc w:val="right"/>
      <w:pPr>
        <w:tabs>
          <w:tab w:val="num" w:pos="2367"/>
        </w:tabs>
        <w:ind w:left="2367" w:hanging="180"/>
      </w:pPr>
      <w:rPr>
        <w:rFonts w:cs="Times New Roman"/>
      </w:rPr>
    </w:lvl>
    <w:lvl w:ilvl="3">
      <w:start w:val="1"/>
      <w:numFmt w:val="decimal"/>
      <w:lvlText w:val="%4."/>
      <w:lvlJc w:val="left"/>
      <w:pPr>
        <w:tabs>
          <w:tab w:val="num" w:pos="3087"/>
        </w:tabs>
        <w:ind w:left="3087" w:hanging="360"/>
      </w:pPr>
      <w:rPr>
        <w:rFonts w:cs="Times New Roman"/>
      </w:rPr>
    </w:lvl>
    <w:lvl w:ilvl="4">
      <w:start w:val="1"/>
      <w:numFmt w:val="lowerLetter"/>
      <w:lvlText w:val="%5."/>
      <w:lvlJc w:val="left"/>
      <w:pPr>
        <w:tabs>
          <w:tab w:val="num" w:pos="3807"/>
        </w:tabs>
        <w:ind w:left="3807" w:hanging="360"/>
      </w:pPr>
      <w:rPr>
        <w:rFonts w:cs="Times New Roman"/>
      </w:rPr>
    </w:lvl>
    <w:lvl w:ilvl="5">
      <w:start w:val="1"/>
      <w:numFmt w:val="lowerRoman"/>
      <w:lvlText w:val="%6."/>
      <w:lvlJc w:val="right"/>
      <w:pPr>
        <w:tabs>
          <w:tab w:val="num" w:pos="4527"/>
        </w:tabs>
        <w:ind w:left="4527" w:hanging="180"/>
      </w:pPr>
      <w:rPr>
        <w:rFonts w:cs="Times New Roman"/>
      </w:rPr>
    </w:lvl>
    <w:lvl w:ilvl="6">
      <w:start w:val="1"/>
      <w:numFmt w:val="decimal"/>
      <w:lvlText w:val="%7."/>
      <w:lvlJc w:val="left"/>
      <w:pPr>
        <w:tabs>
          <w:tab w:val="num" w:pos="5247"/>
        </w:tabs>
        <w:ind w:left="5247" w:hanging="360"/>
      </w:pPr>
      <w:rPr>
        <w:rFonts w:cs="Times New Roman"/>
      </w:rPr>
    </w:lvl>
    <w:lvl w:ilvl="7">
      <w:start w:val="1"/>
      <w:numFmt w:val="lowerLetter"/>
      <w:lvlText w:val="%8."/>
      <w:lvlJc w:val="left"/>
      <w:pPr>
        <w:tabs>
          <w:tab w:val="num" w:pos="5967"/>
        </w:tabs>
        <w:ind w:left="5967" w:hanging="360"/>
      </w:pPr>
      <w:rPr>
        <w:rFonts w:cs="Times New Roman"/>
      </w:rPr>
    </w:lvl>
    <w:lvl w:ilvl="8">
      <w:start w:val="1"/>
      <w:numFmt w:val="lowerRoman"/>
      <w:lvlText w:val="%9."/>
      <w:lvlJc w:val="right"/>
      <w:pPr>
        <w:tabs>
          <w:tab w:val="num" w:pos="6687"/>
        </w:tabs>
        <w:ind w:left="6687" w:hanging="180"/>
      </w:pPr>
      <w:rPr>
        <w:rFonts w:cs="Times New Roman"/>
      </w:rPr>
    </w:lvl>
  </w:abstractNum>
  <w:abstractNum w:abstractNumId="25">
    <w:nsid w:val="4CB91AAF"/>
    <w:multiLevelType w:val="singleLevel"/>
    <w:tmpl w:val="ADCA9EF2"/>
    <w:lvl w:ilvl="0">
      <w:start w:val="1"/>
      <w:numFmt w:val="decimal"/>
      <w:lvlText w:val="%1."/>
      <w:lvlJc w:val="left"/>
      <w:pPr>
        <w:tabs>
          <w:tab w:val="num" w:pos="927"/>
        </w:tabs>
        <w:ind w:left="927" w:hanging="360"/>
      </w:pPr>
      <w:rPr>
        <w:rFonts w:cs="Times New Roman" w:hint="default"/>
      </w:rPr>
    </w:lvl>
  </w:abstractNum>
  <w:abstractNum w:abstractNumId="26">
    <w:nsid w:val="4D6015B1"/>
    <w:multiLevelType w:val="singleLevel"/>
    <w:tmpl w:val="CE064A74"/>
    <w:lvl w:ilvl="0">
      <w:numFmt w:val="bullet"/>
      <w:lvlText w:val="-"/>
      <w:lvlJc w:val="left"/>
      <w:pPr>
        <w:tabs>
          <w:tab w:val="num" w:pos="360"/>
        </w:tabs>
        <w:ind w:left="360" w:hanging="360"/>
      </w:pPr>
      <w:rPr>
        <w:rFonts w:hint="default"/>
      </w:rPr>
    </w:lvl>
  </w:abstractNum>
  <w:abstractNum w:abstractNumId="27">
    <w:nsid w:val="4D840F1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8">
    <w:nsid w:val="4F83117C"/>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9">
    <w:nsid w:val="5D1D78F9"/>
    <w:multiLevelType w:val="hybridMultilevel"/>
    <w:tmpl w:val="CF1CEB92"/>
    <w:lvl w:ilvl="0" w:tplc="FFFFFFFF">
      <w:start w:val="1"/>
      <w:numFmt w:val="decimal"/>
      <w:lvlText w:val="%1."/>
      <w:lvlJc w:val="left"/>
      <w:pPr>
        <w:tabs>
          <w:tab w:val="num" w:pos="720"/>
        </w:tabs>
        <w:ind w:left="720" w:hanging="360"/>
      </w:pPr>
      <w:rPr>
        <w:rFonts w:ascii="Arial" w:hAnsi="Arial" w:cs="Arial" w:hint="default"/>
        <w:sz w:val="32"/>
        <w:szCs w:val="32"/>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0">
    <w:nsid w:val="5EA77344"/>
    <w:multiLevelType w:val="singleLevel"/>
    <w:tmpl w:val="ADCA9EF2"/>
    <w:lvl w:ilvl="0">
      <w:start w:val="1"/>
      <w:numFmt w:val="decimal"/>
      <w:lvlText w:val="%1."/>
      <w:lvlJc w:val="left"/>
      <w:pPr>
        <w:tabs>
          <w:tab w:val="num" w:pos="927"/>
        </w:tabs>
        <w:ind w:left="927" w:hanging="360"/>
      </w:pPr>
      <w:rPr>
        <w:rFonts w:cs="Times New Roman" w:hint="default"/>
      </w:rPr>
    </w:lvl>
  </w:abstractNum>
  <w:abstractNum w:abstractNumId="31">
    <w:nsid w:val="68CC2471"/>
    <w:multiLevelType w:val="singleLevel"/>
    <w:tmpl w:val="8B16757E"/>
    <w:lvl w:ilvl="0">
      <w:start w:val="1"/>
      <w:numFmt w:val="decimal"/>
      <w:lvlText w:val="%1."/>
      <w:lvlJc w:val="left"/>
      <w:pPr>
        <w:tabs>
          <w:tab w:val="num" w:pos="420"/>
        </w:tabs>
        <w:ind w:left="420" w:hanging="420"/>
      </w:pPr>
      <w:rPr>
        <w:rFonts w:cs="Times New Roman" w:hint="default"/>
      </w:rPr>
    </w:lvl>
  </w:abstractNum>
  <w:abstractNum w:abstractNumId="32">
    <w:nsid w:val="68D62CA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3">
    <w:nsid w:val="6AF74D3B"/>
    <w:multiLevelType w:val="multilevel"/>
    <w:tmpl w:val="1E286A22"/>
    <w:lvl w:ilvl="0">
      <w:start w:val="1"/>
      <w:numFmt w:val="decimal"/>
      <w:lvlText w:val="%1."/>
      <w:lvlJc w:val="left"/>
      <w:pPr>
        <w:tabs>
          <w:tab w:val="num" w:pos="564"/>
        </w:tabs>
        <w:ind w:left="564" w:hanging="564"/>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4">
    <w:nsid w:val="6C05397F"/>
    <w:multiLevelType w:val="multilevel"/>
    <w:tmpl w:val="EE16805E"/>
    <w:lvl w:ilvl="0">
      <w:start w:val="1"/>
      <w:numFmt w:val="bullet"/>
      <w:lvlText w:val=""/>
      <w:lvlJc w:val="left"/>
      <w:pPr>
        <w:tabs>
          <w:tab w:val="num" w:pos="284"/>
        </w:tabs>
        <w:ind w:left="227" w:hanging="227"/>
      </w:pPr>
      <w:rPr>
        <w:rFonts w:ascii="Symbol" w:hAnsi="Symbol" w:hint="default"/>
      </w:rPr>
    </w:lvl>
    <w:lvl w:ilvl="1">
      <w:start w:val="1"/>
      <w:numFmt w:val="bullet"/>
      <w:lvlText w:val="o"/>
      <w:lvlJc w:val="left"/>
      <w:pPr>
        <w:tabs>
          <w:tab w:val="num" w:pos="2148"/>
        </w:tabs>
        <w:ind w:left="2148" w:hanging="360"/>
      </w:pPr>
      <w:rPr>
        <w:rFonts w:ascii="Courier New" w:hAnsi="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35">
    <w:nsid w:val="6D8548AA"/>
    <w:multiLevelType w:val="hybridMultilevel"/>
    <w:tmpl w:val="DADEFACA"/>
    <w:lvl w:ilvl="0" w:tplc="FFFFFFFF">
      <w:start w:val="1"/>
      <w:numFmt w:val="decimal"/>
      <w:lvlText w:val="%1."/>
      <w:lvlJc w:val="left"/>
      <w:pPr>
        <w:tabs>
          <w:tab w:val="num" w:pos="1080"/>
        </w:tabs>
        <w:ind w:left="1080" w:hanging="360"/>
      </w:pPr>
      <w:rPr>
        <w:rFonts w:cs="Times New Roman" w:hint="default"/>
      </w:rPr>
    </w:lvl>
    <w:lvl w:ilvl="1" w:tplc="FFFFFFFF">
      <w:start w:val="1"/>
      <w:numFmt w:val="lowerLetter"/>
      <w:lvlText w:val="%2."/>
      <w:lvlJc w:val="left"/>
      <w:pPr>
        <w:tabs>
          <w:tab w:val="num" w:pos="1800"/>
        </w:tabs>
        <w:ind w:left="1800" w:hanging="360"/>
      </w:pPr>
      <w:rPr>
        <w:rFonts w:cs="Times New Roman"/>
      </w:rPr>
    </w:lvl>
    <w:lvl w:ilvl="2" w:tplc="FFFFFFFF">
      <w:start w:val="1"/>
      <w:numFmt w:val="lowerRoman"/>
      <w:lvlText w:val="%3."/>
      <w:lvlJc w:val="right"/>
      <w:pPr>
        <w:tabs>
          <w:tab w:val="num" w:pos="2520"/>
        </w:tabs>
        <w:ind w:left="2520" w:hanging="180"/>
      </w:pPr>
      <w:rPr>
        <w:rFonts w:cs="Times New Roman"/>
      </w:rPr>
    </w:lvl>
    <w:lvl w:ilvl="3" w:tplc="FFFFFFFF">
      <w:start w:val="1"/>
      <w:numFmt w:val="decimal"/>
      <w:lvlText w:val="%4."/>
      <w:lvlJc w:val="left"/>
      <w:pPr>
        <w:tabs>
          <w:tab w:val="num" w:pos="3240"/>
        </w:tabs>
        <w:ind w:left="3240" w:hanging="360"/>
      </w:pPr>
      <w:rPr>
        <w:rFonts w:cs="Times New Roman"/>
      </w:rPr>
    </w:lvl>
    <w:lvl w:ilvl="4" w:tplc="FFFFFFFF">
      <w:start w:val="1"/>
      <w:numFmt w:val="lowerLetter"/>
      <w:lvlText w:val="%5."/>
      <w:lvlJc w:val="left"/>
      <w:pPr>
        <w:tabs>
          <w:tab w:val="num" w:pos="3960"/>
        </w:tabs>
        <w:ind w:left="3960" w:hanging="360"/>
      </w:pPr>
      <w:rPr>
        <w:rFonts w:cs="Times New Roman"/>
      </w:rPr>
    </w:lvl>
    <w:lvl w:ilvl="5" w:tplc="FFFFFFFF">
      <w:start w:val="1"/>
      <w:numFmt w:val="lowerRoman"/>
      <w:lvlText w:val="%6."/>
      <w:lvlJc w:val="right"/>
      <w:pPr>
        <w:tabs>
          <w:tab w:val="num" w:pos="4680"/>
        </w:tabs>
        <w:ind w:left="4680" w:hanging="180"/>
      </w:pPr>
      <w:rPr>
        <w:rFonts w:cs="Times New Roman"/>
      </w:rPr>
    </w:lvl>
    <w:lvl w:ilvl="6" w:tplc="FFFFFFFF">
      <w:start w:val="1"/>
      <w:numFmt w:val="decimal"/>
      <w:lvlText w:val="%7."/>
      <w:lvlJc w:val="left"/>
      <w:pPr>
        <w:tabs>
          <w:tab w:val="num" w:pos="5400"/>
        </w:tabs>
        <w:ind w:left="5400" w:hanging="360"/>
      </w:pPr>
      <w:rPr>
        <w:rFonts w:cs="Times New Roman"/>
      </w:rPr>
    </w:lvl>
    <w:lvl w:ilvl="7" w:tplc="FFFFFFFF">
      <w:start w:val="1"/>
      <w:numFmt w:val="lowerLetter"/>
      <w:lvlText w:val="%8."/>
      <w:lvlJc w:val="left"/>
      <w:pPr>
        <w:tabs>
          <w:tab w:val="num" w:pos="6120"/>
        </w:tabs>
        <w:ind w:left="6120" w:hanging="360"/>
      </w:pPr>
      <w:rPr>
        <w:rFonts w:cs="Times New Roman"/>
      </w:rPr>
    </w:lvl>
    <w:lvl w:ilvl="8" w:tplc="FFFFFFFF">
      <w:start w:val="1"/>
      <w:numFmt w:val="lowerRoman"/>
      <w:lvlText w:val="%9."/>
      <w:lvlJc w:val="right"/>
      <w:pPr>
        <w:tabs>
          <w:tab w:val="num" w:pos="6840"/>
        </w:tabs>
        <w:ind w:left="6840" w:hanging="180"/>
      </w:pPr>
      <w:rPr>
        <w:rFonts w:cs="Times New Roman"/>
      </w:rPr>
    </w:lvl>
  </w:abstractNum>
  <w:abstractNum w:abstractNumId="36">
    <w:nsid w:val="6F491F67"/>
    <w:multiLevelType w:val="multilevel"/>
    <w:tmpl w:val="B2E223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nsid w:val="723E158D"/>
    <w:multiLevelType w:val="multilevel"/>
    <w:tmpl w:val="9A82072C"/>
    <w:lvl w:ilvl="0">
      <w:start w:val="1"/>
      <w:numFmt w:val="decimal"/>
      <w:lvlText w:val="%1."/>
      <w:lvlJc w:val="left"/>
      <w:pPr>
        <w:tabs>
          <w:tab w:val="num" w:pos="0"/>
        </w:tabs>
        <w:ind w:left="397" w:hanging="397"/>
      </w:pPr>
      <w:rPr>
        <w:rFonts w:cs="Times New Roman" w:hint="default"/>
        <w:b w:val="0"/>
        <w:bCs w:val="0"/>
        <w:i w:val="0"/>
        <w:iCs w:val="0"/>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nsid w:val="731C3BE1"/>
    <w:multiLevelType w:val="singleLevel"/>
    <w:tmpl w:val="ADCA9EF2"/>
    <w:lvl w:ilvl="0">
      <w:start w:val="4"/>
      <w:numFmt w:val="decimal"/>
      <w:lvlText w:val="%1."/>
      <w:lvlJc w:val="left"/>
      <w:pPr>
        <w:tabs>
          <w:tab w:val="num" w:pos="927"/>
        </w:tabs>
        <w:ind w:left="927" w:hanging="360"/>
      </w:pPr>
      <w:rPr>
        <w:rFonts w:cs="Times New Roman" w:hint="default"/>
      </w:rPr>
    </w:lvl>
  </w:abstractNum>
  <w:abstractNum w:abstractNumId="39">
    <w:nsid w:val="738E5587"/>
    <w:multiLevelType w:val="hybridMultilevel"/>
    <w:tmpl w:val="6B10DBAC"/>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0">
    <w:nsid w:val="7D9221C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1">
    <w:nsid w:val="7E7C31B5"/>
    <w:multiLevelType w:val="multilevel"/>
    <w:tmpl w:val="00000000"/>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numFmt w:val="decimal"/>
      <w:lvlText w:val=""/>
      <w:lvlJc w:val="left"/>
      <w:rPr>
        <w:rFonts w:cs="Times New Roman"/>
      </w:rPr>
    </w:lvl>
  </w:abstractNum>
  <w:abstractNum w:abstractNumId="42">
    <w:nsid w:val="7EB54575"/>
    <w:multiLevelType w:val="hybridMultilevel"/>
    <w:tmpl w:val="4358FC62"/>
    <w:lvl w:ilvl="0" w:tplc="FFFFFFFF">
      <w:start w:val="1"/>
      <w:numFmt w:val="decimal"/>
      <w:lvlText w:val="%1)"/>
      <w:lvlJc w:val="left"/>
      <w:pPr>
        <w:tabs>
          <w:tab w:val="num" w:pos="567"/>
        </w:tabs>
        <w:ind w:left="454" w:hanging="397"/>
      </w:pPr>
      <w:rPr>
        <w:rFonts w:cs="Times New Roman" w:hint="default"/>
      </w:rPr>
    </w:lvl>
    <w:lvl w:ilvl="1" w:tplc="FFFFFFFF">
      <w:start w:val="1"/>
      <w:numFmt w:val="lowerLetter"/>
      <w:lvlText w:val="%2."/>
      <w:lvlJc w:val="left"/>
      <w:pPr>
        <w:tabs>
          <w:tab w:val="num" w:pos="1647"/>
        </w:tabs>
        <w:ind w:left="1647" w:hanging="360"/>
      </w:pPr>
      <w:rPr>
        <w:rFonts w:cs="Times New Roman"/>
      </w:rPr>
    </w:lvl>
    <w:lvl w:ilvl="2" w:tplc="FFFFFFFF">
      <w:start w:val="1"/>
      <w:numFmt w:val="lowerRoman"/>
      <w:lvlText w:val="%3."/>
      <w:lvlJc w:val="right"/>
      <w:pPr>
        <w:tabs>
          <w:tab w:val="num" w:pos="2367"/>
        </w:tabs>
        <w:ind w:left="2367" w:hanging="180"/>
      </w:pPr>
      <w:rPr>
        <w:rFonts w:cs="Times New Roman"/>
      </w:rPr>
    </w:lvl>
    <w:lvl w:ilvl="3" w:tplc="FFFFFFFF">
      <w:start w:val="1"/>
      <w:numFmt w:val="decimal"/>
      <w:lvlText w:val="%4."/>
      <w:lvlJc w:val="left"/>
      <w:pPr>
        <w:tabs>
          <w:tab w:val="num" w:pos="3087"/>
        </w:tabs>
        <w:ind w:left="3087" w:hanging="360"/>
      </w:pPr>
      <w:rPr>
        <w:rFonts w:cs="Times New Roman"/>
      </w:rPr>
    </w:lvl>
    <w:lvl w:ilvl="4" w:tplc="FFFFFFFF">
      <w:start w:val="1"/>
      <w:numFmt w:val="lowerLetter"/>
      <w:lvlText w:val="%5."/>
      <w:lvlJc w:val="left"/>
      <w:pPr>
        <w:tabs>
          <w:tab w:val="num" w:pos="3807"/>
        </w:tabs>
        <w:ind w:left="3807" w:hanging="360"/>
      </w:pPr>
      <w:rPr>
        <w:rFonts w:cs="Times New Roman"/>
      </w:rPr>
    </w:lvl>
    <w:lvl w:ilvl="5" w:tplc="FFFFFFFF">
      <w:start w:val="1"/>
      <w:numFmt w:val="lowerRoman"/>
      <w:lvlText w:val="%6."/>
      <w:lvlJc w:val="right"/>
      <w:pPr>
        <w:tabs>
          <w:tab w:val="num" w:pos="4527"/>
        </w:tabs>
        <w:ind w:left="4527" w:hanging="180"/>
      </w:pPr>
      <w:rPr>
        <w:rFonts w:cs="Times New Roman"/>
      </w:rPr>
    </w:lvl>
    <w:lvl w:ilvl="6" w:tplc="FFFFFFFF">
      <w:start w:val="1"/>
      <w:numFmt w:val="decimal"/>
      <w:lvlText w:val="%7."/>
      <w:lvlJc w:val="left"/>
      <w:pPr>
        <w:tabs>
          <w:tab w:val="num" w:pos="5247"/>
        </w:tabs>
        <w:ind w:left="5247" w:hanging="360"/>
      </w:pPr>
      <w:rPr>
        <w:rFonts w:cs="Times New Roman"/>
      </w:rPr>
    </w:lvl>
    <w:lvl w:ilvl="7" w:tplc="FFFFFFFF">
      <w:start w:val="1"/>
      <w:numFmt w:val="lowerLetter"/>
      <w:lvlText w:val="%8."/>
      <w:lvlJc w:val="left"/>
      <w:pPr>
        <w:tabs>
          <w:tab w:val="num" w:pos="5967"/>
        </w:tabs>
        <w:ind w:left="5967" w:hanging="360"/>
      </w:pPr>
      <w:rPr>
        <w:rFonts w:cs="Times New Roman"/>
      </w:rPr>
    </w:lvl>
    <w:lvl w:ilvl="8" w:tplc="FFFFFFFF">
      <w:start w:val="1"/>
      <w:numFmt w:val="lowerRoman"/>
      <w:lvlText w:val="%9."/>
      <w:lvlJc w:val="right"/>
      <w:pPr>
        <w:tabs>
          <w:tab w:val="num" w:pos="6687"/>
        </w:tabs>
        <w:ind w:left="6687" w:hanging="180"/>
      </w:pPr>
      <w:rPr>
        <w:rFonts w:cs="Times New Roman"/>
      </w:rPr>
    </w:lvl>
  </w:abstractNum>
  <w:abstractNum w:abstractNumId="43">
    <w:nsid w:val="7EE86424"/>
    <w:multiLevelType w:val="multilevel"/>
    <w:tmpl w:val="00000000"/>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numFmt w:val="decimal"/>
      <w:lvlText w:val=""/>
      <w:lvlJc w:val="left"/>
      <w:rPr>
        <w:rFonts w:cs="Times New Roman"/>
      </w:rPr>
    </w:lvl>
  </w:abstractNum>
  <w:abstractNum w:abstractNumId="44">
    <w:nsid w:val="7FF364BE"/>
    <w:multiLevelType w:val="hybridMultilevel"/>
    <w:tmpl w:val="27345526"/>
    <w:lvl w:ilvl="0" w:tplc="0F94DEE4">
      <w:start w:val="1"/>
      <w:numFmt w:val="bullet"/>
      <w:lvlText w:val="•"/>
      <w:lvlJc w:val="left"/>
      <w:pPr>
        <w:tabs>
          <w:tab w:val="num" w:pos="720"/>
        </w:tabs>
        <w:ind w:left="720" w:hanging="360"/>
      </w:pPr>
      <w:rPr>
        <w:rFonts w:ascii="Times New Roman" w:hAnsi="Times New Roman" w:hint="default"/>
      </w:rPr>
    </w:lvl>
    <w:lvl w:ilvl="1" w:tplc="93361374">
      <w:start w:val="1"/>
      <w:numFmt w:val="bullet"/>
      <w:lvlText w:val="•"/>
      <w:lvlJc w:val="left"/>
      <w:pPr>
        <w:tabs>
          <w:tab w:val="num" w:pos="1440"/>
        </w:tabs>
        <w:ind w:left="1440" w:hanging="360"/>
      </w:pPr>
      <w:rPr>
        <w:rFonts w:ascii="Times New Roman" w:hAnsi="Times New Roman" w:hint="default"/>
      </w:rPr>
    </w:lvl>
    <w:lvl w:ilvl="2" w:tplc="CCBAA0F2">
      <w:start w:val="1"/>
      <w:numFmt w:val="bullet"/>
      <w:lvlText w:val="•"/>
      <w:lvlJc w:val="left"/>
      <w:pPr>
        <w:tabs>
          <w:tab w:val="num" w:pos="2160"/>
        </w:tabs>
        <w:ind w:left="2160" w:hanging="360"/>
      </w:pPr>
      <w:rPr>
        <w:rFonts w:ascii="Times New Roman" w:hAnsi="Times New Roman" w:hint="default"/>
      </w:rPr>
    </w:lvl>
    <w:lvl w:ilvl="3" w:tplc="FEBE7B0A">
      <w:start w:val="1"/>
      <w:numFmt w:val="bullet"/>
      <w:lvlText w:val="•"/>
      <w:lvlJc w:val="left"/>
      <w:pPr>
        <w:tabs>
          <w:tab w:val="num" w:pos="2880"/>
        </w:tabs>
        <w:ind w:left="2880" w:hanging="360"/>
      </w:pPr>
      <w:rPr>
        <w:rFonts w:ascii="Times New Roman" w:hAnsi="Times New Roman" w:hint="default"/>
      </w:rPr>
    </w:lvl>
    <w:lvl w:ilvl="4" w:tplc="9BCA4460">
      <w:start w:val="1"/>
      <w:numFmt w:val="bullet"/>
      <w:lvlText w:val="•"/>
      <w:lvlJc w:val="left"/>
      <w:pPr>
        <w:tabs>
          <w:tab w:val="num" w:pos="3600"/>
        </w:tabs>
        <w:ind w:left="3600" w:hanging="360"/>
      </w:pPr>
      <w:rPr>
        <w:rFonts w:ascii="Times New Roman" w:hAnsi="Times New Roman" w:hint="default"/>
      </w:rPr>
    </w:lvl>
    <w:lvl w:ilvl="5" w:tplc="88F47486">
      <w:start w:val="1"/>
      <w:numFmt w:val="bullet"/>
      <w:lvlText w:val="•"/>
      <w:lvlJc w:val="left"/>
      <w:pPr>
        <w:tabs>
          <w:tab w:val="num" w:pos="4320"/>
        </w:tabs>
        <w:ind w:left="4320" w:hanging="360"/>
      </w:pPr>
      <w:rPr>
        <w:rFonts w:ascii="Times New Roman" w:hAnsi="Times New Roman" w:hint="default"/>
      </w:rPr>
    </w:lvl>
    <w:lvl w:ilvl="6" w:tplc="D494BCD6">
      <w:start w:val="1"/>
      <w:numFmt w:val="bullet"/>
      <w:lvlText w:val="•"/>
      <w:lvlJc w:val="left"/>
      <w:pPr>
        <w:tabs>
          <w:tab w:val="num" w:pos="5040"/>
        </w:tabs>
        <w:ind w:left="5040" w:hanging="360"/>
      </w:pPr>
      <w:rPr>
        <w:rFonts w:ascii="Times New Roman" w:hAnsi="Times New Roman" w:hint="default"/>
      </w:rPr>
    </w:lvl>
    <w:lvl w:ilvl="7" w:tplc="0592FBA8">
      <w:start w:val="1"/>
      <w:numFmt w:val="bullet"/>
      <w:lvlText w:val="•"/>
      <w:lvlJc w:val="left"/>
      <w:pPr>
        <w:tabs>
          <w:tab w:val="num" w:pos="5760"/>
        </w:tabs>
        <w:ind w:left="5760" w:hanging="360"/>
      </w:pPr>
      <w:rPr>
        <w:rFonts w:ascii="Times New Roman" w:hAnsi="Times New Roman" w:hint="default"/>
      </w:rPr>
    </w:lvl>
    <w:lvl w:ilvl="8" w:tplc="E7483ABE">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26"/>
  </w:num>
  <w:num w:numId="3">
    <w:abstractNumId w:val="7"/>
  </w:num>
  <w:num w:numId="4">
    <w:abstractNumId w:val="43"/>
  </w:num>
  <w:num w:numId="5">
    <w:abstractNumId w:val="41"/>
  </w:num>
  <w:num w:numId="6">
    <w:abstractNumId w:val="40"/>
  </w:num>
  <w:num w:numId="7">
    <w:abstractNumId w:val="28"/>
  </w:num>
  <w:num w:numId="8">
    <w:abstractNumId w:val="1"/>
  </w:num>
  <w:num w:numId="9">
    <w:abstractNumId w:val="33"/>
  </w:num>
  <w:num w:numId="10">
    <w:abstractNumId w:val="18"/>
  </w:num>
  <w:num w:numId="11">
    <w:abstractNumId w:val="12"/>
  </w:num>
  <w:num w:numId="12">
    <w:abstractNumId w:val="13"/>
  </w:num>
  <w:num w:numId="13">
    <w:abstractNumId w:val="9"/>
  </w:num>
  <w:num w:numId="14">
    <w:abstractNumId w:val="15"/>
  </w:num>
  <w:num w:numId="15">
    <w:abstractNumId w:val="11"/>
  </w:num>
  <w:num w:numId="16">
    <w:abstractNumId w:val="19"/>
  </w:num>
  <w:num w:numId="17">
    <w:abstractNumId w:val="36"/>
  </w:num>
  <w:num w:numId="18">
    <w:abstractNumId w:val="27"/>
  </w:num>
  <w:num w:numId="19">
    <w:abstractNumId w:val="25"/>
  </w:num>
  <w:num w:numId="20">
    <w:abstractNumId w:val="38"/>
  </w:num>
  <w:num w:numId="21">
    <w:abstractNumId w:val="30"/>
  </w:num>
  <w:num w:numId="22">
    <w:abstractNumId w:val="21"/>
  </w:num>
  <w:num w:numId="23">
    <w:abstractNumId w:val="16"/>
  </w:num>
  <w:num w:numId="24">
    <w:abstractNumId w:val="6"/>
  </w:num>
  <w:num w:numId="25">
    <w:abstractNumId w:val="10"/>
  </w:num>
  <w:num w:numId="26">
    <w:abstractNumId w:val="3"/>
  </w:num>
  <w:num w:numId="27">
    <w:abstractNumId w:val="31"/>
  </w:num>
  <w:num w:numId="28">
    <w:abstractNumId w:val="20"/>
  </w:num>
  <w:num w:numId="29">
    <w:abstractNumId w:val="2"/>
  </w:num>
  <w:num w:numId="30">
    <w:abstractNumId w:val="34"/>
  </w:num>
  <w:num w:numId="31">
    <w:abstractNumId w:val="5"/>
  </w:num>
  <w:num w:numId="32">
    <w:abstractNumId w:val="4"/>
  </w:num>
  <w:num w:numId="33">
    <w:abstractNumId w:val="14"/>
  </w:num>
  <w:num w:numId="34">
    <w:abstractNumId w:val="22"/>
  </w:num>
  <w:num w:numId="35">
    <w:abstractNumId w:val="8"/>
  </w:num>
  <w:num w:numId="36">
    <w:abstractNumId w:val="17"/>
  </w:num>
  <w:num w:numId="37">
    <w:abstractNumId w:val="37"/>
  </w:num>
  <w:num w:numId="38">
    <w:abstractNumId w:val="32"/>
  </w:num>
  <w:num w:numId="39">
    <w:abstractNumId w:val="27"/>
  </w:num>
  <w:num w:numId="4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0"/>
  </w:num>
  <w:num w:numId="42">
    <w:abstractNumId w:val="39"/>
  </w:num>
  <w:num w:numId="43">
    <w:abstractNumId w:val="35"/>
  </w:num>
  <w:num w:numId="44">
    <w:abstractNumId w:val="29"/>
  </w:num>
  <w:num w:numId="45">
    <w:abstractNumId w:val="42"/>
  </w:num>
  <w:num w:numId="46">
    <w:abstractNumId w:val="24"/>
  </w:num>
  <w:num w:numId="47">
    <w:abstractNumId w:val="23"/>
  </w:num>
  <w:num w:numId="4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rawingGridHorizontalSpacing w:val="100"/>
  <w:displayHorizontalDrawingGridEvery w:val="0"/>
  <w:displayVerticalDrawingGridEvery w:val="0"/>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4663"/>
    <w:rsid w:val="000728DE"/>
    <w:rsid w:val="00142D4C"/>
    <w:rsid w:val="00154663"/>
    <w:rsid w:val="0022211A"/>
    <w:rsid w:val="00230DAF"/>
    <w:rsid w:val="0023379B"/>
    <w:rsid w:val="0029204A"/>
    <w:rsid w:val="003448B6"/>
    <w:rsid w:val="003A675A"/>
    <w:rsid w:val="0043460F"/>
    <w:rsid w:val="004756AD"/>
    <w:rsid w:val="004F2670"/>
    <w:rsid w:val="0054708D"/>
    <w:rsid w:val="006968D9"/>
    <w:rsid w:val="00713B22"/>
    <w:rsid w:val="00733F9F"/>
    <w:rsid w:val="007424DB"/>
    <w:rsid w:val="007444AC"/>
    <w:rsid w:val="0096174A"/>
    <w:rsid w:val="009C341E"/>
    <w:rsid w:val="00B20CF3"/>
    <w:rsid w:val="00C6393D"/>
    <w:rsid w:val="00C82830"/>
    <w:rsid w:val="00CC6985"/>
    <w:rsid w:val="00D01668"/>
    <w:rsid w:val="00D41BA3"/>
    <w:rsid w:val="00D6795A"/>
    <w:rsid w:val="00D9181A"/>
    <w:rsid w:val="00DE7AEE"/>
    <w:rsid w:val="00E250A7"/>
    <w:rsid w:val="00E273FE"/>
    <w:rsid w:val="00E50863"/>
    <w:rsid w:val="00EB1DBC"/>
    <w:rsid w:val="00EF5A00"/>
    <w:rsid w:val="00F53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1"/>
    <o:shapelayout v:ext="edit">
      <o:idmap v:ext="edit" data="1"/>
    </o:shapelayout>
  </w:shapeDefaults>
  <w:decimalSymbol w:val=","/>
  <w:listSeparator w:val=";"/>
  <w15:chartTrackingRefBased/>
  <w15:docId w15:val="{EEBC7016-9C23-4830-9775-1D748B70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before="100" w:after="100"/>
    </w:pPr>
    <w:rPr>
      <w:sz w:val="24"/>
      <w:szCs w:val="24"/>
    </w:rPr>
  </w:style>
  <w:style w:type="paragraph" w:styleId="1">
    <w:name w:val="heading 1"/>
    <w:basedOn w:val="a"/>
    <w:next w:val="a"/>
    <w:link w:val="10"/>
    <w:qFormat/>
    <w:pPr>
      <w:keepNext/>
      <w:spacing w:before="240" w:after="60"/>
      <w:outlineLvl w:val="0"/>
    </w:pPr>
    <w:rPr>
      <w:rFonts w:ascii="Arial" w:hAnsi="Arial" w:cs="Arial"/>
      <w:b/>
      <w:bCs/>
      <w:kern w:val="32"/>
      <w:sz w:val="32"/>
      <w:szCs w:val="32"/>
    </w:rPr>
  </w:style>
  <w:style w:type="paragraph" w:styleId="2">
    <w:name w:val="heading 2"/>
    <w:basedOn w:val="a"/>
    <w:next w:val="a"/>
    <w:link w:val="20"/>
    <w:qFormat/>
    <w:pPr>
      <w:keepNext/>
      <w:spacing w:before="0" w:after="0"/>
      <w:outlineLvl w:val="1"/>
    </w:pPr>
    <w:rPr>
      <w:b/>
      <w:bCs/>
      <w:sz w:val="36"/>
      <w:szCs w:val="36"/>
    </w:rPr>
  </w:style>
  <w:style w:type="paragraph" w:styleId="3">
    <w:name w:val="heading 3"/>
    <w:basedOn w:val="a"/>
    <w:next w:val="a"/>
    <w:link w:val="30"/>
    <w:qFormat/>
    <w:pPr>
      <w:keepNext/>
      <w:spacing w:before="240" w:after="60"/>
      <w:outlineLvl w:val="2"/>
    </w:pPr>
    <w:rPr>
      <w:rFonts w:ascii="Arial" w:hAnsi="Arial" w:cs="Arial"/>
      <w:b/>
      <w:bCs/>
      <w:sz w:val="26"/>
      <w:szCs w:val="26"/>
    </w:rPr>
  </w:style>
  <w:style w:type="paragraph" w:styleId="4">
    <w:name w:val="heading 4"/>
    <w:basedOn w:val="a"/>
    <w:next w:val="a"/>
    <w:link w:val="40"/>
    <w:qFormat/>
    <w:pPr>
      <w:keepNext/>
      <w:spacing w:before="240" w:after="60"/>
      <w:outlineLvl w:val="3"/>
    </w:pPr>
    <w:rPr>
      <w:b/>
      <w:bCs/>
      <w:sz w:val="28"/>
      <w:szCs w:val="28"/>
    </w:rPr>
  </w:style>
  <w:style w:type="paragraph" w:styleId="5">
    <w:name w:val="heading 5"/>
    <w:basedOn w:val="a"/>
    <w:next w:val="a"/>
    <w:link w:val="50"/>
    <w:qFormat/>
    <w:pPr>
      <w:keepNext/>
      <w:spacing w:before="0" w:after="0"/>
      <w:outlineLvl w:val="4"/>
    </w:pPr>
    <w:rPr>
      <w:b/>
      <w:bCs/>
      <w:i/>
      <w:iCs/>
      <w:sz w:val="28"/>
      <w:szCs w:val="28"/>
    </w:rPr>
  </w:style>
  <w:style w:type="paragraph" w:styleId="6">
    <w:name w:val="heading 6"/>
    <w:basedOn w:val="a"/>
    <w:next w:val="a"/>
    <w:link w:val="60"/>
    <w:qFormat/>
    <w:pPr>
      <w:spacing w:before="240" w:after="60"/>
      <w:outlineLvl w:val="5"/>
    </w:pPr>
    <w:rPr>
      <w:b/>
      <w:bCs/>
      <w:sz w:val="22"/>
      <w:szCs w:val="22"/>
    </w:rPr>
  </w:style>
  <w:style w:type="paragraph" w:styleId="7">
    <w:name w:val="heading 7"/>
    <w:basedOn w:val="a"/>
    <w:next w:val="a"/>
    <w:link w:val="70"/>
    <w:qFormat/>
    <w:pPr>
      <w:keepNext/>
      <w:spacing w:before="0" w:after="0"/>
      <w:jc w:val="center"/>
      <w:outlineLvl w:val="6"/>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Pr>
      <w:rFonts w:ascii="Arial" w:hAnsi="Arial" w:cs="Arial"/>
      <w:b/>
      <w:bCs/>
      <w:kern w:val="32"/>
      <w:sz w:val="32"/>
      <w:szCs w:val="32"/>
      <w:lang w:val="ru-RU" w:eastAsia="ru-RU"/>
    </w:rPr>
  </w:style>
  <w:style w:type="character" w:customStyle="1" w:styleId="20">
    <w:name w:val="Заголовок 2 Знак"/>
    <w:basedOn w:val="a0"/>
    <w:link w:val="2"/>
    <w:semiHidden/>
    <w:rPr>
      <w:rFonts w:ascii="Cambria" w:eastAsia="Times New Roman" w:hAnsi="Cambria" w:cs="Times New Roman"/>
      <w:b/>
      <w:bCs/>
      <w:i/>
      <w:iCs/>
      <w:sz w:val="28"/>
      <w:szCs w:val="28"/>
    </w:rPr>
  </w:style>
  <w:style w:type="character" w:customStyle="1" w:styleId="30">
    <w:name w:val="Заголовок 3 Знак"/>
    <w:basedOn w:val="a0"/>
    <w:link w:val="3"/>
    <w:semiHidden/>
    <w:rPr>
      <w:rFonts w:ascii="Cambria" w:eastAsia="Times New Roman" w:hAnsi="Cambria" w:cs="Times New Roman"/>
      <w:b/>
      <w:bCs/>
      <w:sz w:val="26"/>
      <w:szCs w:val="26"/>
    </w:rPr>
  </w:style>
  <w:style w:type="character" w:customStyle="1" w:styleId="40">
    <w:name w:val="Заголовок 4 Знак"/>
    <w:basedOn w:val="a0"/>
    <w:link w:val="4"/>
    <w:semiHidden/>
    <w:rPr>
      <w:rFonts w:ascii="Calibri" w:eastAsia="Times New Roman" w:hAnsi="Calibri" w:cs="Times New Roman"/>
      <w:b/>
      <w:bCs/>
      <w:sz w:val="28"/>
      <w:szCs w:val="28"/>
    </w:rPr>
  </w:style>
  <w:style w:type="character" w:customStyle="1" w:styleId="50">
    <w:name w:val="Заголовок 5 Знак"/>
    <w:basedOn w:val="a0"/>
    <w:link w:val="5"/>
    <w:semiHidden/>
    <w:rPr>
      <w:rFonts w:ascii="Calibri" w:eastAsia="Times New Roman" w:hAnsi="Calibri" w:cs="Times New Roman"/>
      <w:b/>
      <w:bCs/>
      <w:i/>
      <w:iCs/>
      <w:sz w:val="26"/>
      <w:szCs w:val="26"/>
    </w:rPr>
  </w:style>
  <w:style w:type="character" w:customStyle="1" w:styleId="60">
    <w:name w:val="Заголовок 6 Знак"/>
    <w:basedOn w:val="a0"/>
    <w:link w:val="6"/>
    <w:semiHidden/>
    <w:rPr>
      <w:rFonts w:ascii="Calibri" w:eastAsia="Times New Roman" w:hAnsi="Calibri" w:cs="Times New Roman"/>
      <w:b/>
      <w:bCs/>
    </w:rPr>
  </w:style>
  <w:style w:type="character" w:customStyle="1" w:styleId="70">
    <w:name w:val="Заголовок 7 Знак"/>
    <w:basedOn w:val="a0"/>
    <w:link w:val="7"/>
    <w:semiHidden/>
    <w:rPr>
      <w:rFonts w:ascii="Calibri" w:eastAsia="Times New Roman" w:hAnsi="Calibri" w:cs="Times New Roman"/>
      <w:sz w:val="24"/>
      <w:szCs w:val="24"/>
    </w:rPr>
  </w:style>
  <w:style w:type="paragraph" w:styleId="a3">
    <w:name w:val="Normal (Web)"/>
    <w:basedOn w:val="a"/>
  </w:style>
  <w:style w:type="character" w:styleId="a4">
    <w:name w:val="page number"/>
    <w:basedOn w:val="a0"/>
    <w:rPr>
      <w:rFonts w:cs="Times New Roman"/>
    </w:rPr>
  </w:style>
  <w:style w:type="paragraph" w:styleId="a5">
    <w:name w:val="header"/>
    <w:basedOn w:val="a"/>
    <w:link w:val="a6"/>
    <w:pPr>
      <w:tabs>
        <w:tab w:val="center" w:pos="4153"/>
        <w:tab w:val="right" w:pos="8306"/>
      </w:tabs>
      <w:spacing w:before="0" w:after="0"/>
    </w:pPr>
    <w:rPr>
      <w:sz w:val="20"/>
      <w:szCs w:val="20"/>
    </w:rPr>
  </w:style>
  <w:style w:type="character" w:customStyle="1" w:styleId="a6">
    <w:name w:val="Верхній колонтитул Знак"/>
    <w:basedOn w:val="a0"/>
    <w:link w:val="a5"/>
    <w:semiHidden/>
    <w:rPr>
      <w:rFonts w:cs="Times New Roman"/>
      <w:sz w:val="24"/>
      <w:szCs w:val="24"/>
    </w:rPr>
  </w:style>
  <w:style w:type="paragraph" w:styleId="a7">
    <w:name w:val="footer"/>
    <w:basedOn w:val="a"/>
    <w:link w:val="a8"/>
    <w:pPr>
      <w:tabs>
        <w:tab w:val="center" w:pos="4153"/>
        <w:tab w:val="right" w:pos="8306"/>
      </w:tabs>
      <w:spacing w:before="0" w:after="0"/>
    </w:pPr>
    <w:rPr>
      <w:sz w:val="20"/>
      <w:szCs w:val="20"/>
    </w:rPr>
  </w:style>
  <w:style w:type="character" w:customStyle="1" w:styleId="a8">
    <w:name w:val="Нижній колонтитул Знак"/>
    <w:basedOn w:val="a0"/>
    <w:link w:val="a7"/>
    <w:semiHidden/>
    <w:rPr>
      <w:rFonts w:cs="Times New Roman"/>
      <w:sz w:val="24"/>
      <w:szCs w:val="24"/>
    </w:rPr>
  </w:style>
  <w:style w:type="character" w:styleId="a9">
    <w:name w:val="Emphasis"/>
    <w:basedOn w:val="a0"/>
    <w:qFormat/>
    <w:rPr>
      <w:rFonts w:cs="Times New Roman"/>
      <w:i/>
      <w:iCs/>
    </w:rPr>
  </w:style>
  <w:style w:type="character" w:customStyle="1" w:styleId="grame">
    <w:name w:val="grame"/>
    <w:basedOn w:val="a0"/>
    <w:rPr>
      <w:rFonts w:cs="Times New Roman"/>
    </w:rPr>
  </w:style>
  <w:style w:type="paragraph" w:styleId="21">
    <w:name w:val="Body Text Indent 2"/>
    <w:basedOn w:val="a"/>
    <w:link w:val="22"/>
    <w:pPr>
      <w:spacing w:before="0" w:after="0" w:line="360" w:lineRule="auto"/>
      <w:ind w:firstLine="567"/>
      <w:jc w:val="center"/>
    </w:pPr>
    <w:rPr>
      <w:sz w:val="28"/>
      <w:szCs w:val="28"/>
    </w:rPr>
  </w:style>
  <w:style w:type="character" w:customStyle="1" w:styleId="22">
    <w:name w:val="Основний текст з відступом 2 Знак"/>
    <w:basedOn w:val="a0"/>
    <w:link w:val="21"/>
    <w:semiHidden/>
    <w:rPr>
      <w:rFonts w:cs="Times New Roman"/>
      <w:sz w:val="24"/>
      <w:szCs w:val="24"/>
    </w:rPr>
  </w:style>
  <w:style w:type="paragraph" w:styleId="31">
    <w:name w:val="Body Text Indent 3"/>
    <w:basedOn w:val="a"/>
    <w:link w:val="32"/>
    <w:pPr>
      <w:spacing w:before="0" w:after="0" w:line="360" w:lineRule="auto"/>
      <w:ind w:firstLine="567"/>
      <w:jc w:val="both"/>
    </w:pPr>
    <w:rPr>
      <w:sz w:val="28"/>
      <w:szCs w:val="28"/>
    </w:rPr>
  </w:style>
  <w:style w:type="character" w:customStyle="1" w:styleId="32">
    <w:name w:val="Основний текст з відступом 3 Знак"/>
    <w:basedOn w:val="a0"/>
    <w:link w:val="31"/>
    <w:semiHidden/>
    <w:rPr>
      <w:rFonts w:cs="Times New Roman"/>
      <w:sz w:val="16"/>
      <w:szCs w:val="16"/>
    </w:rPr>
  </w:style>
  <w:style w:type="paragraph" w:customStyle="1" w:styleId="Normal1">
    <w:name w:val="Normal1"/>
    <w:pPr>
      <w:spacing w:before="100" w:after="100"/>
    </w:pPr>
    <w:rPr>
      <w:sz w:val="24"/>
      <w:szCs w:val="24"/>
    </w:rPr>
  </w:style>
  <w:style w:type="paragraph" w:styleId="33">
    <w:name w:val="Body Text 3"/>
    <w:basedOn w:val="a"/>
    <w:link w:val="34"/>
    <w:pPr>
      <w:spacing w:before="0" w:after="120"/>
    </w:pPr>
    <w:rPr>
      <w:sz w:val="16"/>
      <w:szCs w:val="16"/>
    </w:rPr>
  </w:style>
  <w:style w:type="character" w:customStyle="1" w:styleId="34">
    <w:name w:val="Основний текст 3 Знак"/>
    <w:basedOn w:val="a0"/>
    <w:link w:val="33"/>
    <w:semiHidden/>
    <w:rPr>
      <w:rFonts w:cs="Times New Roman"/>
      <w:sz w:val="16"/>
      <w:szCs w:val="16"/>
    </w:rPr>
  </w:style>
  <w:style w:type="paragraph" w:styleId="aa">
    <w:name w:val="Body Text"/>
    <w:basedOn w:val="a"/>
    <w:link w:val="ab"/>
    <w:pPr>
      <w:spacing w:before="0" w:after="120"/>
    </w:pPr>
    <w:rPr>
      <w:sz w:val="20"/>
      <w:szCs w:val="20"/>
    </w:rPr>
  </w:style>
  <w:style w:type="character" w:customStyle="1" w:styleId="ab">
    <w:name w:val="Основний текст Знак"/>
    <w:basedOn w:val="a0"/>
    <w:link w:val="aa"/>
    <w:semiHidden/>
    <w:rPr>
      <w:rFonts w:cs="Times New Roman"/>
      <w:sz w:val="24"/>
      <w:szCs w:val="24"/>
    </w:rPr>
  </w:style>
  <w:style w:type="paragraph" w:styleId="11">
    <w:name w:val="toc 1"/>
    <w:basedOn w:val="a"/>
    <w:next w:val="a"/>
    <w:autoRedefine/>
    <w:semiHidden/>
    <w:pPr>
      <w:tabs>
        <w:tab w:val="right" w:leader="dot" w:pos="9344"/>
      </w:tabs>
      <w:spacing w:before="0" w:after="0" w:line="360" w:lineRule="auto"/>
    </w:pPr>
    <w:rPr>
      <w:b/>
      <w:bCs/>
      <w:caps/>
      <w:noProof/>
      <w:sz w:val="20"/>
      <w:szCs w:val="20"/>
    </w:rPr>
  </w:style>
  <w:style w:type="paragraph" w:styleId="23">
    <w:name w:val="toc 2"/>
    <w:basedOn w:val="a"/>
    <w:next w:val="a"/>
    <w:autoRedefine/>
    <w:semiHidden/>
    <w:pPr>
      <w:tabs>
        <w:tab w:val="right" w:leader="dot" w:pos="9344"/>
      </w:tabs>
      <w:spacing w:before="20" w:after="20"/>
    </w:pPr>
    <w:rPr>
      <w:smallCaps/>
      <w:noProof/>
      <w:sz w:val="28"/>
      <w:szCs w:val="28"/>
    </w:rPr>
  </w:style>
  <w:style w:type="paragraph" w:styleId="35">
    <w:name w:val="toc 3"/>
    <w:basedOn w:val="a"/>
    <w:next w:val="a"/>
    <w:autoRedefine/>
    <w:semiHidden/>
    <w:pPr>
      <w:tabs>
        <w:tab w:val="right" w:leader="dot" w:pos="9344"/>
      </w:tabs>
      <w:spacing w:before="0" w:after="0"/>
      <w:ind w:left="284"/>
    </w:pPr>
    <w:rPr>
      <w:i/>
      <w:iCs/>
      <w:noProof/>
      <w:sz w:val="28"/>
      <w:szCs w:val="28"/>
    </w:rPr>
  </w:style>
  <w:style w:type="paragraph" w:styleId="41">
    <w:name w:val="toc 4"/>
    <w:basedOn w:val="a"/>
    <w:next w:val="a"/>
    <w:autoRedefine/>
    <w:semiHidden/>
    <w:pPr>
      <w:spacing w:before="0" w:after="0"/>
      <w:ind w:left="600"/>
    </w:pPr>
    <w:rPr>
      <w:sz w:val="18"/>
      <w:szCs w:val="18"/>
    </w:rPr>
  </w:style>
  <w:style w:type="paragraph" w:styleId="51">
    <w:name w:val="toc 5"/>
    <w:basedOn w:val="a"/>
    <w:next w:val="a"/>
    <w:autoRedefine/>
    <w:semiHidden/>
    <w:pPr>
      <w:spacing w:before="0" w:after="0"/>
      <w:ind w:left="800"/>
    </w:pPr>
    <w:rPr>
      <w:sz w:val="18"/>
      <w:szCs w:val="18"/>
    </w:rPr>
  </w:style>
  <w:style w:type="paragraph" w:styleId="61">
    <w:name w:val="toc 6"/>
    <w:basedOn w:val="a"/>
    <w:next w:val="a"/>
    <w:autoRedefine/>
    <w:semiHidden/>
    <w:pPr>
      <w:spacing w:before="0" w:after="0"/>
      <w:ind w:left="1000"/>
    </w:pPr>
    <w:rPr>
      <w:sz w:val="18"/>
      <w:szCs w:val="18"/>
    </w:rPr>
  </w:style>
  <w:style w:type="paragraph" w:styleId="71">
    <w:name w:val="toc 7"/>
    <w:basedOn w:val="a"/>
    <w:next w:val="a"/>
    <w:autoRedefine/>
    <w:semiHidden/>
    <w:pPr>
      <w:spacing w:before="0" w:after="0"/>
      <w:ind w:left="1200"/>
    </w:pPr>
    <w:rPr>
      <w:sz w:val="18"/>
      <w:szCs w:val="18"/>
    </w:rPr>
  </w:style>
  <w:style w:type="paragraph" w:styleId="8">
    <w:name w:val="toc 8"/>
    <w:basedOn w:val="a"/>
    <w:next w:val="a"/>
    <w:autoRedefine/>
    <w:semiHidden/>
    <w:pPr>
      <w:spacing w:before="0" w:after="0"/>
      <w:ind w:left="1400"/>
    </w:pPr>
    <w:rPr>
      <w:sz w:val="18"/>
      <w:szCs w:val="18"/>
    </w:rPr>
  </w:style>
  <w:style w:type="paragraph" w:styleId="9">
    <w:name w:val="toc 9"/>
    <w:basedOn w:val="a"/>
    <w:next w:val="a"/>
    <w:autoRedefine/>
    <w:semiHidden/>
    <w:pPr>
      <w:spacing w:before="0" w:after="0"/>
      <w:ind w:left="1600"/>
    </w:pPr>
    <w:rPr>
      <w:sz w:val="18"/>
      <w:szCs w:val="18"/>
    </w:rPr>
  </w:style>
  <w:style w:type="character" w:styleId="ac">
    <w:name w:val="Hyperlink"/>
    <w:basedOn w:val="a0"/>
    <w:rPr>
      <w:rFonts w:cs="Times New Roman"/>
      <w:color w:val="0000FF"/>
      <w:u w:val="single"/>
    </w:rPr>
  </w:style>
  <w:style w:type="character" w:styleId="ad">
    <w:name w:val="FollowedHyperlink"/>
    <w:basedOn w:val="a0"/>
    <w:rPr>
      <w:rFonts w:cs="Times New Roman"/>
      <w:color w:val="800080"/>
      <w:u w:val="single"/>
    </w:rPr>
  </w:style>
  <w:style w:type="paragraph" w:styleId="ae">
    <w:name w:val="Body Text Indent"/>
    <w:basedOn w:val="a"/>
    <w:link w:val="af"/>
    <w:pPr>
      <w:overflowPunct w:val="0"/>
      <w:autoSpaceDE w:val="0"/>
      <w:autoSpaceDN w:val="0"/>
      <w:adjustRightInd w:val="0"/>
      <w:spacing w:before="0" w:after="0" w:line="400" w:lineRule="exact"/>
      <w:ind w:firstLine="720"/>
      <w:jc w:val="both"/>
      <w:textAlignment w:val="baseline"/>
    </w:pPr>
    <w:rPr>
      <w:sz w:val="28"/>
      <w:szCs w:val="28"/>
    </w:rPr>
  </w:style>
  <w:style w:type="character" w:customStyle="1" w:styleId="af">
    <w:name w:val="Основний текст з відступом Знак"/>
    <w:basedOn w:val="a0"/>
    <w:link w:val="ae"/>
    <w:semiHidden/>
    <w:rPr>
      <w:rFonts w:cs="Times New Roman"/>
      <w:sz w:val="24"/>
      <w:szCs w:val="24"/>
    </w:rPr>
  </w:style>
  <w:style w:type="paragraph" w:styleId="af0">
    <w:name w:val="endnote text"/>
    <w:basedOn w:val="a"/>
    <w:link w:val="af1"/>
    <w:semiHidden/>
    <w:pPr>
      <w:overflowPunct w:val="0"/>
      <w:autoSpaceDE w:val="0"/>
      <w:autoSpaceDN w:val="0"/>
      <w:adjustRightInd w:val="0"/>
      <w:spacing w:before="0" w:after="0"/>
      <w:textAlignment w:val="baseline"/>
    </w:pPr>
    <w:rPr>
      <w:sz w:val="28"/>
      <w:szCs w:val="28"/>
    </w:rPr>
  </w:style>
  <w:style w:type="character" w:customStyle="1" w:styleId="af1">
    <w:name w:val="Текст кінцевої виноски Знак"/>
    <w:basedOn w:val="a0"/>
    <w:link w:val="af0"/>
    <w:semiHidden/>
    <w:rPr>
      <w:rFonts w:cs="Times New Roman"/>
      <w:sz w:val="20"/>
      <w:szCs w:val="20"/>
    </w:rPr>
  </w:style>
  <w:style w:type="paragraph" w:styleId="af2">
    <w:name w:val="Title"/>
    <w:basedOn w:val="a"/>
    <w:link w:val="af3"/>
    <w:qFormat/>
    <w:pPr>
      <w:spacing w:before="0" w:after="0"/>
      <w:jc w:val="center"/>
    </w:pPr>
    <w:rPr>
      <w:sz w:val="28"/>
      <w:szCs w:val="28"/>
    </w:rPr>
  </w:style>
  <w:style w:type="character" w:customStyle="1" w:styleId="af3">
    <w:name w:val="Назва Знак"/>
    <w:basedOn w:val="a0"/>
    <w:link w:val="af2"/>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4.wmf"/><Relationship Id="rId21" Type="http://schemas.openxmlformats.org/officeDocument/2006/relationships/oleObject" Target="embeddings/oleObject4.bin"/><Relationship Id="rId34" Type="http://schemas.openxmlformats.org/officeDocument/2006/relationships/oleObject" Target="embeddings/oleObject11.bin"/><Relationship Id="rId42" Type="http://schemas.openxmlformats.org/officeDocument/2006/relationships/oleObject" Target="embeddings/______Microsoft_Excel_97-20032.xls"/><Relationship Id="rId47" Type="http://schemas.openxmlformats.org/officeDocument/2006/relationships/oleObject" Target="embeddings/oleObject17.bin"/><Relationship Id="rId50" Type="http://schemas.openxmlformats.org/officeDocument/2006/relationships/oleObject" Target="embeddings/_________Microsoft_Word_97___20033.doc"/><Relationship Id="rId55" Type="http://schemas.openxmlformats.org/officeDocument/2006/relationships/oleObject" Target="embeddings/oleObject20.bin"/><Relationship Id="rId63" Type="http://schemas.openxmlformats.org/officeDocument/2006/relationships/oleObject" Target="embeddings/oleObject24.bin"/><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image" Target="media/image9.wmf"/><Relationship Id="rId29" Type="http://schemas.openxmlformats.org/officeDocument/2006/relationships/oleObject" Target="embeddings/oleObject8.bin"/><Relationship Id="rId11" Type="http://schemas.openxmlformats.org/officeDocument/2006/relationships/image" Target="media/image4.wmf"/><Relationship Id="rId24" Type="http://schemas.openxmlformats.org/officeDocument/2006/relationships/image" Target="media/image13.wmf"/><Relationship Id="rId32" Type="http://schemas.openxmlformats.org/officeDocument/2006/relationships/image" Target="media/image17.wmf"/><Relationship Id="rId37" Type="http://schemas.openxmlformats.org/officeDocument/2006/relationships/image" Target="media/image19.wmf"/><Relationship Id="rId40" Type="http://schemas.openxmlformats.org/officeDocument/2006/relationships/oleObject" Target="embeddings/oleObject13.bin"/><Relationship Id="rId45" Type="http://schemas.openxmlformats.org/officeDocument/2006/relationships/oleObject" Target="embeddings/oleObject15.bin"/><Relationship Id="rId53" Type="http://schemas.openxmlformats.org/officeDocument/2006/relationships/image" Target="media/image25.wmf"/><Relationship Id="rId58" Type="http://schemas.openxmlformats.org/officeDocument/2006/relationships/image" Target="media/image27.wmf"/><Relationship Id="rId66"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oleObject" Target="embeddings/oleObject23.bin"/><Relationship Id="rId19" Type="http://schemas.openxmlformats.org/officeDocument/2006/relationships/oleObject" Target="embeddings/oleObject3.bin"/><Relationship Id="rId14" Type="http://schemas.openxmlformats.org/officeDocument/2006/relationships/image" Target="media/image7.png"/><Relationship Id="rId22" Type="http://schemas.openxmlformats.org/officeDocument/2006/relationships/image" Target="media/image12.wmf"/><Relationship Id="rId27" Type="http://schemas.openxmlformats.org/officeDocument/2006/relationships/oleObject" Target="embeddings/oleObject7.bin"/><Relationship Id="rId30" Type="http://schemas.openxmlformats.org/officeDocument/2006/relationships/image" Target="media/image16.wmf"/><Relationship Id="rId35" Type="http://schemas.openxmlformats.org/officeDocument/2006/relationships/image" Target="media/image18.emf"/><Relationship Id="rId43" Type="http://schemas.openxmlformats.org/officeDocument/2006/relationships/oleObject" Target="embeddings/oleObject14.bin"/><Relationship Id="rId48" Type="http://schemas.openxmlformats.org/officeDocument/2006/relationships/oleObject" Target="embeddings/oleObject18.bin"/><Relationship Id="rId56" Type="http://schemas.openxmlformats.org/officeDocument/2006/relationships/image" Target="media/image26.wmf"/><Relationship Id="rId64" Type="http://schemas.openxmlformats.org/officeDocument/2006/relationships/footer" Target="footer1.xml"/><Relationship Id="rId8" Type="http://schemas.openxmlformats.org/officeDocument/2006/relationships/oleObject" Target="embeddings/oleObject1.bin"/><Relationship Id="rId51" Type="http://schemas.openxmlformats.org/officeDocument/2006/relationships/image" Target="media/image24.wmf"/><Relationship Id="rId3"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oleObject" Target="embeddings/oleObject12.bin"/><Relationship Id="rId46" Type="http://schemas.openxmlformats.org/officeDocument/2006/relationships/oleObject" Target="embeddings/oleObject16.bin"/><Relationship Id="rId59" Type="http://schemas.openxmlformats.org/officeDocument/2006/relationships/oleObject" Target="embeddings/oleObject22.bin"/><Relationship Id="rId20" Type="http://schemas.openxmlformats.org/officeDocument/2006/relationships/image" Target="media/image11.wmf"/><Relationship Id="rId41" Type="http://schemas.openxmlformats.org/officeDocument/2006/relationships/image" Target="media/image21.wmf"/><Relationship Id="rId54" Type="http://schemas.openxmlformats.org/officeDocument/2006/relationships/oleObject" Target="embeddings/______Microsoft_Excel_97-20034.xls"/><Relationship Id="rId62" Type="http://schemas.openxmlformats.org/officeDocument/2006/relationships/image" Target="media/image29.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8.jpeg"/><Relationship Id="rId23" Type="http://schemas.openxmlformats.org/officeDocument/2006/relationships/oleObject" Target="embeddings/oleObject5.bin"/><Relationship Id="rId28" Type="http://schemas.openxmlformats.org/officeDocument/2006/relationships/image" Target="media/image15.wmf"/><Relationship Id="rId36" Type="http://schemas.openxmlformats.org/officeDocument/2006/relationships/oleObject" Target="embeddings/______Microsoft_Excel_97-20031.xls"/><Relationship Id="rId49" Type="http://schemas.openxmlformats.org/officeDocument/2006/relationships/image" Target="media/image23.emf"/><Relationship Id="rId57" Type="http://schemas.openxmlformats.org/officeDocument/2006/relationships/oleObject" Target="embeddings/oleObject21.bin"/><Relationship Id="rId10" Type="http://schemas.openxmlformats.org/officeDocument/2006/relationships/image" Target="media/image3.png"/><Relationship Id="rId31" Type="http://schemas.openxmlformats.org/officeDocument/2006/relationships/oleObject" Target="embeddings/oleObject9.bin"/><Relationship Id="rId44" Type="http://schemas.openxmlformats.org/officeDocument/2006/relationships/image" Target="media/image22.wmf"/><Relationship Id="rId52" Type="http://schemas.openxmlformats.org/officeDocument/2006/relationships/oleObject" Target="embeddings/oleObject19.bin"/><Relationship Id="rId60" Type="http://schemas.openxmlformats.org/officeDocument/2006/relationships/image" Target="media/image28.wmf"/><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0.emf"/><Relationship Id="rId39" Type="http://schemas.openxmlformats.org/officeDocument/2006/relationships/image" Target="media/image20.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13434</Words>
  <Characters>76580</Characters>
  <Application>Microsoft Office Word</Application>
  <DocSecurity>0</DocSecurity>
  <Lines>638</Lines>
  <Paragraphs>179</Paragraphs>
  <ScaleCrop>false</ScaleCrop>
  <HeadingPairs>
    <vt:vector size="2" baseType="variant">
      <vt:variant>
        <vt:lpstr>Название</vt:lpstr>
      </vt:variant>
      <vt:variant>
        <vt:i4>1</vt:i4>
      </vt:variant>
    </vt:vector>
  </HeadingPairs>
  <TitlesOfParts>
    <vt:vector size="1" baseType="lpstr">
      <vt:lpstr>1</vt:lpstr>
    </vt:vector>
  </TitlesOfParts>
  <Company>Home</Company>
  <LinksUpToDate>false</LinksUpToDate>
  <CharactersWithSpaces>89835</CharactersWithSpaces>
  <SharedDoc>false</SharedDoc>
  <HLinks>
    <vt:vector size="6" baseType="variant">
      <vt:variant>
        <vt:i4>2359406</vt:i4>
      </vt:variant>
      <vt:variant>
        <vt:i4>3</vt:i4>
      </vt:variant>
      <vt:variant>
        <vt:i4>0</vt:i4>
      </vt:variant>
      <vt:variant>
        <vt:i4>5</vt:i4>
      </vt:variant>
      <vt:variant>
        <vt:lpwstr>http://ru.wikipedia.org/wiki/%D0%91%D0%90%D0%94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Виктор</dc:creator>
  <cp:keywords/>
  <dc:description/>
  <cp:lastModifiedBy>Irina</cp:lastModifiedBy>
  <cp:revision>2</cp:revision>
  <dcterms:created xsi:type="dcterms:W3CDTF">2014-08-22T17:53:00Z</dcterms:created>
  <dcterms:modified xsi:type="dcterms:W3CDTF">2014-08-22T17:53:00Z</dcterms:modified>
</cp:coreProperties>
</file>