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8B" w:rsidRPr="00202B8B" w:rsidRDefault="00202B8B" w:rsidP="00202B8B">
      <w:pPr>
        <w:pStyle w:val="2"/>
        <w:rPr>
          <w:caps/>
          <w:lang w:val="uk-UA"/>
        </w:rPr>
      </w:pPr>
      <w:r w:rsidRPr="00202B8B">
        <w:rPr>
          <w:lang w:val="uk-UA"/>
        </w:rPr>
        <w:t>Організація документування господарських операцій</w:t>
      </w:r>
    </w:p>
    <w:p w:rsidR="00202B8B" w:rsidRPr="00202B8B" w:rsidRDefault="00202B8B" w:rsidP="00202B8B">
      <w:pPr>
        <w:ind w:firstLine="709"/>
        <w:rPr>
          <w:lang w:val="uk-UA" w:eastAsia="en-US"/>
        </w:rPr>
      </w:pP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Ведення бухгалтерського обліку передбачає необхідність повного та зрозумілого відображення всіх оцінених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фактів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господарського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життя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у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первинних</w:t>
      </w:r>
      <w:r w:rsidR="007B292D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документах, що забезпечується документуванням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Документування пронизує весь процес ведення бухгалтерського обліку та є базою для складання облікових регістрів і бухгалтерської звітності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Як елемент методу бухгалтерського обліку документування є складовою бухгалтерського спостереження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збору інформаційних даних Про факти господарського життя та їх реєстрації у первинних документах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У процесі спостереження відбуваються</w:t>
      </w:r>
      <w:r w:rsidR="00202B8B" w:rsidRPr="00202B8B">
        <w:rPr>
          <w:lang w:val="uk-UA" w:eastAsia="en-US"/>
        </w:rPr>
        <w:t xml:space="preserve">: </w:t>
      </w:r>
      <w:r w:rsidRPr="00202B8B">
        <w:rPr>
          <w:lang w:val="uk-UA" w:eastAsia="en-US"/>
        </w:rPr>
        <w:t>опис фактів господарського життя</w:t>
      </w:r>
      <w:r w:rsidR="00202B8B" w:rsidRPr="00202B8B">
        <w:rPr>
          <w:lang w:val="uk-UA" w:eastAsia="en-US"/>
        </w:rPr>
        <w:t xml:space="preserve">; </w:t>
      </w:r>
      <w:r w:rsidRPr="00202B8B">
        <w:rPr>
          <w:lang w:val="uk-UA" w:eastAsia="en-US"/>
        </w:rPr>
        <w:t>фіксація даних про них на матеріальних носіях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документах</w:t>
      </w:r>
      <w:r w:rsidR="00202B8B" w:rsidRPr="00202B8B">
        <w:rPr>
          <w:lang w:val="uk-UA" w:eastAsia="en-US"/>
        </w:rPr>
        <w:t xml:space="preserve">; </w:t>
      </w:r>
      <w:r w:rsidRPr="00202B8B">
        <w:rPr>
          <w:lang w:val="uk-UA" w:eastAsia="en-US"/>
        </w:rPr>
        <w:t>зберігання і передача інформаційних даних для бухгалтерської обробки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Оскільки об'єктів бухгалтерського обліку, дані про стан і зміни яких підлягають реєстрації, дуже багато, бухгалтер особисто не може спостерігати за всіма господарськими операціями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Тому на підприємствах обов'язки щодо складання первинних документів передаються іншим працівникам, які беруть участь у здійсненні операцій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За допомогою документів, які складаються такими працівниками, бухгалтер спостерігає за всіма змінами у складі засобів і джерел їх утворення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Первинною дією документування є складання документу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Документування може здійснюватися ручним або механізованим способом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Класичний підхід до документування господарських операцій у бухгалтерському обліку полягає в тому, що</w:t>
      </w:r>
      <w:r w:rsidR="00202B8B" w:rsidRPr="00202B8B">
        <w:rPr>
          <w:lang w:val="uk-UA" w:eastAsia="en-US"/>
        </w:rPr>
        <w:t>: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а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документальному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оформленню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підлягають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всі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факти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господарського життя виражені у вартісному вимірнику</w:t>
      </w:r>
      <w:r w:rsidR="00202B8B" w:rsidRPr="00202B8B">
        <w:rPr>
          <w:lang w:val="uk-UA" w:eastAsia="en-US"/>
        </w:rPr>
        <w:t>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б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підставою для відображення фактів у системі бухгалтерського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обліку можуть бути лише правильно оформлені документи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 економічній літературі та офіційних документах можна зустріти різні назви</w:t>
      </w:r>
      <w:r w:rsidR="007B292D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документування</w:t>
      </w:r>
      <w:r w:rsidR="00202B8B" w:rsidRPr="00202B8B">
        <w:rPr>
          <w:lang w:val="uk-UA" w:eastAsia="en-US"/>
        </w:rPr>
        <w:t xml:space="preserve"> - "</w:t>
      </w:r>
      <w:r w:rsidRPr="00202B8B">
        <w:rPr>
          <w:lang w:val="uk-UA" w:eastAsia="en-US"/>
        </w:rPr>
        <w:t>первинний облік</w:t>
      </w:r>
      <w:r w:rsidR="00202B8B" w:rsidRPr="00202B8B">
        <w:rPr>
          <w:lang w:val="uk-UA" w:eastAsia="en-US"/>
        </w:rPr>
        <w:t>", "</w:t>
      </w:r>
      <w:r w:rsidRPr="00202B8B">
        <w:rPr>
          <w:lang w:val="uk-UA" w:eastAsia="en-US"/>
        </w:rPr>
        <w:t>первинні документи</w:t>
      </w:r>
      <w:r w:rsidR="00202B8B" w:rsidRPr="00202B8B">
        <w:rPr>
          <w:lang w:val="uk-UA" w:eastAsia="en-US"/>
        </w:rPr>
        <w:t>", "</w:t>
      </w:r>
      <w:r w:rsidRPr="00202B8B">
        <w:rPr>
          <w:lang w:val="uk-UA" w:eastAsia="en-US"/>
        </w:rPr>
        <w:t>первинна документація</w:t>
      </w:r>
      <w:r w:rsidR="00202B8B" w:rsidRPr="00202B8B">
        <w:rPr>
          <w:lang w:val="uk-UA" w:eastAsia="en-US"/>
        </w:rPr>
        <w:t>".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Однак використання терміну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первинний облік</w:t>
      </w:r>
      <w:r w:rsidR="00202B8B" w:rsidRPr="00202B8B">
        <w:rPr>
          <w:lang w:val="uk-UA" w:eastAsia="en-US"/>
        </w:rPr>
        <w:t xml:space="preserve">" </w:t>
      </w:r>
      <w:r w:rsidRPr="00202B8B">
        <w:rPr>
          <w:lang w:val="uk-UA" w:eastAsia="en-US"/>
        </w:rPr>
        <w:t>є некоректним, оскільки немає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вторинного</w:t>
      </w:r>
      <w:r w:rsidR="00202B8B" w:rsidRPr="00202B8B">
        <w:rPr>
          <w:lang w:val="uk-UA" w:eastAsia="en-US"/>
        </w:rPr>
        <w:t xml:space="preserve">" </w:t>
      </w:r>
      <w:r w:rsidRPr="00202B8B">
        <w:rPr>
          <w:lang w:val="uk-UA" w:eastAsia="en-US"/>
        </w:rPr>
        <w:t>або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третинного</w:t>
      </w:r>
      <w:r w:rsidR="00202B8B" w:rsidRPr="00202B8B">
        <w:rPr>
          <w:lang w:val="uk-UA" w:eastAsia="en-US"/>
        </w:rPr>
        <w:t xml:space="preserve">" </w:t>
      </w:r>
      <w:r w:rsidRPr="00202B8B">
        <w:rPr>
          <w:lang w:val="uk-UA" w:eastAsia="en-US"/>
        </w:rPr>
        <w:t xml:space="preserve">і </w:t>
      </w:r>
      <w:r w:rsidR="00202B8B" w:rsidRPr="00202B8B">
        <w:rPr>
          <w:lang w:val="uk-UA" w:eastAsia="en-US"/>
        </w:rPr>
        <w:t xml:space="preserve">т.д. </w:t>
      </w:r>
      <w:r w:rsidRPr="00202B8B">
        <w:rPr>
          <w:lang w:val="uk-UA" w:eastAsia="en-US"/>
        </w:rPr>
        <w:t>обліку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Пояснення документування через такі</w:t>
      </w:r>
      <w:r w:rsidR="007B292D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терміни як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первинні документи</w:t>
      </w:r>
      <w:r w:rsidR="00202B8B" w:rsidRPr="00202B8B">
        <w:rPr>
          <w:lang w:val="uk-UA" w:eastAsia="en-US"/>
        </w:rPr>
        <w:t xml:space="preserve">" </w:t>
      </w:r>
      <w:r w:rsidRPr="00202B8B">
        <w:rPr>
          <w:lang w:val="uk-UA" w:eastAsia="en-US"/>
        </w:rPr>
        <w:t>або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первинна документація</w:t>
      </w:r>
      <w:r w:rsidR="00202B8B" w:rsidRPr="00202B8B">
        <w:rPr>
          <w:lang w:val="uk-UA" w:eastAsia="en-US"/>
        </w:rPr>
        <w:t xml:space="preserve">" </w:t>
      </w:r>
      <w:r w:rsidRPr="00202B8B">
        <w:rPr>
          <w:lang w:val="uk-UA" w:eastAsia="en-US"/>
        </w:rPr>
        <w:t>також некоректне,</w:t>
      </w:r>
      <w:r w:rsidR="007B292D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оскільки вони є результатом документування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Для облікових працівників важливо мати всі нормативні документи, які регулюють питання документування господарських операцій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Текст цих документів може зберігатися у програмних засобах комп'ютерної техніки</w:t>
      </w:r>
      <w:r w:rsidR="00202B8B" w:rsidRPr="00202B8B">
        <w:rPr>
          <w:lang w:val="uk-UA" w:eastAsia="en-US"/>
        </w:rPr>
        <w:t>.</w:t>
      </w:r>
    </w:p>
    <w:p w:rsidR="00202B8B" w:rsidRDefault="00202B8B" w:rsidP="00202B8B">
      <w:pPr>
        <w:ind w:firstLine="709"/>
        <w:rPr>
          <w:lang w:val="uk-UA" w:eastAsia="en-US"/>
        </w:rPr>
      </w:pPr>
    </w:p>
    <w:p w:rsidR="001855F9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Процес документування складається з 3-х етапів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див</w:t>
      </w:r>
      <w:r w:rsidR="00202B8B" w:rsidRPr="00202B8B">
        <w:rPr>
          <w:lang w:val="uk-UA" w:eastAsia="en-US"/>
        </w:rPr>
        <w:t xml:space="preserve">. рис.3).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6862"/>
      </w:tblGrid>
      <w:tr w:rsidR="001855F9" w:rsidRPr="00CC4C55" w:rsidTr="00CC4C55">
        <w:trPr>
          <w:trHeight w:hRule="exact" w:val="547"/>
          <w:jc w:val="center"/>
        </w:trPr>
        <w:tc>
          <w:tcPr>
            <w:tcW w:w="179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</w:p>
        </w:tc>
        <w:tc>
          <w:tcPr>
            <w:tcW w:w="6862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Процес документування</w:t>
            </w:r>
          </w:p>
        </w:tc>
      </w:tr>
      <w:tr w:rsidR="007B292D" w:rsidRPr="00CC4C55" w:rsidTr="00CC4C55">
        <w:trPr>
          <w:trHeight w:hRule="exact" w:val="499"/>
          <w:jc w:val="center"/>
        </w:trPr>
        <w:tc>
          <w:tcPr>
            <w:tcW w:w="1795" w:type="dxa"/>
            <w:shd w:val="clear" w:color="auto" w:fill="auto"/>
          </w:tcPr>
          <w:p w:rsidR="007B292D" w:rsidRPr="00CC4C55" w:rsidRDefault="007B292D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1</w:t>
            </w:r>
            <w:r w:rsidR="00202B8B" w:rsidRPr="00CC4C55">
              <w:rPr>
                <w:lang w:val="uk-UA"/>
              </w:rPr>
              <w:t xml:space="preserve"> </w:t>
            </w:r>
            <w:r w:rsidRPr="00CC4C55">
              <w:rPr>
                <w:lang w:val="uk-UA"/>
              </w:rPr>
              <w:t>етап</w:t>
            </w:r>
          </w:p>
        </w:tc>
        <w:tc>
          <w:tcPr>
            <w:tcW w:w="6862" w:type="dxa"/>
            <w:vMerge w:val="restart"/>
            <w:shd w:val="clear" w:color="auto" w:fill="auto"/>
          </w:tcPr>
          <w:p w:rsidR="007B292D" w:rsidRPr="00CC4C55" w:rsidRDefault="007B292D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складання первинних документів</w:t>
            </w:r>
          </w:p>
        </w:tc>
      </w:tr>
      <w:tr w:rsidR="007B292D" w:rsidRPr="00CC4C55" w:rsidTr="00CC4C55">
        <w:trPr>
          <w:trHeight w:hRule="exact" w:val="280"/>
          <w:jc w:val="center"/>
        </w:trPr>
        <w:tc>
          <w:tcPr>
            <w:tcW w:w="1795" w:type="dxa"/>
            <w:shd w:val="clear" w:color="auto" w:fill="auto"/>
          </w:tcPr>
          <w:p w:rsidR="007B292D" w:rsidRPr="00CC4C55" w:rsidRDefault="007B292D" w:rsidP="00202B8B">
            <w:pPr>
              <w:pStyle w:val="afb"/>
              <w:rPr>
                <w:lang w:val="uk-UA"/>
              </w:rPr>
            </w:pPr>
          </w:p>
        </w:tc>
        <w:tc>
          <w:tcPr>
            <w:tcW w:w="6862" w:type="dxa"/>
            <w:vMerge/>
            <w:shd w:val="clear" w:color="auto" w:fill="auto"/>
          </w:tcPr>
          <w:p w:rsidR="007B292D" w:rsidRPr="00CC4C55" w:rsidRDefault="007B292D" w:rsidP="00202B8B">
            <w:pPr>
              <w:pStyle w:val="afb"/>
              <w:rPr>
                <w:lang w:val="uk-UA"/>
              </w:rPr>
            </w:pPr>
          </w:p>
        </w:tc>
      </w:tr>
      <w:tr w:rsidR="007B292D" w:rsidRPr="00CC4C55" w:rsidTr="00CC4C55">
        <w:trPr>
          <w:trHeight w:hRule="exact" w:val="462"/>
          <w:jc w:val="center"/>
        </w:trPr>
        <w:tc>
          <w:tcPr>
            <w:tcW w:w="1795" w:type="dxa"/>
            <w:shd w:val="clear" w:color="auto" w:fill="auto"/>
          </w:tcPr>
          <w:p w:rsidR="007B292D" w:rsidRPr="00CC4C55" w:rsidRDefault="007B292D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2 етап</w:t>
            </w:r>
          </w:p>
        </w:tc>
        <w:tc>
          <w:tcPr>
            <w:tcW w:w="6862" w:type="dxa"/>
            <w:shd w:val="clear" w:color="auto" w:fill="auto"/>
          </w:tcPr>
          <w:p w:rsidR="007B292D" w:rsidRPr="00CC4C55" w:rsidRDefault="007B292D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приймання первинних документів</w:t>
            </w:r>
          </w:p>
        </w:tc>
      </w:tr>
      <w:tr w:rsidR="007B292D" w:rsidRPr="00CC4C55" w:rsidTr="00CC4C55">
        <w:trPr>
          <w:trHeight w:hRule="exact" w:val="571"/>
          <w:jc w:val="center"/>
        </w:trPr>
        <w:tc>
          <w:tcPr>
            <w:tcW w:w="1795" w:type="dxa"/>
            <w:shd w:val="clear" w:color="auto" w:fill="auto"/>
          </w:tcPr>
          <w:p w:rsidR="007B292D" w:rsidRPr="00CC4C55" w:rsidRDefault="007B292D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3 етап</w:t>
            </w:r>
          </w:p>
        </w:tc>
        <w:tc>
          <w:tcPr>
            <w:tcW w:w="6862" w:type="dxa"/>
            <w:shd w:val="clear" w:color="auto" w:fill="auto"/>
          </w:tcPr>
          <w:p w:rsidR="007B292D" w:rsidRPr="00CC4C55" w:rsidRDefault="007B292D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обробка первинних документів</w:t>
            </w:r>
          </w:p>
        </w:tc>
      </w:tr>
    </w:tbl>
    <w:p w:rsidR="00FC7EA0" w:rsidRPr="00202B8B" w:rsidRDefault="00FC7EA0" w:rsidP="00202B8B">
      <w:pPr>
        <w:ind w:firstLine="709"/>
        <w:rPr>
          <w:lang w:val="uk-UA" w:eastAsia="en-US"/>
        </w:rPr>
      </w:pP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Організація бухгалтерського обліку повинна забезпечити своєчасне та повне документування здійснених господарських операцій суб'єкта господарювання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Це надасть можливість здійснювати контроль за збереженням майна власника, зокрема, за зберіганням матеріальних і грошових цінностей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Крім того, документування є основою для нагляду за діяльністю осіб, наділених правами розпорядження майном підприємства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Складання первинних документів відбувається безпосередньо на підприємстві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Відповідно до Закону України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Про бухгалтерський облік та фінансову звітність в Україні</w:t>
      </w:r>
      <w:r w:rsidR="00202B8B" w:rsidRPr="00202B8B">
        <w:rPr>
          <w:lang w:val="uk-UA" w:eastAsia="en-US"/>
        </w:rPr>
        <w:t xml:space="preserve">" </w:t>
      </w:r>
      <w:r w:rsidRPr="00202B8B">
        <w:rPr>
          <w:lang w:val="uk-UA" w:eastAsia="en-US"/>
        </w:rPr>
        <w:t>відповідальність за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 протягом встановленого терміну, але не менше трьох років, несе власник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власники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або уповноважений орган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посадова особа</w:t>
      </w:r>
      <w:r w:rsidR="00202B8B" w:rsidRPr="00202B8B">
        <w:rPr>
          <w:lang w:val="uk-UA" w:eastAsia="en-US"/>
        </w:rPr>
        <w:t>),</w:t>
      </w:r>
      <w:r w:rsidRPr="00202B8B">
        <w:rPr>
          <w:lang w:val="uk-UA" w:eastAsia="en-US"/>
        </w:rPr>
        <w:t xml:space="preserve"> який здійснює керівництво підприємством відповідно до законодавства та установчих документів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Крім того, керівник повинен забезпечити виконання всіма підрозділами та працівниками правомірних вимог головного бухгалтера щодо порядку оформлення та подання для обліку відомостей і документів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Перелік первинних документів є значним, однак, у бухгалтерській службі складається лише незначна їх частина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прибутковий і видатковий касові ордери, довідки та розрахунки бухгалтерії, довіреності, перепустки на винесення ТМЦ за межі підприємства</w:t>
      </w:r>
      <w:r w:rsidR="00202B8B" w:rsidRPr="00202B8B">
        <w:rPr>
          <w:lang w:val="uk-UA" w:eastAsia="en-US"/>
        </w:rPr>
        <w:t>).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Інші документи складаються працівниками інших структурних підрозділів підприємства, тому правила складання первинних документів повинні роз'яснюватися всім причетним до цього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процесу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працівникам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У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свою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чергу,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працівники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бухгалтерської</w:t>
      </w:r>
      <w:r w:rsidR="007B292D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служби повинні знати порядок оформлення всіх документів, вміти читати їх реквізити, а також перевіряти правильність їх оформлення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Окрім первинних документів бухгалтерського оформлення працівникам бухгалтерської служби доводиться мати справу з організаційно-розпорядчими документами, тобто установчими документами, положеннями, інструкціями, наказами та ін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Крім того, бухгалтери можуть брати участь у підготовці проектів розпорядчих документів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Зокрема, головний бухгалтер візує ті розпорядчі документи, виконання яких передбачає здійснення витрат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накази про преміювання, встановлення надбавок працівникам та ін</w:t>
      </w:r>
      <w:r w:rsidR="00202B8B" w:rsidRPr="00202B8B">
        <w:rPr>
          <w:lang w:val="uk-UA" w:eastAsia="en-US"/>
        </w:rPr>
        <w:t xml:space="preserve">). </w:t>
      </w:r>
      <w:r w:rsidRPr="00202B8B">
        <w:rPr>
          <w:lang w:val="uk-UA" w:eastAsia="en-US"/>
        </w:rPr>
        <w:t>Тому працівники бухгалтерської служби повинні знати основні вимоги, які висуваються до цих документів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Облікові працівники для виконання своїх посадових обов'язків отримують копії розпорядчих документів, наприклад, накази з особового складу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На основі останніх відбувається нарахування заробітної плати, видача премій та ін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Відповідно до законодавст</w:t>
      </w:r>
      <w:r w:rsidR="00377B8B">
        <w:rPr>
          <w:lang w:val="uk-UA" w:eastAsia="en-US"/>
        </w:rPr>
        <w:t>ва первинні документи повинні скл</w:t>
      </w:r>
      <w:r w:rsidRPr="00202B8B">
        <w:rPr>
          <w:lang w:val="uk-UA" w:eastAsia="en-US"/>
        </w:rPr>
        <w:t>адатися в момент здійснення операції, а якщо це неможливо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безпосередньо після її закінчення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Складання та оформлення документів передбачає заповнення всіх його реквізитів і одержання всіх необхідних резолюцій, віз, печаток і штампів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За результатами досліджень документування господарських операцій займає більше 50</w:t>
      </w:r>
      <w:r w:rsidR="00202B8B" w:rsidRPr="00202B8B">
        <w:rPr>
          <w:lang w:val="uk-UA" w:eastAsia="en-US"/>
        </w:rPr>
        <w:t>%</w:t>
      </w:r>
      <w:r w:rsidRPr="00202B8B">
        <w:rPr>
          <w:lang w:val="uk-UA" w:eastAsia="en-US"/>
        </w:rPr>
        <w:t xml:space="preserve"> обсягу облікових робіт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Тому в зниженні витрат праці на складання й обробку первинних документів приховано значні резерви зниження витрат на управління підприємством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Скороченню витрат коштів і часу на складання первинних документів, зменшенню їх кількості, а отже, й часу на їх обробку, може сприяти</w:t>
      </w:r>
      <w:r w:rsidR="00202B8B" w:rsidRPr="00202B8B">
        <w:rPr>
          <w:lang w:val="uk-UA" w:eastAsia="en-US"/>
        </w:rPr>
        <w:t>: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застосування накопичувальних документів замість разових, наприклад, відомостей виробітку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журнал обліку готової продукції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замість лімітно-забірних карток, вимог тощо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Такі дії виключають етап накопичення даних з разових первинних документів</w:t>
      </w:r>
      <w:r w:rsidR="00202B8B" w:rsidRPr="00202B8B">
        <w:rPr>
          <w:lang w:val="uk-UA" w:eastAsia="en-US"/>
        </w:rPr>
        <w:t>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поєднання первинного документа з обліковим регістром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наприклад, відпуск матеріалів зі складу без видаткового документа під розписку одержувача в книзі складського обліку з наступним складанням бухгалтерської проводки за підсумками регістрів складського обліку</w:t>
      </w:r>
      <w:r w:rsidR="00202B8B" w:rsidRPr="00202B8B">
        <w:rPr>
          <w:lang w:val="uk-UA" w:eastAsia="en-US"/>
        </w:rPr>
        <w:t>);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оформлення декількох операцій одним документом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наприклад, надходження</w:t>
      </w:r>
      <w:r w:rsidR="007B292D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 xml:space="preserve">матеріалів від постачальника та їх оприбуткування на склад </w:t>
      </w:r>
      <w:r w:rsidR="00202B8B" w:rsidRPr="00202B8B">
        <w:rPr>
          <w:lang w:val="uk-UA" w:eastAsia="en-US"/>
        </w:rPr>
        <w:t>-</w:t>
      </w:r>
      <w:r w:rsidRPr="00202B8B">
        <w:rPr>
          <w:lang w:val="uk-UA" w:eastAsia="en-US"/>
        </w:rPr>
        <w:t xml:space="preserve"> проставленням</w:t>
      </w:r>
      <w:r w:rsidR="007B292D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спеціального штампу та підпису комірника на документі постачальника</w:t>
      </w:r>
      <w:r w:rsidR="00202B8B" w:rsidRPr="00202B8B">
        <w:rPr>
          <w:lang w:val="uk-UA" w:eastAsia="en-US"/>
        </w:rPr>
        <w:t>).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Для відображення в бухгалтерському обліку документи приймаються лише за умови правильного їх оформлення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З ряду причин документи можуть бути складені з помилками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У тексті та цифрових даних первинних документів, облікових регістрів і звітності підчистки та необумовлені виправлення не допускаються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Виправлення помилок здійснюється за такими правилами</w:t>
      </w:r>
      <w:r w:rsidR="00202B8B" w:rsidRPr="00202B8B">
        <w:rPr>
          <w:lang w:val="uk-UA" w:eastAsia="en-US"/>
        </w:rPr>
        <w:t>: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закреслюються відображені у документі неправильні дані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закреслення здійснюється однією лінією так, щоб можна було прочитати виправлене</w:t>
      </w:r>
      <w:r w:rsidR="00202B8B" w:rsidRPr="00202B8B">
        <w:rPr>
          <w:lang w:val="uk-UA" w:eastAsia="en-US"/>
        </w:rPr>
        <w:t>);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поряд із закресленим записом робиться правильний</w:t>
      </w:r>
      <w:r w:rsidR="00202B8B" w:rsidRPr="00202B8B">
        <w:rPr>
          <w:lang w:val="uk-UA" w:eastAsia="en-US"/>
        </w:rPr>
        <w:t>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на полях документу робиться запис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Виправлено на</w:t>
      </w:r>
      <w:r w:rsidR="00202B8B" w:rsidRPr="00202B8B">
        <w:rPr>
          <w:lang w:val="uk-UA" w:eastAsia="en-US"/>
        </w:rPr>
        <w:t>... (</w:t>
      </w:r>
      <w:r w:rsidRPr="00202B8B">
        <w:rPr>
          <w:lang w:val="uk-UA" w:eastAsia="en-US"/>
        </w:rPr>
        <w:t>повністю зазначається текст нового запису</w:t>
      </w:r>
      <w:r w:rsidR="00202B8B" w:rsidRPr="00202B8B">
        <w:rPr>
          <w:lang w:val="uk-UA" w:eastAsia="en-US"/>
        </w:rPr>
        <w:t>)";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особа, яка внесла виправлення, підписується під записом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Виправлено на</w:t>
      </w:r>
      <w:r w:rsidR="00202B8B" w:rsidRPr="00202B8B">
        <w:rPr>
          <w:lang w:val="uk-UA" w:eastAsia="en-US"/>
        </w:rPr>
        <w:t xml:space="preserve">..." </w:t>
      </w:r>
      <w:r w:rsidRPr="00202B8B">
        <w:rPr>
          <w:lang w:val="uk-UA" w:eastAsia="en-US"/>
        </w:rPr>
        <w:t>і ставить дату виправлення</w:t>
      </w:r>
      <w:r w:rsidR="00202B8B" w:rsidRPr="00202B8B">
        <w:rPr>
          <w:lang w:val="uk-UA" w:eastAsia="en-US"/>
        </w:rPr>
        <w:t>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документ, до якого внесено зміни, ще раз підписується всіма особами, які підписували його раніше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Для усунення неточностей і помилок може також застосовуватися спосіб від'ємного або сторнувального запису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При цьому помилковий запис повторюється червоними чорнилами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пастою кулькової ручки червоного кольору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або стандартними кольорами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синій, чорний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із занесенням його в прямокутну рамку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Червоний колір або прямокутна рамка анулює помилковий запис, після чого має бути зроблено правильний запис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У документах, якими оформлюються касові та банківські операції і операції з цінними паперами, виправлення не допускаються взагалі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Приймання первинних документів відбувається від інших підприємств або інших працівників підприємства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структурних підрозділів підприємства</w:t>
      </w:r>
      <w:r w:rsidR="00202B8B" w:rsidRPr="00202B8B">
        <w:rPr>
          <w:lang w:val="uk-UA" w:eastAsia="en-US"/>
        </w:rPr>
        <w:t xml:space="preserve">). </w:t>
      </w:r>
      <w:r w:rsidRPr="00202B8B">
        <w:rPr>
          <w:lang w:val="uk-UA" w:eastAsia="en-US"/>
        </w:rPr>
        <w:t>Документи від інших підприємств можуть надходити поштою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у т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ч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електронною</w:t>
      </w:r>
      <w:r w:rsidR="00202B8B" w:rsidRPr="00202B8B">
        <w:rPr>
          <w:lang w:val="uk-UA" w:eastAsia="en-US"/>
        </w:rPr>
        <w:t>),</w:t>
      </w:r>
      <w:r w:rsidRPr="00202B8B">
        <w:rPr>
          <w:lang w:val="uk-UA" w:eastAsia="en-US"/>
        </w:rPr>
        <w:t xml:space="preserve"> телетайпом, факсом, доставлятися кур'єром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При отриманні таких документів необхідно перевірити правильність їх доставки</w:t>
      </w:r>
      <w:r w:rsidR="00202B8B" w:rsidRPr="00202B8B">
        <w:rPr>
          <w:lang w:val="uk-UA" w:eastAsia="en-US"/>
        </w:rPr>
        <w:t xml:space="preserve">: </w:t>
      </w:r>
      <w:r w:rsidRPr="00202B8B">
        <w:rPr>
          <w:lang w:val="uk-UA" w:eastAsia="en-US"/>
        </w:rPr>
        <w:t>звернути увагу на цілісність конвертів, чи наявні всі сторінки документу та додатки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 документах, які надійшли факсом, перевіряється загальна кількість отриманих сторінок, їх відповідність вказаній кількості на першому листі факсу, можливість їх читання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Якщо документи, які надійшли поштою та мають прострочений строк виконання, то необхідно зберігати конверти, оскільки в такому випадку печатка на ньому може слугувати доказом дати отримання документа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У випадку неповного отримання документів факсом або поганої якості окремих сторінок про це слід повідомити відправника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Враховуючи, що факс, як правило, виводиться на світлочуттєвий папір, доцільно одразу зробити копії таких документів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Бухгалтерські документи надходять у загальному потоці документів, адресованих підприємству, а потім передаються до бухгалтерської служби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Відповідальна особа повинна відсортувати документи, які потребують термінового прийняття рішень керівником або виконання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Інші документи можуть передаватися заступнику керівника, вповноваженому приймати рішення щодо виконання документів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Перед передачею вхідних документів на розгляд керівнику їх необхідно зареєструвати і зафіксувати факт створення або надходження документа шляхом проставлення на ньому номера з подальшим записом у книгах або журналах реєстрації первинних документів, поділених на розділи за кожним видом документів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 xml:space="preserve">У цих регістрах необхідно робити відмітки про те, хто прийняв і хто видав документ із зазначенням підрозділів підприємства, дати господарської операції та </w:t>
      </w:r>
      <w:r w:rsidR="007B292D" w:rsidRPr="00202B8B">
        <w:rPr>
          <w:lang w:val="uk-UA" w:eastAsia="en-US"/>
        </w:rPr>
        <w:t>т</w:t>
      </w:r>
      <w:r w:rsidRPr="00202B8B">
        <w:rPr>
          <w:lang w:val="uk-UA" w:eastAsia="en-US"/>
        </w:rPr>
        <w:t>і суми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Нумерація первинних документів ведеться з початку року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Присвоєння номерів первинних документів дає змогу здійснювати контроль за їх рухом і виконанням, а також повинне забезпечити розподіл документів за звітними періодами та їх легкий пошук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Код номеру документу може складатися з літерного або цифрового виду документа, позначення його порядкового номеру в звітному періоді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арабська цифра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та місяця, в якому зареєстровано господарську операцію в облікових регістрах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римська цифра</w:t>
      </w:r>
      <w:r w:rsidR="00202B8B" w:rsidRPr="00202B8B">
        <w:rPr>
          <w:lang w:val="uk-UA" w:eastAsia="en-US"/>
        </w:rPr>
        <w:t>).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Наприклад, Д/125/IV, що означає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договір за номером 125, укладений в четвертому місяці поточного року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Якщо первинний документ складається в інших підрозділах, ніж обліковий,</w:t>
      </w:r>
      <w:r w:rsidR="007B292D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то ідентифікаційний номер повинен починатися з символу підрозділу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наприклад, CM/TV88/VI, що означає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прибутковий ордер за номером 88, складений у шостому місяці поточного року працівником складу матеріалів</w:t>
      </w:r>
      <w:r w:rsidR="00202B8B" w:rsidRPr="00202B8B">
        <w:rPr>
          <w:lang w:val="uk-UA" w:eastAsia="en-US"/>
        </w:rPr>
        <w:t>).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Одним з питань організаційного характеру в бухгалтерському обліку є використання символів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кодів</w:t>
      </w:r>
      <w:r w:rsidR="00202B8B" w:rsidRPr="00202B8B">
        <w:rPr>
          <w:lang w:val="uk-UA" w:eastAsia="en-US"/>
        </w:rPr>
        <w:t>),</w:t>
      </w:r>
      <w:r w:rsidRPr="00202B8B">
        <w:rPr>
          <w:lang w:val="uk-UA" w:eastAsia="en-US"/>
        </w:rPr>
        <w:t xml:space="preserve"> тобто скороченого позначення найменувань відповідних об'єктів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Необхідність символізації виникає в умовах масовості операцій або певних об'єктів і зумовлюється потребою в їх упорядкуванні для раціоналізації і економії часу при роботі з ними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Дл</w:t>
      </w:r>
      <w:r w:rsidR="00377B8B">
        <w:rPr>
          <w:lang w:val="uk-UA" w:eastAsia="en-US"/>
        </w:rPr>
        <w:t>я забезпечення символізації</w:t>
      </w:r>
      <w:r w:rsidRPr="00202B8B">
        <w:rPr>
          <w:lang w:val="uk-UA" w:eastAsia="en-US"/>
        </w:rPr>
        <w:t xml:space="preserve"> може використовуватися відповідна форма</w:t>
      </w:r>
      <w:r w:rsidR="00202B8B" w:rsidRPr="00202B8B">
        <w:rPr>
          <w:lang w:val="uk-UA" w:eastAsia="en-US"/>
        </w:rPr>
        <w:t xml:space="preserve">: </w:t>
      </w:r>
      <w:r w:rsidRPr="00202B8B">
        <w:rPr>
          <w:lang w:val="uk-UA" w:eastAsia="en-US"/>
        </w:rPr>
        <w:t>літера або число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Допоміжною формою символізації є застосування колірного зображення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Для документації остання форма символізації передбачає закріплення за однорідними бланками документів певних кольорів для позначення підрозділу, в якому складається документ Така символізація може застосовуватися на великих підприємствах, де документи складаються у великій кількості підрозділів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Наприклад, розглянемо колір звіту про використання коштів виданих під звіт або на відрядження залежно від структурного підрозділу підприємства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Можливе наступне колірне зображення</w:t>
      </w:r>
      <w:r w:rsidR="00202B8B" w:rsidRPr="00202B8B">
        <w:rPr>
          <w:lang w:val="uk-UA" w:eastAsia="en-US"/>
        </w:rPr>
        <w:t>: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планово-фінансовий відділ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білий колір</w:t>
      </w:r>
      <w:r w:rsidR="00202B8B" w:rsidRPr="00202B8B">
        <w:rPr>
          <w:lang w:val="uk-UA" w:eastAsia="en-US"/>
        </w:rPr>
        <w:t>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загальний відділ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блакитний колі</w:t>
      </w:r>
      <w:r w:rsidR="00202B8B" w:rsidRPr="00202B8B">
        <w:rPr>
          <w:lang w:val="uk-UA" w:eastAsia="en-US"/>
        </w:rPr>
        <w:t>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текстильно-трикотажний цех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червоний колі</w:t>
      </w:r>
      <w:r w:rsidR="00202B8B" w:rsidRPr="00202B8B">
        <w:rPr>
          <w:lang w:val="uk-UA" w:eastAsia="en-US"/>
        </w:rPr>
        <w:t>: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меблевий цех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жовтий колі</w:t>
      </w:r>
      <w:r w:rsidR="00202B8B" w:rsidRPr="00202B8B">
        <w:rPr>
          <w:lang w:val="uk-UA" w:eastAsia="en-US"/>
        </w:rPr>
        <w:t>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відділ збуту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сірий колір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Для того, щоб номер документу одразу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кидався у вічі</w:t>
      </w:r>
      <w:r w:rsidR="00202B8B" w:rsidRPr="00202B8B">
        <w:rPr>
          <w:lang w:val="uk-UA" w:eastAsia="en-US"/>
        </w:rPr>
        <w:t xml:space="preserve">", </w:t>
      </w:r>
      <w:r w:rsidRPr="00202B8B">
        <w:rPr>
          <w:lang w:val="uk-UA" w:eastAsia="en-US"/>
        </w:rPr>
        <w:t>його можна вписувати відповідним кольором у правому верхньому кутку первинного документу та його додатків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Символізація бухгалтерських документів може передбачати також заміну найменувань документів скороченими позначеннями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Це зумовлено тим, що повне найменування документа у ході бухгалтерської обробки не мас вирішального значення для характеристики господарської операції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Крім того, кодування номерів документів може забезпечити їх належне групування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Приклад кодування документів за видами наведено в табл</w:t>
      </w:r>
      <w:r w:rsidR="00202B8B" w:rsidRPr="00202B8B">
        <w:rPr>
          <w:lang w:val="uk-UA" w:eastAsia="en-US"/>
        </w:rPr>
        <w:t>.2.</w:t>
      </w:r>
    </w:p>
    <w:p w:rsidR="00202B8B" w:rsidRDefault="00202B8B" w:rsidP="00202B8B">
      <w:pPr>
        <w:ind w:firstLine="709"/>
        <w:rPr>
          <w:lang w:val="uk-UA" w:eastAsia="en-US"/>
        </w:rPr>
      </w:pPr>
    </w:p>
    <w:p w:rsidR="001855F9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 xml:space="preserve">Таблиця </w:t>
      </w:r>
      <w:r w:rsidR="007B292D" w:rsidRPr="00202B8B">
        <w:rPr>
          <w:lang w:val="uk-UA" w:eastAsia="en-US"/>
        </w:rPr>
        <w:t>2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Кодування документів за видами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5300"/>
      </w:tblGrid>
      <w:tr w:rsidR="001855F9" w:rsidRPr="00CC4C55" w:rsidTr="00CC4C55">
        <w:trPr>
          <w:trHeight w:hRule="exact" w:val="291"/>
          <w:jc w:val="center"/>
        </w:trPr>
        <w:tc>
          <w:tcPr>
            <w:tcW w:w="196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Символ</w:t>
            </w:r>
          </w:p>
        </w:tc>
        <w:tc>
          <w:tcPr>
            <w:tcW w:w="5300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Види документів</w:t>
            </w:r>
          </w:p>
        </w:tc>
      </w:tr>
      <w:tr w:rsidR="001855F9" w:rsidRPr="00CC4C55" w:rsidTr="00CC4C55">
        <w:trPr>
          <w:trHeight w:hRule="exact" w:val="291"/>
          <w:jc w:val="center"/>
        </w:trPr>
        <w:tc>
          <w:tcPr>
            <w:tcW w:w="196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К</w:t>
            </w:r>
          </w:p>
        </w:tc>
        <w:tc>
          <w:tcPr>
            <w:tcW w:w="5300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Касові документи</w:t>
            </w:r>
          </w:p>
        </w:tc>
      </w:tr>
      <w:tr w:rsidR="001855F9" w:rsidRPr="00CC4C55" w:rsidTr="00CC4C55">
        <w:trPr>
          <w:trHeight w:hRule="exact" w:val="276"/>
          <w:jc w:val="center"/>
        </w:trPr>
        <w:tc>
          <w:tcPr>
            <w:tcW w:w="196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Б,</w:t>
            </w:r>
          </w:p>
        </w:tc>
        <w:tc>
          <w:tcPr>
            <w:tcW w:w="5300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Банківські документи</w:t>
            </w:r>
            <w:r w:rsidR="00202B8B" w:rsidRPr="00CC4C55">
              <w:rPr>
                <w:lang w:val="uk-UA"/>
              </w:rPr>
              <w:t xml:space="preserve"> (</w:t>
            </w:r>
            <w:r w:rsidRPr="00CC4C55">
              <w:rPr>
                <w:lang w:val="uk-UA"/>
              </w:rPr>
              <w:t>поточний рахунок</w:t>
            </w:r>
            <w:r w:rsidR="00202B8B" w:rsidRPr="00CC4C55">
              <w:rPr>
                <w:lang w:val="uk-UA"/>
              </w:rPr>
              <w:t xml:space="preserve">) </w:t>
            </w:r>
          </w:p>
        </w:tc>
      </w:tr>
      <w:tr w:rsidR="001855F9" w:rsidRPr="00CC4C55" w:rsidTr="00CC4C55">
        <w:trPr>
          <w:trHeight w:hRule="exact" w:val="291"/>
          <w:jc w:val="center"/>
        </w:trPr>
        <w:tc>
          <w:tcPr>
            <w:tcW w:w="196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Б2</w:t>
            </w:r>
          </w:p>
        </w:tc>
        <w:tc>
          <w:tcPr>
            <w:tcW w:w="5300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Банківські документи</w:t>
            </w:r>
            <w:r w:rsidR="00202B8B" w:rsidRPr="00CC4C55">
              <w:rPr>
                <w:lang w:val="uk-UA"/>
              </w:rPr>
              <w:t xml:space="preserve"> (</w:t>
            </w:r>
            <w:r w:rsidRPr="00CC4C55">
              <w:rPr>
                <w:lang w:val="uk-UA"/>
              </w:rPr>
              <w:t>інші рахунки в банку</w:t>
            </w:r>
            <w:r w:rsidR="00202B8B" w:rsidRPr="00CC4C55">
              <w:rPr>
                <w:lang w:val="uk-UA"/>
              </w:rPr>
              <w:t xml:space="preserve">) </w:t>
            </w:r>
          </w:p>
        </w:tc>
      </w:tr>
      <w:tr w:rsidR="001855F9" w:rsidRPr="00CC4C55" w:rsidTr="00CC4C55">
        <w:trPr>
          <w:trHeight w:hRule="exact" w:val="276"/>
          <w:jc w:val="center"/>
        </w:trPr>
        <w:tc>
          <w:tcPr>
            <w:tcW w:w="196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П,</w:t>
            </w:r>
          </w:p>
        </w:tc>
        <w:tc>
          <w:tcPr>
            <w:tcW w:w="5300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Документи з придбання основних засобів</w:t>
            </w:r>
          </w:p>
        </w:tc>
      </w:tr>
      <w:tr w:rsidR="001855F9" w:rsidRPr="00CC4C55" w:rsidTr="00CC4C55">
        <w:trPr>
          <w:trHeight w:hRule="exact" w:val="276"/>
          <w:jc w:val="center"/>
        </w:trPr>
        <w:tc>
          <w:tcPr>
            <w:tcW w:w="196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Лг</w:t>
            </w:r>
          </w:p>
        </w:tc>
        <w:tc>
          <w:tcPr>
            <w:tcW w:w="5300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Документи з придбання запасів</w:t>
            </w:r>
          </w:p>
        </w:tc>
      </w:tr>
      <w:tr w:rsidR="001855F9" w:rsidRPr="00CC4C55" w:rsidTr="00CC4C55">
        <w:trPr>
          <w:trHeight w:hRule="exact" w:val="291"/>
          <w:jc w:val="center"/>
        </w:trPr>
        <w:tc>
          <w:tcPr>
            <w:tcW w:w="196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Р</w:t>
            </w:r>
          </w:p>
        </w:tc>
        <w:tc>
          <w:tcPr>
            <w:tcW w:w="5300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Розрахункові документи</w:t>
            </w:r>
          </w:p>
        </w:tc>
      </w:tr>
      <w:tr w:rsidR="001855F9" w:rsidRPr="00CC4C55" w:rsidTr="00CC4C55">
        <w:trPr>
          <w:trHeight w:hRule="exact" w:val="276"/>
          <w:jc w:val="center"/>
        </w:trPr>
        <w:tc>
          <w:tcPr>
            <w:tcW w:w="196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Д</w:t>
            </w:r>
          </w:p>
        </w:tc>
        <w:tc>
          <w:tcPr>
            <w:tcW w:w="5300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Договори</w:t>
            </w:r>
          </w:p>
        </w:tc>
      </w:tr>
      <w:tr w:rsidR="001855F9" w:rsidRPr="00CC4C55" w:rsidTr="00CC4C55">
        <w:trPr>
          <w:trHeight w:hRule="exact" w:val="309"/>
          <w:jc w:val="center"/>
        </w:trPr>
        <w:tc>
          <w:tcPr>
            <w:tcW w:w="196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X</w:t>
            </w:r>
          </w:p>
        </w:tc>
        <w:tc>
          <w:tcPr>
            <w:tcW w:w="5300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Інші документи</w:t>
            </w:r>
          </w:p>
        </w:tc>
      </w:tr>
    </w:tbl>
    <w:p w:rsidR="007B292D" w:rsidRPr="00202B8B" w:rsidRDefault="007B292D" w:rsidP="00202B8B">
      <w:pPr>
        <w:ind w:firstLine="709"/>
        <w:rPr>
          <w:lang w:val="uk-UA" w:eastAsia="en-US"/>
        </w:rPr>
      </w:pP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Реєстрації підлягають всі потоки документів</w:t>
      </w:r>
      <w:r w:rsidR="00202B8B" w:rsidRPr="00202B8B">
        <w:rPr>
          <w:lang w:val="uk-UA" w:eastAsia="en-US"/>
        </w:rPr>
        <w:t>: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вихідні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документи, які передаються контрагентам</w:t>
      </w:r>
      <w:r w:rsidR="00202B8B" w:rsidRPr="00202B8B">
        <w:rPr>
          <w:lang w:val="uk-UA" w:eastAsia="en-US"/>
        </w:rPr>
        <w:t>);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вхідні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документи, які надходять ззовні</w:t>
      </w:r>
      <w:r w:rsidR="00202B8B" w:rsidRPr="00202B8B">
        <w:rPr>
          <w:lang w:val="uk-UA" w:eastAsia="en-US"/>
        </w:rPr>
        <w:t>);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внутрішні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документи, які складаються і використовуються в межах підприємства</w:t>
      </w:r>
      <w:r w:rsidR="00202B8B" w:rsidRPr="00202B8B">
        <w:rPr>
          <w:lang w:val="uk-UA" w:eastAsia="en-US"/>
        </w:rPr>
        <w:t>).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Після реєстрації і присвоєння номеру вихідному документу необхідно зафіксувати цей номер на всіх копіях документу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Вихідні первинні документи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наприклад, накладна, рахунок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в обов'язковому порядку підписуються керівником, головним бухгалтером або особою, уповноваженою керівником підприємства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Керівник підприємства, розглядаючи вхідний документ, повинен визначити виконавця, дати чіткі вказівки щодо реалізації документу та встановити строки виконання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Вказівки оформлюються у вигляді резолюції* безпосередньо на документі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З резолюцією керівника документ передається виконавцю та перебуває у нього до вирішення питання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Усі вихідні документи, які надсилаються іншим підприємствам, організаціям, установам, реєструються у відповідному реєстрі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приклад</w:t>
      </w:r>
      <w:r w:rsidR="007B292D" w:rsidRPr="00202B8B">
        <w:rPr>
          <w:lang w:val="uk-UA" w:eastAsia="en-US"/>
        </w:rPr>
        <w:t xml:space="preserve"> 1</w:t>
      </w:r>
      <w:r w:rsidR="00202B8B" w:rsidRPr="00202B8B">
        <w:rPr>
          <w:lang w:val="uk-UA" w:eastAsia="en-US"/>
        </w:rPr>
        <w:t>).</w:t>
      </w:r>
    </w:p>
    <w:p w:rsidR="00377B8B" w:rsidRDefault="00377B8B" w:rsidP="00202B8B">
      <w:pPr>
        <w:ind w:firstLine="709"/>
        <w:rPr>
          <w:lang w:val="uk-UA" w:eastAsia="en-US"/>
        </w:rPr>
      </w:pPr>
    </w:p>
    <w:p w:rsidR="001855F9" w:rsidRDefault="001855F9" w:rsidP="00377B8B">
      <w:pPr>
        <w:ind w:left="708" w:firstLine="1"/>
        <w:rPr>
          <w:lang w:val="uk-UA" w:eastAsia="en-US"/>
        </w:rPr>
      </w:pPr>
      <w:r w:rsidRPr="00202B8B">
        <w:rPr>
          <w:lang w:val="uk-UA" w:eastAsia="en-US"/>
        </w:rPr>
        <w:t>Приклад</w:t>
      </w:r>
      <w:r w:rsidR="00377B8B">
        <w:rPr>
          <w:lang w:val="uk-UA" w:eastAsia="en-US"/>
        </w:rPr>
        <w:t xml:space="preserve"> 1. </w:t>
      </w:r>
      <w:r w:rsidRPr="00202B8B">
        <w:rPr>
          <w:lang w:val="uk-UA" w:eastAsia="en-US"/>
        </w:rPr>
        <w:t>Підприємство ЗAT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Орбіта</w:t>
      </w:r>
      <w:r w:rsidR="00202B8B" w:rsidRPr="00202B8B">
        <w:rPr>
          <w:lang w:val="uk-UA" w:eastAsia="en-US"/>
        </w:rPr>
        <w:t>"</w:t>
      </w:r>
      <w:r w:rsidR="00377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РЕЄСТР № 03</w:t>
      </w:r>
      <w:r w:rsidR="00377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вихідних документів за 01 серпня 2005 р</w:t>
      </w:r>
      <w:r w:rsidR="00202B8B" w:rsidRPr="00202B8B">
        <w:rPr>
          <w:lang w:val="uk-UA" w:eastAsia="en-US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227"/>
        <w:gridCol w:w="1401"/>
        <w:gridCol w:w="1429"/>
        <w:gridCol w:w="1401"/>
        <w:gridCol w:w="1105"/>
        <w:gridCol w:w="1401"/>
      </w:tblGrid>
      <w:tr w:rsidR="001855F9" w:rsidRPr="00CC4C55" w:rsidTr="00CC4C55">
        <w:trPr>
          <w:trHeight w:hRule="exact" w:val="938"/>
          <w:jc w:val="center"/>
        </w:trPr>
        <w:tc>
          <w:tcPr>
            <w:tcW w:w="876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№з/п</w:t>
            </w:r>
          </w:p>
        </w:tc>
        <w:tc>
          <w:tcPr>
            <w:tcW w:w="1227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Дата</w:t>
            </w:r>
          </w:p>
        </w:tc>
        <w:tc>
          <w:tcPr>
            <w:tcW w:w="1401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Назва документу</w:t>
            </w:r>
          </w:p>
        </w:tc>
        <w:tc>
          <w:tcPr>
            <w:tcW w:w="1429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Номери документів</w:t>
            </w:r>
          </w:p>
        </w:tc>
        <w:tc>
          <w:tcPr>
            <w:tcW w:w="1401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Адресат</w:t>
            </w:r>
            <w:r w:rsidR="00202B8B" w:rsidRPr="00CC4C55">
              <w:rPr>
                <w:lang w:val="uk-UA"/>
              </w:rPr>
              <w:t xml:space="preserve"> (</w:t>
            </w:r>
            <w:r w:rsidRPr="00CC4C55">
              <w:rPr>
                <w:lang w:val="uk-UA"/>
              </w:rPr>
              <w:t>кому</w:t>
            </w:r>
            <w:r w:rsidR="00202B8B" w:rsidRPr="00CC4C55">
              <w:rPr>
                <w:lang w:val="uk-UA"/>
              </w:rPr>
              <w:t xml:space="preserve">) </w:t>
            </w:r>
          </w:p>
        </w:tc>
        <w:tc>
          <w:tcPr>
            <w:tcW w:w="110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Короткий зміст</w:t>
            </w:r>
          </w:p>
        </w:tc>
        <w:tc>
          <w:tcPr>
            <w:tcW w:w="1401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Хто склав</w:t>
            </w:r>
          </w:p>
        </w:tc>
      </w:tr>
      <w:tr w:rsidR="001855F9" w:rsidRPr="00CC4C55" w:rsidTr="00CC4C55">
        <w:trPr>
          <w:trHeight w:hRule="exact" w:val="254"/>
          <w:jc w:val="center"/>
        </w:trPr>
        <w:tc>
          <w:tcPr>
            <w:tcW w:w="876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5</w:t>
            </w:r>
          </w:p>
        </w:tc>
        <w:tc>
          <w:tcPr>
            <w:tcW w:w="110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7</w:t>
            </w:r>
          </w:p>
        </w:tc>
      </w:tr>
      <w:tr w:rsidR="001855F9" w:rsidRPr="00CC4C55" w:rsidTr="00CC4C55">
        <w:trPr>
          <w:trHeight w:hRule="exact" w:val="815"/>
          <w:jc w:val="center"/>
        </w:trPr>
        <w:tc>
          <w:tcPr>
            <w:tcW w:w="876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05</w:t>
            </w:r>
            <w:r w:rsidR="00202B8B" w:rsidRPr="00CC4C55">
              <w:rPr>
                <w:lang w:val="uk-UA"/>
              </w:rPr>
              <w:t>.0</w:t>
            </w:r>
            <w:r w:rsidRPr="00CC4C55">
              <w:rPr>
                <w:lang w:val="uk-UA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Накладна</w:t>
            </w:r>
          </w:p>
        </w:tc>
        <w:tc>
          <w:tcPr>
            <w:tcW w:w="1429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178</w:t>
            </w:r>
          </w:p>
        </w:tc>
        <w:tc>
          <w:tcPr>
            <w:tcW w:w="1401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ТзОВ</w:t>
            </w:r>
            <w:r w:rsidR="00202B8B" w:rsidRPr="00CC4C55">
              <w:rPr>
                <w:lang w:val="uk-UA"/>
              </w:rPr>
              <w:t xml:space="preserve"> "</w:t>
            </w:r>
            <w:r w:rsidRPr="00CC4C55">
              <w:rPr>
                <w:lang w:val="uk-UA"/>
              </w:rPr>
              <w:t>Смак</w:t>
            </w:r>
            <w:r w:rsidR="00202B8B" w:rsidRPr="00CC4C55">
              <w:rPr>
                <w:lang w:val="uk-UA"/>
              </w:rPr>
              <w:t>"</w:t>
            </w:r>
          </w:p>
        </w:tc>
        <w:tc>
          <w:tcPr>
            <w:tcW w:w="1105" w:type="dxa"/>
            <w:shd w:val="clear" w:color="auto" w:fill="auto"/>
          </w:tcPr>
          <w:p w:rsidR="001855F9" w:rsidRPr="00CC4C55" w:rsidRDefault="00377B8B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Реалізація продукції</w:t>
            </w:r>
          </w:p>
        </w:tc>
        <w:tc>
          <w:tcPr>
            <w:tcW w:w="1401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Сивий CM</w:t>
            </w:r>
            <w:r w:rsidR="00202B8B" w:rsidRPr="00CC4C55">
              <w:rPr>
                <w:lang w:val="uk-UA"/>
              </w:rPr>
              <w:t xml:space="preserve">. </w:t>
            </w:r>
          </w:p>
        </w:tc>
      </w:tr>
    </w:tbl>
    <w:p w:rsidR="00377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Всього передано документів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один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літерами</w:t>
      </w:r>
      <w:r w:rsidR="00202B8B" w:rsidRPr="00202B8B">
        <w:rPr>
          <w:lang w:val="uk-UA" w:eastAsia="en-US"/>
        </w:rPr>
        <w:t>)</w:t>
      </w:r>
    </w:p>
    <w:p w:rsidR="00202B8B" w:rsidRDefault="00202B8B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"</w:t>
      </w:r>
      <w:r w:rsidR="001855F9" w:rsidRPr="00202B8B">
        <w:rPr>
          <w:lang w:val="uk-UA" w:eastAsia="en-US"/>
        </w:rPr>
        <w:t>01</w:t>
      </w:r>
      <w:r w:rsidRPr="00202B8B">
        <w:rPr>
          <w:lang w:val="uk-UA" w:eastAsia="en-US"/>
        </w:rPr>
        <w:t>"</w:t>
      </w:r>
      <w:r w:rsidR="001855F9" w:rsidRPr="00202B8B">
        <w:rPr>
          <w:lang w:val="uk-UA" w:eastAsia="en-US"/>
        </w:rPr>
        <w:t>серпня 200 5р</w:t>
      </w:r>
      <w:r w:rsidRPr="00202B8B">
        <w:rPr>
          <w:lang w:val="uk-UA" w:eastAsia="en-US"/>
        </w:rPr>
        <w:t xml:space="preserve">. </w:t>
      </w:r>
      <w:r w:rsidR="001855F9" w:rsidRPr="00202B8B">
        <w:rPr>
          <w:lang w:val="uk-UA" w:eastAsia="en-US"/>
        </w:rPr>
        <w:t>Здав</w:t>
      </w:r>
      <w:r w:rsidRPr="00202B8B">
        <w:rPr>
          <w:lang w:val="uk-UA" w:eastAsia="en-US"/>
        </w:rPr>
        <w:t xml:space="preserve"> (</w:t>
      </w:r>
      <w:r w:rsidR="001855F9" w:rsidRPr="00202B8B">
        <w:rPr>
          <w:lang w:val="uk-UA" w:eastAsia="en-US"/>
        </w:rPr>
        <w:t>підпис</w:t>
      </w:r>
      <w:r w:rsidRPr="00202B8B">
        <w:rPr>
          <w:lang w:val="uk-UA" w:eastAsia="en-US"/>
        </w:rPr>
        <w:t xml:space="preserve">) </w:t>
      </w:r>
      <w:r w:rsidR="001855F9" w:rsidRPr="00202B8B">
        <w:rPr>
          <w:lang w:val="uk-UA" w:eastAsia="en-US"/>
        </w:rPr>
        <w:t>бухгалтер</w:t>
      </w:r>
      <w:r>
        <w:rPr>
          <w:lang w:val="uk-UA" w:eastAsia="en-US"/>
        </w:rPr>
        <w:t xml:space="preserve"> </w:t>
      </w:r>
      <w:r w:rsidR="001855F9" w:rsidRPr="00202B8B">
        <w:rPr>
          <w:lang w:val="uk-UA" w:eastAsia="en-US"/>
        </w:rPr>
        <w:t>Онікійчук O</w:t>
      </w:r>
      <w:r w:rsidR="00377B8B">
        <w:rPr>
          <w:lang w:val="uk-UA" w:eastAsia="en-US"/>
        </w:rPr>
        <w:t>.</w:t>
      </w:r>
      <w:r w:rsidR="001855F9" w:rsidRPr="00202B8B">
        <w:rPr>
          <w:lang w:val="uk-UA" w:eastAsia="en-US"/>
        </w:rPr>
        <w:t>K</w:t>
      </w:r>
      <w:r w:rsidRPr="00202B8B">
        <w:rPr>
          <w:lang w:val="uk-UA" w:eastAsia="en-US"/>
        </w:rPr>
        <w:t>.</w:t>
      </w:r>
      <w:r>
        <w:rPr>
          <w:lang w:val="uk-UA" w:eastAsia="en-US"/>
        </w:rPr>
        <w:t xml:space="preserve"> </w:t>
      </w:r>
    </w:p>
    <w:p w:rsidR="00377B8B" w:rsidRDefault="00377B8B" w:rsidP="00202B8B">
      <w:pPr>
        <w:ind w:firstLine="709"/>
        <w:rPr>
          <w:lang w:val="uk-UA" w:eastAsia="en-US"/>
        </w:rPr>
      </w:pP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Відправка вихідних документів бухгалтерської служб здійснюється разом з усіма документами підприємства через відповідну посадову особу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наприклад, секретаря-референта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або загальний відділ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При відправці обов'язково провіряється правильність оформлення документів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Обліковими працівниками документи приймаються під розписку, про що робиться відмітка в спеціальних описах або реєстрах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 xml:space="preserve">приклад </w:t>
      </w:r>
      <w:r w:rsidR="007B292D" w:rsidRPr="00202B8B">
        <w:rPr>
          <w:lang w:val="uk-UA" w:eastAsia="en-US"/>
        </w:rPr>
        <w:t>2</w:t>
      </w:r>
      <w:r w:rsidR="00202B8B" w:rsidRPr="00202B8B">
        <w:rPr>
          <w:lang w:val="uk-UA" w:eastAsia="en-US"/>
        </w:rPr>
        <w:t>).</w:t>
      </w:r>
    </w:p>
    <w:p w:rsidR="00377B8B" w:rsidRDefault="00377B8B" w:rsidP="00202B8B">
      <w:pPr>
        <w:ind w:firstLine="709"/>
        <w:rPr>
          <w:lang w:val="uk-UA" w:eastAsia="en-US"/>
        </w:rPr>
      </w:pPr>
    </w:p>
    <w:p w:rsidR="001855F9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 xml:space="preserve">Приклад </w:t>
      </w:r>
      <w:r w:rsidR="007B292D" w:rsidRPr="00202B8B">
        <w:rPr>
          <w:lang w:val="uk-UA" w:eastAsia="en-US"/>
        </w:rPr>
        <w:t>2</w:t>
      </w:r>
      <w:r w:rsidR="00377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Підприємство ЗАТ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Орб/та</w:t>
      </w:r>
      <w:r w:rsidR="00202B8B" w:rsidRPr="00202B8B">
        <w:rPr>
          <w:lang w:val="uk-UA" w:eastAsia="en-US"/>
        </w:rPr>
        <w:t>"</w:t>
      </w:r>
      <w:r w:rsidR="00377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РЕЄСТР № 08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1943"/>
        <w:gridCol w:w="2525"/>
        <w:gridCol w:w="1373"/>
      </w:tblGrid>
      <w:tr w:rsidR="001855F9" w:rsidRPr="00CC4C55" w:rsidTr="00CC4C55">
        <w:trPr>
          <w:trHeight w:hRule="exact" w:val="600"/>
          <w:jc w:val="center"/>
        </w:trPr>
        <w:tc>
          <w:tcPr>
            <w:tcW w:w="3177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</w:p>
        </w:tc>
        <w:tc>
          <w:tcPr>
            <w:tcW w:w="4468" w:type="dxa"/>
            <w:gridSpan w:val="2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приймання документів за 01 серпня 2005 р</w:t>
            </w:r>
            <w:r w:rsidR="00202B8B" w:rsidRPr="00CC4C55">
              <w:rPr>
                <w:lang w:val="uk-UA"/>
              </w:rPr>
              <w:t xml:space="preserve">. </w:t>
            </w:r>
          </w:p>
        </w:tc>
        <w:tc>
          <w:tcPr>
            <w:tcW w:w="1373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</w:p>
        </w:tc>
      </w:tr>
      <w:tr w:rsidR="001855F9" w:rsidRPr="00CC4C55" w:rsidTr="00CC4C55">
        <w:trPr>
          <w:trHeight w:hRule="exact" w:val="676"/>
          <w:jc w:val="center"/>
        </w:trPr>
        <w:tc>
          <w:tcPr>
            <w:tcW w:w="3177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Назва документа або групи документів</w:t>
            </w:r>
          </w:p>
        </w:tc>
        <w:tc>
          <w:tcPr>
            <w:tcW w:w="1943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Кількість документів</w:t>
            </w:r>
          </w:p>
        </w:tc>
        <w:tc>
          <w:tcPr>
            <w:tcW w:w="252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Номери первинних документів</w:t>
            </w:r>
          </w:p>
        </w:tc>
        <w:tc>
          <w:tcPr>
            <w:tcW w:w="1373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Примітки</w:t>
            </w:r>
          </w:p>
        </w:tc>
      </w:tr>
      <w:tr w:rsidR="001855F9" w:rsidRPr="00CC4C55" w:rsidTr="00CC4C55">
        <w:trPr>
          <w:trHeight w:hRule="exact" w:val="338"/>
          <w:jc w:val="center"/>
        </w:trPr>
        <w:tc>
          <w:tcPr>
            <w:tcW w:w="3177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2</w:t>
            </w:r>
          </w:p>
        </w:tc>
        <w:tc>
          <w:tcPr>
            <w:tcW w:w="252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3</w:t>
            </w:r>
          </w:p>
        </w:tc>
        <w:tc>
          <w:tcPr>
            <w:tcW w:w="1373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4</w:t>
            </w:r>
          </w:p>
        </w:tc>
      </w:tr>
      <w:tr w:rsidR="001855F9" w:rsidRPr="00CC4C55" w:rsidTr="00CC4C55">
        <w:trPr>
          <w:trHeight w:hRule="exact" w:val="338"/>
          <w:jc w:val="center"/>
        </w:trPr>
        <w:tc>
          <w:tcPr>
            <w:tcW w:w="3177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Накладна видаткова</w:t>
            </w:r>
          </w:p>
        </w:tc>
        <w:tc>
          <w:tcPr>
            <w:tcW w:w="1943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754</w:t>
            </w:r>
          </w:p>
        </w:tc>
        <w:tc>
          <w:tcPr>
            <w:tcW w:w="1373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</w:p>
        </w:tc>
      </w:tr>
      <w:tr w:rsidR="001855F9" w:rsidRPr="00CC4C55" w:rsidTr="00CC4C55">
        <w:trPr>
          <w:trHeight w:hRule="exact" w:val="355"/>
          <w:jc w:val="center"/>
        </w:trPr>
        <w:tc>
          <w:tcPr>
            <w:tcW w:w="3177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Накладна прибуткова</w:t>
            </w:r>
          </w:p>
        </w:tc>
        <w:tc>
          <w:tcPr>
            <w:tcW w:w="1943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  <w:r w:rsidRPr="00CC4C55">
              <w:rPr>
                <w:lang w:val="uk-UA"/>
              </w:rPr>
              <w:t>1378</w:t>
            </w:r>
          </w:p>
        </w:tc>
        <w:tc>
          <w:tcPr>
            <w:tcW w:w="1373" w:type="dxa"/>
            <w:shd w:val="clear" w:color="auto" w:fill="auto"/>
          </w:tcPr>
          <w:p w:rsidR="001855F9" w:rsidRPr="00CC4C55" w:rsidRDefault="001855F9" w:rsidP="00202B8B">
            <w:pPr>
              <w:pStyle w:val="afb"/>
              <w:rPr>
                <w:lang w:val="uk-UA"/>
              </w:rPr>
            </w:pPr>
          </w:p>
        </w:tc>
      </w:tr>
    </w:tbl>
    <w:p w:rsidR="00377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 xml:space="preserve">Всього прийнято </w:t>
      </w:r>
      <w:r w:rsidR="00377B8B">
        <w:rPr>
          <w:lang w:val="uk-UA" w:eastAsia="en-US"/>
        </w:rPr>
        <w:t xml:space="preserve">документів </w:t>
      </w:r>
      <w:r w:rsidR="00377B8B">
        <w:rPr>
          <w:lang w:val="uk-UA" w:eastAsia="en-US"/>
        </w:rPr>
        <w:tab/>
      </w:r>
      <w:r w:rsidR="00377B8B">
        <w:rPr>
          <w:lang w:val="uk-UA" w:eastAsia="en-US"/>
        </w:rPr>
        <w:tab/>
        <w:t>д</w:t>
      </w:r>
      <w:r w:rsidRPr="00202B8B">
        <w:rPr>
          <w:lang w:val="uk-UA" w:eastAsia="en-US"/>
        </w:rPr>
        <w:t>ва</w:t>
      </w:r>
      <w:r w:rsidR="00202B8B" w:rsidRPr="00202B8B">
        <w:rPr>
          <w:lang w:val="uk-UA" w:eastAsia="en-US"/>
        </w:rPr>
        <w:t xml:space="preserve"> (</w:t>
      </w:r>
      <w:r w:rsidR="007B292D" w:rsidRPr="00202B8B">
        <w:rPr>
          <w:lang w:val="uk-UA" w:eastAsia="en-US"/>
        </w:rPr>
        <w:t>літерами</w:t>
      </w:r>
      <w:r w:rsidR="00202B8B" w:rsidRPr="00202B8B">
        <w:rPr>
          <w:lang w:val="uk-UA" w:eastAsia="en-US"/>
        </w:rPr>
        <w:t>)</w:t>
      </w:r>
    </w:p>
    <w:p w:rsidR="00202B8B" w:rsidRPr="00202B8B" w:rsidRDefault="00202B8B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"</w:t>
      </w:r>
      <w:r w:rsidR="007B292D" w:rsidRPr="00202B8B">
        <w:rPr>
          <w:lang w:val="uk-UA" w:eastAsia="en-US"/>
        </w:rPr>
        <w:t>01</w:t>
      </w:r>
      <w:r w:rsidRPr="00202B8B">
        <w:rPr>
          <w:lang w:val="uk-UA" w:eastAsia="en-US"/>
        </w:rPr>
        <w:t xml:space="preserve"> "</w:t>
      </w:r>
      <w:r w:rsidR="007B292D" w:rsidRPr="00202B8B">
        <w:rPr>
          <w:lang w:val="uk-UA" w:eastAsia="en-US"/>
        </w:rPr>
        <w:t>серпня 200</w:t>
      </w:r>
      <w:r w:rsidR="001855F9" w:rsidRPr="00202B8B">
        <w:rPr>
          <w:lang w:val="uk-UA" w:eastAsia="en-US"/>
        </w:rPr>
        <w:t>5</w:t>
      </w:r>
      <w:r w:rsidR="007B292D" w:rsidRPr="00202B8B">
        <w:rPr>
          <w:lang w:val="uk-UA" w:eastAsia="en-US"/>
        </w:rPr>
        <w:t>р</w:t>
      </w:r>
      <w:r w:rsidRPr="00202B8B">
        <w:rPr>
          <w:lang w:val="uk-UA" w:eastAsia="en-US"/>
        </w:rPr>
        <w:t xml:space="preserve">. </w:t>
      </w:r>
      <w:r w:rsidR="001855F9" w:rsidRPr="00202B8B">
        <w:rPr>
          <w:lang w:val="uk-UA" w:eastAsia="en-US"/>
        </w:rPr>
        <w:t>Здав</w:t>
      </w:r>
      <w:r w:rsidRPr="00202B8B">
        <w:rPr>
          <w:lang w:val="uk-UA" w:eastAsia="en-US"/>
        </w:rPr>
        <w:t xml:space="preserve"> </w:t>
      </w:r>
      <w:r w:rsidR="001855F9" w:rsidRPr="00202B8B">
        <w:rPr>
          <w:lang w:val="uk-UA" w:eastAsia="en-US"/>
        </w:rPr>
        <w:t>комірник</w:t>
      </w:r>
      <w:r w:rsidR="00377B8B">
        <w:rPr>
          <w:lang w:val="uk-UA" w:eastAsia="en-US"/>
        </w:rPr>
        <w:tab/>
      </w:r>
      <w:r w:rsidR="00377B8B">
        <w:rPr>
          <w:lang w:val="uk-UA" w:eastAsia="en-US"/>
        </w:rPr>
        <w:tab/>
      </w:r>
      <w:r w:rsidR="00377B8B">
        <w:rPr>
          <w:lang w:val="uk-UA" w:eastAsia="en-US"/>
        </w:rPr>
        <w:tab/>
      </w:r>
      <w:r w:rsidR="001855F9" w:rsidRPr="00202B8B">
        <w:rPr>
          <w:lang w:val="uk-UA" w:eastAsia="en-US"/>
        </w:rPr>
        <w:t>Васильчук В</w:t>
      </w:r>
      <w:r w:rsidRPr="00202B8B">
        <w:rPr>
          <w:lang w:val="uk-UA" w:eastAsia="en-US"/>
        </w:rPr>
        <w:t>.К.</w:t>
      </w:r>
    </w:p>
    <w:p w:rsidR="00202B8B" w:rsidRPr="00377B8B" w:rsidRDefault="00202B8B" w:rsidP="00377B8B">
      <w:pPr>
        <w:ind w:left="6381" w:hanging="1425"/>
        <w:rPr>
          <w:sz w:val="20"/>
          <w:szCs w:val="20"/>
          <w:lang w:val="uk-UA" w:eastAsia="en-US"/>
        </w:rPr>
      </w:pPr>
      <w:r w:rsidRPr="00377B8B">
        <w:rPr>
          <w:sz w:val="20"/>
          <w:szCs w:val="20"/>
          <w:lang w:val="uk-UA" w:eastAsia="en-US"/>
        </w:rPr>
        <w:t>(</w:t>
      </w:r>
      <w:r w:rsidR="001855F9" w:rsidRPr="00377B8B">
        <w:rPr>
          <w:sz w:val="20"/>
          <w:szCs w:val="20"/>
          <w:lang w:val="uk-UA" w:eastAsia="en-US"/>
        </w:rPr>
        <w:t>підпис</w:t>
      </w:r>
      <w:r w:rsidRPr="00377B8B">
        <w:rPr>
          <w:sz w:val="20"/>
          <w:szCs w:val="20"/>
          <w:lang w:val="uk-UA" w:eastAsia="en-US"/>
        </w:rPr>
        <w:t xml:space="preserve">) </w:t>
      </w:r>
      <w:r w:rsidR="00377B8B" w:rsidRPr="00377B8B">
        <w:rPr>
          <w:sz w:val="20"/>
          <w:szCs w:val="20"/>
          <w:lang w:val="uk-UA" w:eastAsia="en-US"/>
        </w:rPr>
        <w:tab/>
      </w:r>
      <w:r w:rsidRPr="00377B8B">
        <w:rPr>
          <w:sz w:val="20"/>
          <w:szCs w:val="20"/>
          <w:lang w:val="uk-UA" w:eastAsia="en-US"/>
        </w:rPr>
        <w:t>(</w:t>
      </w:r>
      <w:r w:rsidR="001855F9" w:rsidRPr="00377B8B">
        <w:rPr>
          <w:sz w:val="20"/>
          <w:szCs w:val="20"/>
          <w:lang w:val="uk-UA" w:eastAsia="en-US"/>
        </w:rPr>
        <w:t>розшифрування підпису</w:t>
      </w:r>
      <w:r w:rsidRPr="00377B8B">
        <w:rPr>
          <w:sz w:val="20"/>
          <w:szCs w:val="20"/>
          <w:lang w:val="uk-UA" w:eastAsia="en-US"/>
        </w:rPr>
        <w:t>)</w:t>
      </w:r>
    </w:p>
    <w:p w:rsidR="00202B8B" w:rsidRPr="00202B8B" w:rsidRDefault="00202B8B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"</w:t>
      </w:r>
      <w:r w:rsidR="007B292D" w:rsidRPr="00202B8B">
        <w:rPr>
          <w:lang w:val="uk-UA" w:eastAsia="en-US"/>
        </w:rPr>
        <w:t>01</w:t>
      </w:r>
      <w:r w:rsidRPr="00202B8B">
        <w:rPr>
          <w:lang w:val="uk-UA" w:eastAsia="en-US"/>
        </w:rPr>
        <w:t xml:space="preserve">" </w:t>
      </w:r>
      <w:r w:rsidR="007B292D" w:rsidRPr="00202B8B">
        <w:rPr>
          <w:lang w:val="uk-UA" w:eastAsia="en-US"/>
        </w:rPr>
        <w:t>серпня 200</w:t>
      </w:r>
      <w:r w:rsidR="001855F9" w:rsidRPr="00202B8B">
        <w:rPr>
          <w:lang w:val="uk-UA" w:eastAsia="en-US"/>
        </w:rPr>
        <w:t>5 р</w:t>
      </w:r>
      <w:r w:rsidRPr="00202B8B">
        <w:rPr>
          <w:lang w:val="uk-UA" w:eastAsia="en-US"/>
        </w:rPr>
        <w:t xml:space="preserve">. </w:t>
      </w:r>
      <w:r w:rsidR="001855F9" w:rsidRPr="00202B8B">
        <w:rPr>
          <w:lang w:val="uk-UA" w:eastAsia="en-US"/>
        </w:rPr>
        <w:t>Прийняв</w:t>
      </w:r>
      <w:r w:rsidRPr="00202B8B">
        <w:rPr>
          <w:lang w:val="uk-UA" w:eastAsia="en-US"/>
        </w:rPr>
        <w:t xml:space="preserve"> </w:t>
      </w:r>
      <w:r w:rsidR="001855F9" w:rsidRPr="00202B8B">
        <w:rPr>
          <w:lang w:val="uk-UA" w:eastAsia="en-US"/>
        </w:rPr>
        <w:t>бухгалтер</w:t>
      </w:r>
      <w:r w:rsidRPr="00202B8B">
        <w:rPr>
          <w:lang w:val="uk-UA" w:eastAsia="en-US"/>
        </w:rPr>
        <w:t xml:space="preserve"> </w:t>
      </w:r>
      <w:r w:rsidR="00377B8B">
        <w:rPr>
          <w:lang w:val="uk-UA" w:eastAsia="en-US"/>
        </w:rPr>
        <w:tab/>
      </w:r>
      <w:r w:rsidR="00377B8B">
        <w:rPr>
          <w:lang w:val="uk-UA" w:eastAsia="en-US"/>
        </w:rPr>
        <w:tab/>
      </w:r>
      <w:r w:rsidR="001855F9" w:rsidRPr="00202B8B">
        <w:rPr>
          <w:lang w:val="uk-UA" w:eastAsia="en-US"/>
        </w:rPr>
        <w:t>Перегуде ПА</w:t>
      </w:r>
      <w:r w:rsidRPr="00202B8B">
        <w:rPr>
          <w:lang w:val="uk-UA" w:eastAsia="en-US"/>
        </w:rPr>
        <w:t>.</w:t>
      </w:r>
    </w:p>
    <w:p w:rsidR="00377B8B" w:rsidRDefault="00202B8B" w:rsidP="00377B8B">
      <w:pPr>
        <w:ind w:left="4955" w:firstLine="709"/>
        <w:rPr>
          <w:sz w:val="20"/>
          <w:szCs w:val="20"/>
          <w:lang w:val="uk-UA" w:eastAsia="en-US"/>
        </w:rPr>
      </w:pPr>
      <w:r w:rsidRPr="00377B8B">
        <w:rPr>
          <w:sz w:val="20"/>
          <w:szCs w:val="20"/>
          <w:lang w:val="uk-UA" w:eastAsia="en-US"/>
        </w:rPr>
        <w:t>(</w:t>
      </w:r>
      <w:r w:rsidR="001855F9" w:rsidRPr="00377B8B">
        <w:rPr>
          <w:sz w:val="20"/>
          <w:szCs w:val="20"/>
          <w:lang w:val="uk-UA" w:eastAsia="en-US"/>
        </w:rPr>
        <w:t>підпис</w:t>
      </w:r>
      <w:r w:rsidRPr="00377B8B">
        <w:rPr>
          <w:sz w:val="20"/>
          <w:szCs w:val="20"/>
          <w:lang w:val="uk-UA" w:eastAsia="en-US"/>
        </w:rPr>
        <w:t>) (</w:t>
      </w:r>
      <w:r w:rsidR="001855F9" w:rsidRPr="00377B8B">
        <w:rPr>
          <w:sz w:val="20"/>
          <w:szCs w:val="20"/>
          <w:lang w:val="uk-UA" w:eastAsia="en-US"/>
        </w:rPr>
        <w:t>розшифрування підпису</w:t>
      </w:r>
      <w:r w:rsidRPr="00377B8B">
        <w:rPr>
          <w:sz w:val="20"/>
          <w:szCs w:val="20"/>
          <w:lang w:val="uk-UA" w:eastAsia="en-US"/>
        </w:rPr>
        <w:t>)</w:t>
      </w:r>
    </w:p>
    <w:p w:rsidR="00202B8B" w:rsidRPr="00202B8B" w:rsidRDefault="00377B8B" w:rsidP="00377B8B">
      <w:pPr>
        <w:rPr>
          <w:lang w:val="uk-UA" w:eastAsia="en-US"/>
        </w:rPr>
      </w:pPr>
      <w:r>
        <w:rPr>
          <w:sz w:val="20"/>
          <w:szCs w:val="20"/>
          <w:lang w:val="uk-UA" w:eastAsia="en-US"/>
        </w:rPr>
        <w:br w:type="page"/>
      </w:r>
      <w:r w:rsidR="001855F9" w:rsidRPr="00202B8B">
        <w:rPr>
          <w:lang w:val="uk-UA" w:eastAsia="en-US"/>
        </w:rPr>
        <w:t>Працівникам бухгалтерської служби забороняється приймати первинні документи за операціями, які суперечать законодавству та встановленому порядку приймання, зберігання й використання активів і зобов'язань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Працівники, які приймають первинні документи, зобов'язані перевірити їх за формою і змістом</w:t>
      </w:r>
      <w:r w:rsidR="00202B8B" w:rsidRPr="00202B8B">
        <w:rPr>
          <w:lang w:val="uk-UA" w:eastAsia="en-US"/>
        </w:rPr>
        <w:t xml:space="preserve">: </w:t>
      </w:r>
      <w:r w:rsidRPr="00202B8B">
        <w:rPr>
          <w:lang w:val="uk-UA" w:eastAsia="en-US"/>
        </w:rPr>
        <w:t>встановити наявність у документі обов'язкових реквізитів і відповідність відображеної в документі господарської операції чинному законодавству, а також логічну узгодженість окремих показників операції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Якщо документи здаються особами, відповідальними за їх складання, перевірка здійснюється у присутності останніх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Особливу увагу в ході приймання слід звертати на точність зазначення одиниць виміру та їх відповідність кількісним показникам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За наявності недоліків, наприклад, за відсутності підпису, документ повертається назад для виправлення у підрозділ підприємства або до працівника, який допустив порушення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Якщо в ході перевірки знайдено підробки будь-яких реквізитів або інші зловживання з документами, такі документи залишаються у бухгалтерській службі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Слід пам'ятати, що відповідно до кримінального законодавства за підробку документів, навіть без завдання шкоди, винна особа притягується до кримінальної відповідальності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Тому про виявлені зловживання і порушення головний бухгалтер повинен повідомити керівництво підприємства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Після перевірки документи підлягають бухгалтерській обробці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Поняття</w:t>
      </w:r>
      <w:r w:rsidR="00202B8B" w:rsidRPr="00202B8B">
        <w:rPr>
          <w:lang w:val="uk-UA" w:eastAsia="en-US"/>
        </w:rPr>
        <w:t xml:space="preserve"> "</w:t>
      </w:r>
      <w:r w:rsidRPr="00202B8B">
        <w:rPr>
          <w:lang w:val="uk-UA" w:eastAsia="en-US"/>
        </w:rPr>
        <w:t>обробка</w:t>
      </w:r>
      <w:r w:rsidR="00202B8B" w:rsidRPr="00202B8B">
        <w:rPr>
          <w:lang w:val="uk-UA" w:eastAsia="en-US"/>
        </w:rPr>
        <w:t xml:space="preserve">" </w:t>
      </w:r>
      <w:r w:rsidRPr="00202B8B">
        <w:rPr>
          <w:lang w:val="uk-UA" w:eastAsia="en-US"/>
        </w:rPr>
        <w:t>передбачає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вплив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на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щось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У бухгалтерському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обліку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обробкою</w:t>
      </w:r>
      <w:r w:rsidR="00202B8B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називається</w:t>
      </w:r>
      <w:r w:rsidR="00F47A40" w:rsidRPr="00202B8B">
        <w:rPr>
          <w:lang w:val="uk-UA" w:eastAsia="en-US"/>
        </w:rPr>
        <w:t xml:space="preserve"> </w:t>
      </w:r>
      <w:r w:rsidRPr="00202B8B">
        <w:rPr>
          <w:lang w:val="uk-UA" w:eastAsia="en-US"/>
        </w:rPr>
        <w:t>сукупність робіт з підготовки первинних документів для запису сум господарської операції в облікові регістри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У зв'язку з тим, що обробка завершується систематизацією даних, бухгалтерській обробці підлягають лише правильно оформлені первинні документи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Для відображення у регістрах бухгалтерського обліку первинні документи приймаються в оригіналі</w:t>
      </w:r>
      <w:r w:rsidR="00202B8B" w:rsidRPr="00202B8B">
        <w:rPr>
          <w:lang w:val="uk-UA" w:eastAsia="en-US"/>
        </w:rPr>
        <w:t xml:space="preserve">. </w:t>
      </w:r>
      <w:r w:rsidRPr="00202B8B">
        <w:rPr>
          <w:lang w:val="uk-UA" w:eastAsia="en-US"/>
        </w:rPr>
        <w:t>Як виняток можливе використання копій, наприклад, у ході відновлення бухгалтерського обліку внаслідок зникнення або знищення документів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Порядок внесення даних до облікових регістрів залежить від форми ведення бухгалтерського обліку, яка застосовується на підприємстві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Перенесення інформації з первинних документів до облікових регістрів повинно здійснюватися в міру її надходження до місця обробки, що забезпечить своєчасне складання бухгалтерської звітності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Первинні документи, які пройшли обробку, повинні мати відмітку, яка виключає можливість їх повторного використання</w:t>
      </w:r>
      <w:r w:rsidR="00202B8B" w:rsidRPr="00202B8B">
        <w:rPr>
          <w:lang w:val="uk-UA" w:eastAsia="en-US"/>
        </w:rPr>
        <w:t xml:space="preserve">: </w:t>
      </w:r>
      <w:r w:rsidRPr="00202B8B">
        <w:rPr>
          <w:lang w:val="uk-UA" w:eastAsia="en-US"/>
        </w:rPr>
        <w:t>при ручній обробці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дату запису до облікового регістру та підпис особи, яка його здійснила, а при комп'ютеризованій обробці</w:t>
      </w:r>
      <w:r w:rsidR="00202B8B" w:rsidRPr="00202B8B">
        <w:rPr>
          <w:lang w:val="uk-UA" w:eastAsia="en-US"/>
        </w:rPr>
        <w:t xml:space="preserve"> - </w:t>
      </w:r>
      <w:r w:rsidRPr="00202B8B">
        <w:rPr>
          <w:lang w:val="uk-UA" w:eastAsia="en-US"/>
        </w:rPr>
        <w:t>відбиток штампу особи, відповідальної за їх обробку</w:t>
      </w:r>
      <w:r w:rsidR="00202B8B" w:rsidRPr="00202B8B">
        <w:rPr>
          <w:lang w:val="uk-UA" w:eastAsia="en-US"/>
        </w:rPr>
        <w:t>.</w:t>
      </w:r>
    </w:p>
    <w:p w:rsidR="00202B8B" w:rsidRPr="00202B8B" w:rsidRDefault="001855F9" w:rsidP="00202B8B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Інформація про господарські операції підприємства за звітний період</w:t>
      </w:r>
      <w:r w:rsidR="00202B8B" w:rsidRPr="00202B8B">
        <w:rPr>
          <w:lang w:val="uk-UA" w:eastAsia="en-US"/>
        </w:rPr>
        <w:t xml:space="preserve"> (</w:t>
      </w:r>
      <w:r w:rsidRPr="00202B8B">
        <w:rPr>
          <w:lang w:val="uk-UA" w:eastAsia="en-US"/>
        </w:rPr>
        <w:t>місяць, квартал, рік</w:t>
      </w:r>
      <w:r w:rsidR="00202B8B" w:rsidRPr="00202B8B">
        <w:rPr>
          <w:lang w:val="uk-UA" w:eastAsia="en-US"/>
        </w:rPr>
        <w:t xml:space="preserve">) </w:t>
      </w:r>
      <w:r w:rsidRPr="00202B8B">
        <w:rPr>
          <w:lang w:val="uk-UA" w:eastAsia="en-US"/>
        </w:rPr>
        <w:t>з облікових регістрів відображається в Головній книзі, оборотно-сальдовій відомості й на кінцевому етапі у звітності, порядок складання якої встановлюється відповідними нормативними документами</w:t>
      </w:r>
      <w:r w:rsidR="00202B8B" w:rsidRPr="00202B8B">
        <w:rPr>
          <w:lang w:val="uk-UA" w:eastAsia="en-US"/>
        </w:rPr>
        <w:t>.</w:t>
      </w:r>
    </w:p>
    <w:p w:rsidR="00202B8B" w:rsidRPr="00202B8B" w:rsidRDefault="001855F9">
      <w:pPr>
        <w:ind w:firstLine="709"/>
        <w:rPr>
          <w:lang w:val="uk-UA" w:eastAsia="en-US"/>
        </w:rPr>
      </w:pPr>
      <w:r w:rsidRPr="00202B8B">
        <w:rPr>
          <w:lang w:val="uk-UA" w:eastAsia="en-US"/>
        </w:rPr>
        <w:t>Після бухгалтерської обробки документи повинні включатися до справ</w:t>
      </w:r>
      <w:r w:rsidR="00202B8B" w:rsidRPr="00202B8B">
        <w:rPr>
          <w:lang w:val="uk-UA" w:eastAsia="en-US"/>
        </w:rPr>
        <w:t>.</w:t>
      </w:r>
      <w:bookmarkStart w:id="0" w:name="_GoBack"/>
      <w:bookmarkEnd w:id="0"/>
    </w:p>
    <w:sectPr w:rsidR="00202B8B" w:rsidRPr="00202B8B" w:rsidSect="00202B8B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55" w:rsidRDefault="00CC4C55" w:rsidP="00202B8B">
      <w:pPr>
        <w:pStyle w:val="15"/>
      </w:pPr>
      <w:r>
        <w:separator/>
      </w:r>
    </w:p>
    <w:p w:rsidR="00CC4C55" w:rsidRDefault="00CC4C55"/>
    <w:p w:rsidR="00CC4C55" w:rsidRDefault="00CC4C55" w:rsidP="00377B8B"/>
  </w:endnote>
  <w:endnote w:type="continuationSeparator" w:id="0">
    <w:p w:rsidR="00CC4C55" w:rsidRDefault="00CC4C55" w:rsidP="00202B8B">
      <w:pPr>
        <w:pStyle w:val="15"/>
      </w:pPr>
      <w:r>
        <w:continuationSeparator/>
      </w:r>
    </w:p>
    <w:p w:rsidR="00CC4C55" w:rsidRDefault="00CC4C55"/>
    <w:p w:rsidR="00CC4C55" w:rsidRDefault="00CC4C55" w:rsidP="0037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55" w:rsidRDefault="00CC4C55" w:rsidP="00202B8B">
      <w:pPr>
        <w:pStyle w:val="15"/>
      </w:pPr>
      <w:r>
        <w:separator/>
      </w:r>
    </w:p>
    <w:p w:rsidR="00CC4C55" w:rsidRDefault="00CC4C55"/>
    <w:p w:rsidR="00CC4C55" w:rsidRDefault="00CC4C55" w:rsidP="00377B8B"/>
  </w:footnote>
  <w:footnote w:type="continuationSeparator" w:id="0">
    <w:p w:rsidR="00CC4C55" w:rsidRDefault="00CC4C55" w:rsidP="00202B8B">
      <w:pPr>
        <w:pStyle w:val="15"/>
      </w:pPr>
      <w:r>
        <w:continuationSeparator/>
      </w:r>
    </w:p>
    <w:p w:rsidR="00CC4C55" w:rsidRDefault="00CC4C55"/>
    <w:p w:rsidR="00CC4C55" w:rsidRDefault="00CC4C55" w:rsidP="00377B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8B" w:rsidRDefault="0043699D" w:rsidP="00202B8B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377B8B" w:rsidRDefault="00377B8B" w:rsidP="00377B8B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5F9"/>
    <w:rsid w:val="000736B7"/>
    <w:rsid w:val="001855F9"/>
    <w:rsid w:val="00202B8B"/>
    <w:rsid w:val="00377B8B"/>
    <w:rsid w:val="0043699D"/>
    <w:rsid w:val="006C6E58"/>
    <w:rsid w:val="007B292D"/>
    <w:rsid w:val="00984CC5"/>
    <w:rsid w:val="00B44FFF"/>
    <w:rsid w:val="00CC4C55"/>
    <w:rsid w:val="00CE5CB6"/>
    <w:rsid w:val="00E07ABD"/>
    <w:rsid w:val="00F47A40"/>
    <w:rsid w:val="00F71773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F27127-E732-4D27-9477-F21532D7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02B8B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202B8B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202B8B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202B8B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202B8B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202B8B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202B8B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202B8B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202B8B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202B8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202B8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9">
    <w:name w:val="endnote reference"/>
    <w:uiPriority w:val="99"/>
    <w:semiHidden/>
    <w:rsid w:val="00202B8B"/>
    <w:rPr>
      <w:vertAlign w:val="superscript"/>
    </w:rPr>
  </w:style>
  <w:style w:type="paragraph" w:styleId="a7">
    <w:name w:val="Body Text"/>
    <w:basedOn w:val="a2"/>
    <w:link w:val="aa"/>
    <w:uiPriority w:val="99"/>
    <w:rsid w:val="00202B8B"/>
    <w:pPr>
      <w:ind w:firstLine="709"/>
    </w:pPr>
    <w:rPr>
      <w:lang w:eastAsia="en-US"/>
    </w:r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202B8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202B8B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202B8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202B8B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2">
    <w:name w:val="Текст Знак1"/>
    <w:link w:val="af"/>
    <w:uiPriority w:val="99"/>
    <w:locked/>
    <w:rsid w:val="00202B8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2"/>
    <w:uiPriority w:val="99"/>
    <w:rsid w:val="00202B8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1"/>
    <w:uiPriority w:val="99"/>
    <w:semiHidden/>
    <w:locked/>
    <w:rsid w:val="00202B8B"/>
    <w:rPr>
      <w:rFonts w:eastAsia="Times New Roman"/>
      <w:sz w:val="28"/>
      <w:szCs w:val="28"/>
      <w:lang w:val="ru-RU" w:eastAsia="en-US"/>
    </w:rPr>
  </w:style>
  <w:style w:type="paragraph" w:styleId="af1">
    <w:name w:val="footer"/>
    <w:basedOn w:val="a2"/>
    <w:link w:val="13"/>
    <w:uiPriority w:val="99"/>
    <w:semiHidden/>
    <w:rsid w:val="00202B8B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202B8B"/>
    <w:rPr>
      <w:rFonts w:eastAsia="Times New Roman"/>
      <w:noProof/>
      <w:kern w:val="16"/>
      <w:sz w:val="28"/>
      <w:szCs w:val="28"/>
      <w:lang w:val="ru-RU" w:eastAsia="en-US"/>
    </w:rPr>
  </w:style>
  <w:style w:type="character" w:styleId="af3">
    <w:name w:val="footnote reference"/>
    <w:uiPriority w:val="99"/>
    <w:semiHidden/>
    <w:rsid w:val="00202B8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02B8B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202B8B"/>
    <w:pPr>
      <w:numPr>
        <w:numId w:val="2"/>
      </w:numPr>
      <w:tabs>
        <w:tab w:val="num" w:pos="1077"/>
      </w:tabs>
      <w:ind w:firstLine="720"/>
    </w:pPr>
  </w:style>
  <w:style w:type="paragraph" w:customStyle="1" w:styleId="af4">
    <w:name w:val="литера"/>
    <w:uiPriority w:val="99"/>
    <w:rsid w:val="00202B8B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202B8B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202B8B"/>
    <w:rPr>
      <w:sz w:val="28"/>
      <w:szCs w:val="28"/>
    </w:rPr>
  </w:style>
  <w:style w:type="paragraph" w:styleId="af7">
    <w:name w:val="Normal (Web)"/>
    <w:basedOn w:val="a2"/>
    <w:uiPriority w:val="99"/>
    <w:rsid w:val="00202B8B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202B8B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202B8B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202B8B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202B8B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202B8B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202B8B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202B8B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02B8B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202B8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202B8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02B8B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02B8B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202B8B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202B8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02B8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02B8B"/>
    <w:rPr>
      <w:i/>
      <w:iCs/>
    </w:rPr>
  </w:style>
  <w:style w:type="paragraph" w:customStyle="1" w:styleId="afb">
    <w:name w:val="ТАБЛИЦА"/>
    <w:next w:val="a2"/>
    <w:autoRedefine/>
    <w:uiPriority w:val="99"/>
    <w:rsid w:val="00202B8B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202B8B"/>
  </w:style>
  <w:style w:type="paragraph" w:customStyle="1" w:styleId="afc">
    <w:name w:val="Стиль ТАБЛИЦА + Междустр.интервал:  полуторный"/>
    <w:basedOn w:val="afb"/>
    <w:uiPriority w:val="99"/>
    <w:rsid w:val="00202B8B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202B8B"/>
  </w:style>
  <w:style w:type="table" w:customStyle="1" w:styleId="16">
    <w:name w:val="Стиль таблицы1"/>
    <w:uiPriority w:val="99"/>
    <w:rsid w:val="00202B8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202B8B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202B8B"/>
    <w:pPr>
      <w:ind w:firstLine="709"/>
    </w:pPr>
    <w:rPr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202B8B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202B8B"/>
    <w:rPr>
      <w:rFonts w:eastAsia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202B8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ОРГАНІЗАЦІЯ ДОКУМЕНТУВАННЯ ГОСПОДАРСЬКИХ ОПЕРАЦІЙ</vt:lpstr>
    </vt:vector>
  </TitlesOfParts>
  <Company>Организация</Company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ОРГАНІЗАЦІЯ ДОКУМЕНТУВАННЯ ГОСПОДАРСЬКИХ ОПЕРАЦІЙ</dc:title>
  <dc:subject/>
  <dc:creator>Customer</dc:creator>
  <cp:keywords/>
  <dc:description/>
  <cp:lastModifiedBy>admin</cp:lastModifiedBy>
  <cp:revision>2</cp:revision>
  <dcterms:created xsi:type="dcterms:W3CDTF">2014-03-03T21:59:00Z</dcterms:created>
  <dcterms:modified xsi:type="dcterms:W3CDTF">2014-03-03T21:59:00Z</dcterms:modified>
</cp:coreProperties>
</file>