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5C5" w:rsidRPr="000C3E03" w:rsidRDefault="006105C5" w:rsidP="006105C5">
      <w:pPr>
        <w:spacing w:before="120"/>
        <w:jc w:val="center"/>
        <w:rPr>
          <w:b/>
          <w:sz w:val="32"/>
        </w:rPr>
      </w:pPr>
      <w:r w:rsidRPr="000C3E03">
        <w:rPr>
          <w:b/>
          <w:sz w:val="32"/>
        </w:rPr>
        <w:t>Теоретическая и информационная основы биологической диагностики антропогенной деградации черноземов в Центрально-Черноземном регионе</w:t>
      </w:r>
    </w:p>
    <w:p w:rsidR="006105C5" w:rsidRPr="000C3E03" w:rsidRDefault="006105C5" w:rsidP="006105C5">
      <w:pPr>
        <w:spacing w:before="120"/>
        <w:jc w:val="center"/>
        <w:rPr>
          <w:sz w:val="28"/>
        </w:rPr>
      </w:pPr>
      <w:r w:rsidRPr="000C3E03">
        <w:rPr>
          <w:sz w:val="28"/>
        </w:rPr>
        <w:t xml:space="preserve">Т.А. Девятова, А.А. Воронин, И.В. Румянцева, Воронежский государственный университет, Россия </w:t>
      </w:r>
    </w:p>
    <w:p w:rsidR="006105C5" w:rsidRDefault="006105C5" w:rsidP="006105C5">
      <w:pPr>
        <w:spacing w:before="120"/>
        <w:ind w:firstLine="567"/>
        <w:jc w:val="both"/>
      </w:pPr>
      <w:r w:rsidRPr="00617640">
        <w:t>Наблюдаемое в последние десятилетия резкое усиление антропогенного пресса на почву сопровождалось постепенным формированием концептуальной</w:t>
      </w:r>
      <w:r>
        <w:t xml:space="preserve">, </w:t>
      </w:r>
      <w:r w:rsidRPr="00617640">
        <w:t>методической и нормативно-аналитической базы экологического мониторинга почв. Для решения мониторинговых задач формируется региональный банк эталонов с периодичностью</w:t>
      </w:r>
      <w:r>
        <w:t xml:space="preserve">, </w:t>
      </w:r>
      <w:r w:rsidRPr="00617640">
        <w:t>дифференцированной для различных параметров мониторинга в соответствии с их вероятной направленной изменчивостью в условиях определенного типа (почвенно-геоморфологического элемента) ландшафта. Основным объектом хранения и анализа информации являются провинциально-генетические подтипы черноземов</w:t>
      </w:r>
      <w:r>
        <w:t xml:space="preserve">, </w:t>
      </w:r>
      <w:r w:rsidRPr="00617640">
        <w:t>атрибутами которых служат их характеристики [1</w:t>
      </w:r>
      <w:r>
        <w:t xml:space="preserve">, </w:t>
      </w:r>
      <w:r w:rsidRPr="00617640">
        <w:t>4].</w:t>
      </w:r>
    </w:p>
    <w:p w:rsidR="006105C5" w:rsidRDefault="006105C5" w:rsidP="006105C5">
      <w:pPr>
        <w:spacing w:before="120"/>
        <w:ind w:firstLine="567"/>
        <w:jc w:val="both"/>
      </w:pPr>
      <w:r w:rsidRPr="00617640">
        <w:t>Наиболее весомый вклад в суммарные показатели биологической активности вносят микроорганизмы и ферменты почв</w:t>
      </w:r>
      <w:r>
        <w:t xml:space="preserve">, </w:t>
      </w:r>
      <w:r w:rsidRPr="00617640">
        <w:t>выступающие в качестве редуцентов органических остатков</w:t>
      </w:r>
      <w:r>
        <w:t xml:space="preserve">, </w:t>
      </w:r>
      <w:r w:rsidRPr="00617640">
        <w:t>техногенных загрязнителей и участвующие в выполнении одной из важнейших функций почвы – превращении вещества и энергии</w:t>
      </w:r>
      <w:r>
        <w:t xml:space="preserve">, </w:t>
      </w:r>
      <w:r w:rsidRPr="00617640">
        <w:t>как в естественных</w:t>
      </w:r>
      <w:r>
        <w:t xml:space="preserve">, </w:t>
      </w:r>
      <w:r w:rsidRPr="00617640">
        <w:t>так и в ненарушенных деятельность человека экосистемах.</w:t>
      </w:r>
    </w:p>
    <w:p w:rsidR="006105C5" w:rsidRDefault="006105C5" w:rsidP="006105C5">
      <w:pPr>
        <w:spacing w:before="120"/>
        <w:ind w:firstLine="567"/>
        <w:jc w:val="both"/>
      </w:pPr>
      <w:r w:rsidRPr="00617640">
        <w:t>Тесная взаимосвязь между ферментативной активностью и агрохимическими показателями плодородия почвы позволяет использовать уровень активности ферментов для сравнительной оценки эффективности агротехнических приемов</w:t>
      </w:r>
      <w:r>
        <w:t xml:space="preserve">, </w:t>
      </w:r>
      <w:r w:rsidRPr="00617640">
        <w:t>плодородия почвы в целом</w:t>
      </w:r>
      <w:r>
        <w:t xml:space="preserve">, </w:t>
      </w:r>
      <w:r w:rsidRPr="00617640">
        <w:t>а также диагностики изменения почвы при различных антропогенных и естественных изменениях экосистемы [2].</w:t>
      </w:r>
    </w:p>
    <w:p w:rsidR="006105C5" w:rsidRDefault="006105C5" w:rsidP="006105C5">
      <w:pPr>
        <w:spacing w:before="120"/>
        <w:ind w:firstLine="567"/>
        <w:jc w:val="both"/>
      </w:pPr>
      <w:r w:rsidRPr="00617640">
        <w:t>При проведении многолетних и сезонных наблюдений за относительно устойчивыми</w:t>
      </w:r>
      <w:r>
        <w:t xml:space="preserve">, </w:t>
      </w:r>
      <w:r w:rsidRPr="00617640">
        <w:t>динамичными и режимными параметрами черноземов целинных</w:t>
      </w:r>
      <w:r>
        <w:t xml:space="preserve">, </w:t>
      </w:r>
      <w:r w:rsidRPr="00617640">
        <w:t>залежных сельскохозяйственных и урбанизированных объектов в Воронежской</w:t>
      </w:r>
      <w:r>
        <w:t xml:space="preserve">, </w:t>
      </w:r>
      <w:r w:rsidRPr="00617640">
        <w:t>Курской и Тамбовской областях использовались базовые элементы схемы экологического мониторинга. Детализация временной динамики ферментативной активности почв проводится с помощью компьютерного моделирования</w:t>
      </w:r>
      <w:r>
        <w:t xml:space="preserve">, </w:t>
      </w:r>
      <w:r w:rsidRPr="00617640">
        <w:t>с использованием педодинамических моделей при верификации их работы на конкретных объектах и по фиксированным срокам режимных наблюдений.</w:t>
      </w:r>
    </w:p>
    <w:p w:rsidR="006105C5" w:rsidRPr="00617640" w:rsidRDefault="006105C5" w:rsidP="006105C5">
      <w:pPr>
        <w:spacing w:before="120"/>
        <w:ind w:firstLine="567"/>
        <w:jc w:val="both"/>
      </w:pPr>
      <w:r w:rsidRPr="00617640">
        <w:t>В качестве информационно-аналитической основы областного или локального агроэкологического мониторинга почв и земель использовались типовые базы данных и расчетно-аналитические модули соответствующих информационносправочных систем (ИСС) для оптимизации земледелия и землепользования.</w:t>
      </w:r>
    </w:p>
    <w:p w:rsidR="006105C5" w:rsidRDefault="006105C5" w:rsidP="006105C5">
      <w:pPr>
        <w:spacing w:before="120"/>
        <w:ind w:firstLine="567"/>
        <w:jc w:val="both"/>
      </w:pPr>
      <w:r w:rsidRPr="00617640">
        <w:t>Для характеристики биологической активности объекта исследования определяли ферментативную активность почвы [5].</w:t>
      </w:r>
    </w:p>
    <w:p w:rsidR="006105C5" w:rsidRDefault="006105C5" w:rsidP="006105C5">
      <w:pPr>
        <w:spacing w:before="120"/>
        <w:ind w:firstLine="567"/>
        <w:jc w:val="both"/>
      </w:pPr>
      <w:r w:rsidRPr="00617640">
        <w:t>Детальное исследование ферментативной активности черноземов в зональном разрезе свидетельствуют об увеличении активности всех изученных ферментов от черноземов оподзоленных до черноземов южных</w:t>
      </w:r>
      <w:r>
        <w:t xml:space="preserve">, </w:t>
      </w:r>
      <w:r w:rsidRPr="00617640">
        <w:t>достигая максимума в черноземах типичных (таблица 1). С глубиной ферментативная активность исследованных почв постепенно снижается. Наиболее резко это снижение проявляется в черноземах оподзоленных. Активность каталазы имеет противоположную направленность</w:t>
      </w:r>
      <w:r>
        <w:t xml:space="preserve">, </w:t>
      </w:r>
      <w:r w:rsidRPr="00617640">
        <w:t>что связано с увеличением содержания карбонатов в нижней части профиля. Максимальная каталазная активность отмечена в черноземе обыкновенном и южном</w:t>
      </w:r>
      <w:r>
        <w:t xml:space="preserve">, </w:t>
      </w:r>
      <w:r w:rsidRPr="00617640">
        <w:t>а минимальная – в оподзоленном. Высокая активность всех гидролитических ферментов</w:t>
      </w:r>
      <w:r>
        <w:t xml:space="preserve">, </w:t>
      </w:r>
      <w:r w:rsidRPr="00617640">
        <w:t>свидетельствующая о преобладании гидролитических процессов над окислительно-восстановительными</w:t>
      </w:r>
      <w:r>
        <w:t xml:space="preserve">, </w:t>
      </w:r>
      <w:r w:rsidRPr="00617640">
        <w:t>в лесостепных подтипах черноземов объясняется лучшими условиями увлажнения.</w:t>
      </w:r>
    </w:p>
    <w:p w:rsidR="006105C5" w:rsidRDefault="006105C5" w:rsidP="006105C5">
      <w:pPr>
        <w:spacing w:before="120"/>
        <w:ind w:firstLine="567"/>
        <w:jc w:val="both"/>
      </w:pPr>
      <w:r w:rsidRPr="00617640">
        <w:t>Интегральный показатель биологического состояния (ИПБС) зональных подтипов черноземов снижается в ряду: чернозем типичный&gt;чернозем выщелоченный&gt;чернозем обыкновенный&gt;чернозем южный&gt;чернозем оподзоленный (таблица 2).</w:t>
      </w:r>
    </w:p>
    <w:p w:rsidR="006105C5" w:rsidRDefault="006105C5" w:rsidP="006105C5">
      <w:pPr>
        <w:spacing w:before="120"/>
        <w:ind w:firstLine="567"/>
        <w:jc w:val="both"/>
      </w:pPr>
      <w:r w:rsidRPr="00617640">
        <w:t>Максимум ИПБС отмечен для чернозема типичного (94-100%). У других подтипов черноземов ИПБС равен 51-90% от чернозема типичного.</w:t>
      </w:r>
    </w:p>
    <w:p w:rsidR="006105C5" w:rsidRDefault="006105C5" w:rsidP="006105C5">
      <w:pPr>
        <w:spacing w:before="120"/>
        <w:ind w:firstLine="567"/>
        <w:jc w:val="both"/>
      </w:pPr>
      <w:r w:rsidRPr="00617640">
        <w:t>Минимальные значения отмечены для чернозема южного (51%). Отмеченные закономерности обнаруживаются в основном при сравнительной оценке ферментативной активности пахотных черноземов одного региона близких по своему генезису и свойствам. Выявлены корреляционные связи между ферментативной активностью и количеством подвижных соединений фосфора и азота (r=0</w:t>
      </w:r>
      <w:r>
        <w:t xml:space="preserve">, </w:t>
      </w:r>
      <w:r w:rsidRPr="00617640">
        <w:t>67) и содержанием гумуса (r=0</w:t>
      </w:r>
      <w:r>
        <w:t xml:space="preserve">, </w:t>
      </w:r>
      <w:r w:rsidRPr="00617640">
        <w:t>94). Статистическая обработка данных по ферментативной активности целинных и залежных почв показала</w:t>
      </w:r>
      <w:r>
        <w:t xml:space="preserve">, </w:t>
      </w:r>
      <w:r w:rsidRPr="00617640">
        <w:t>что длительная распашка приводит к заметному снижению ферментативной активности</w:t>
      </w:r>
      <w:r>
        <w:t xml:space="preserve">, </w:t>
      </w:r>
      <w:r w:rsidRPr="00617640">
        <w:t>наиболее интенсивно в полуметровом слое. Следовательно</w:t>
      </w:r>
      <w:r>
        <w:t xml:space="preserve">, </w:t>
      </w:r>
      <w:r w:rsidRPr="00617640">
        <w:t>можно полагать</w:t>
      </w:r>
      <w:r>
        <w:t xml:space="preserve">, </w:t>
      </w:r>
      <w:r w:rsidRPr="00617640">
        <w:t>что накопление в почвах гумуса</w:t>
      </w:r>
      <w:r>
        <w:t xml:space="preserve">, </w:t>
      </w:r>
      <w:r w:rsidRPr="00617640">
        <w:t>азотсодержащих органических соединений и соответствующее повышение ферментативной активности представляет единый процесс</w:t>
      </w:r>
      <w:r>
        <w:t xml:space="preserve">, </w:t>
      </w:r>
      <w:r w:rsidRPr="00617640">
        <w:t>протекающий в определенных биоклиматических условиях. Анализ профильно-генетических характеристик объекта исследования выявил биологическую индивидуальность различных подтипов черноземов. Абиотическая среда значительно консервативнее в отношении ее преобразования под воздействием комплекса внешних условий. Биота почвы значительно более энергично отзывается на изменения среды.</w:t>
      </w:r>
    </w:p>
    <w:p w:rsidR="006105C5" w:rsidRDefault="006105C5" w:rsidP="006105C5">
      <w:pPr>
        <w:spacing w:before="120"/>
        <w:ind w:firstLine="567"/>
        <w:jc w:val="both"/>
      </w:pPr>
      <w:r w:rsidRPr="00617640">
        <w:t>Сезонная динамика ферментативной активности меняется в зависимости от погодных условий</w:t>
      </w:r>
      <w:r>
        <w:t xml:space="preserve">, </w:t>
      </w:r>
      <w:r w:rsidRPr="00617640">
        <w:t>но среднестатистический показатель имеет два пика активности – весной и осенью. Активность ферментов азотно-фосфорного обмена плавно снижается от весны к осени</w:t>
      </w:r>
      <w:r>
        <w:t xml:space="preserve">, </w:t>
      </w:r>
      <w:r w:rsidRPr="00617640">
        <w:t>активность инвертазы интенсивно возрастает к концу лета в период снижения вегетативного роста растений.</w:t>
      </w:r>
    </w:p>
    <w:p w:rsidR="006105C5" w:rsidRDefault="006105C5" w:rsidP="006105C5">
      <w:pPr>
        <w:spacing w:before="120"/>
        <w:ind w:firstLine="567"/>
        <w:jc w:val="both"/>
      </w:pPr>
      <w:r w:rsidRPr="00617640">
        <w:t>Баллы бонитета черноземов</w:t>
      </w:r>
      <w:r>
        <w:t xml:space="preserve">, </w:t>
      </w:r>
      <w:r w:rsidRPr="00617640">
        <w:t>объективно отражающие уровень их плодородия для сельскохозяйственных культур</w:t>
      </w:r>
      <w:r>
        <w:t xml:space="preserve">, </w:t>
      </w:r>
      <w:r w:rsidRPr="00617640">
        <w:t>совпадают с суммарной биологической активностью.</w:t>
      </w:r>
    </w:p>
    <w:p w:rsidR="006105C5" w:rsidRDefault="006105C5" w:rsidP="006105C5">
      <w:pPr>
        <w:spacing w:before="120"/>
        <w:ind w:firstLine="567"/>
        <w:jc w:val="both"/>
      </w:pPr>
      <w:r w:rsidRPr="00617640">
        <w:t>Экологическое состояние черноземов зависит от стабильности</w:t>
      </w:r>
      <w:r>
        <w:t xml:space="preserve">, </w:t>
      </w:r>
      <w:r w:rsidRPr="00617640">
        <w:t>устойчивости и воспроизводства их биологических компонентов: черноземы с высоким уровнем плодородия и высокой биологической активностью более устойчивы к негативным антропогенным воздействиям и резистентны к антропогенному прессу. Учитывая то</w:t>
      </w:r>
      <w:r>
        <w:t xml:space="preserve">, </w:t>
      </w:r>
      <w:r w:rsidRPr="00617640">
        <w:t>что биологические свойства почв являются индикаторами деградационных процессов и</w:t>
      </w:r>
      <w:r>
        <w:t xml:space="preserve">, </w:t>
      </w:r>
      <w:r w:rsidRPr="00617640">
        <w:t>в то же время</w:t>
      </w:r>
      <w:r>
        <w:t xml:space="preserve">, </w:t>
      </w:r>
      <w:r w:rsidRPr="00617640">
        <w:t>оказывают существенное</w:t>
      </w:r>
      <w:r>
        <w:t xml:space="preserve">, </w:t>
      </w:r>
      <w:r w:rsidRPr="00617640">
        <w:t>а в некоторых случаях определяющее воздействие на эти процессы</w:t>
      </w:r>
      <w:r>
        <w:t xml:space="preserve">, </w:t>
      </w:r>
      <w:r w:rsidRPr="00617640">
        <w:t>на основе значений ИБПС можно установить степень устойчивости черноземов Центрально-Черноземного региона [2</w:t>
      </w:r>
      <w:r>
        <w:t xml:space="preserve">, </w:t>
      </w:r>
      <w:r w:rsidRPr="00617640">
        <w:t>3].</w:t>
      </w:r>
    </w:p>
    <w:p w:rsidR="006105C5" w:rsidRDefault="006105C5" w:rsidP="006105C5">
      <w:pPr>
        <w:spacing w:before="120"/>
        <w:ind w:firstLine="567"/>
        <w:jc w:val="both"/>
      </w:pPr>
      <w:r w:rsidRPr="00617640">
        <w:t>В конечном итоге нами разработана и создана единая база данных для информационного обеспечения работ по оценке экологического состояния черноземов и биоты по биохимическим тестам. Представленные материалы исследований включены в базу для обоснования рационального природопользования и охраны окружающей среды инвестиционных проектов и сопровождения их реализации</w:t>
      </w:r>
      <w:r>
        <w:t xml:space="preserve">, </w:t>
      </w:r>
      <w:r w:rsidRPr="00617640">
        <w:t>проведения единой научно-технической политики в области рационального природопользования и охраны окружающей среды. Считаем</w:t>
      </w:r>
      <w:r>
        <w:t xml:space="preserve">, </w:t>
      </w:r>
      <w:r w:rsidRPr="00617640">
        <w:t>что база данных будет востребована при выполнении мониторинговых исследований экологического состояния черноземов в условиях Центрально-черноземной зоны</w:t>
      </w:r>
      <w:r>
        <w:t xml:space="preserve">, </w:t>
      </w:r>
      <w:r w:rsidRPr="00617640">
        <w:t>для систематизации и классификации данных при использовании биоиндикационного подхода диагностики черноземов.</w:t>
      </w:r>
    </w:p>
    <w:p w:rsidR="006105C5" w:rsidRPr="000C3E03" w:rsidRDefault="006105C5" w:rsidP="006105C5">
      <w:pPr>
        <w:spacing w:before="120"/>
        <w:jc w:val="center"/>
        <w:rPr>
          <w:b/>
          <w:sz w:val="28"/>
        </w:rPr>
      </w:pPr>
      <w:r w:rsidRPr="000C3E03">
        <w:rPr>
          <w:b/>
          <w:sz w:val="28"/>
        </w:rPr>
        <w:t>Список литературы</w:t>
      </w:r>
    </w:p>
    <w:p w:rsidR="006105C5" w:rsidRDefault="006105C5" w:rsidP="006105C5">
      <w:pPr>
        <w:spacing w:before="120"/>
        <w:ind w:firstLine="567"/>
        <w:jc w:val="both"/>
      </w:pPr>
      <w:r w:rsidRPr="00617640">
        <w:t>1. Антропогенная эволюция черноземов / под ред.</w:t>
      </w:r>
      <w:r>
        <w:t xml:space="preserve"> </w:t>
      </w:r>
      <w:r w:rsidRPr="00617640">
        <w:t>А.П. Щербакова</w:t>
      </w:r>
      <w:r>
        <w:t xml:space="preserve">, </w:t>
      </w:r>
      <w:r w:rsidRPr="00617640">
        <w:t>И.И. Васенева. – Воронеж</w:t>
      </w:r>
      <w:r>
        <w:t xml:space="preserve">, </w:t>
      </w:r>
      <w:r w:rsidRPr="00617640">
        <w:t>2000. – 409 с.</w:t>
      </w:r>
    </w:p>
    <w:p w:rsidR="006105C5" w:rsidRDefault="006105C5" w:rsidP="006105C5">
      <w:pPr>
        <w:spacing w:before="120"/>
        <w:ind w:firstLine="567"/>
        <w:jc w:val="both"/>
      </w:pPr>
      <w:r w:rsidRPr="00617640">
        <w:t>2. Девятова Т.А. Антропогенная динамика и биодиагностика экологического состояния черноземов ЦЧР: автореф. дис. ... д-ра. биол. наук / Т.А. Девятова.</w:t>
      </w:r>
      <w:r>
        <w:t xml:space="preserve"> </w:t>
      </w:r>
      <w:r w:rsidRPr="00617640">
        <w:t>– Воронеж</w:t>
      </w:r>
      <w:r>
        <w:t xml:space="preserve">, </w:t>
      </w:r>
      <w:r w:rsidRPr="00617640">
        <w:t>2006. – 42 с.</w:t>
      </w:r>
    </w:p>
    <w:p w:rsidR="006105C5" w:rsidRDefault="006105C5" w:rsidP="006105C5">
      <w:pPr>
        <w:spacing w:before="120"/>
        <w:ind w:firstLine="567"/>
        <w:jc w:val="both"/>
      </w:pPr>
      <w:r w:rsidRPr="00617640">
        <w:t>3. Девятова Т.А. Опыт создания автоматизированной системы комплексной оценки почвенного покрова ЦЧО / Т.А. Девятова</w:t>
      </w:r>
      <w:r>
        <w:t xml:space="preserve">, </w:t>
      </w:r>
      <w:r w:rsidRPr="00617640">
        <w:t>Д.И. Щеглов</w:t>
      </w:r>
      <w:r>
        <w:t xml:space="preserve">, </w:t>
      </w:r>
      <w:r w:rsidRPr="00617640">
        <w:t>С.Н. Божко // Черноземы Центральной России: генезис</w:t>
      </w:r>
      <w:r>
        <w:t xml:space="preserve">, </w:t>
      </w:r>
      <w:r w:rsidRPr="00617640">
        <w:t>география</w:t>
      </w:r>
      <w:r>
        <w:t xml:space="preserve">, </w:t>
      </w:r>
      <w:r w:rsidRPr="00617640">
        <w:t>эволюция. – Воронеж</w:t>
      </w:r>
      <w:r>
        <w:t xml:space="preserve">, </w:t>
      </w:r>
      <w:r w:rsidRPr="00617640">
        <w:t>2004. – С. 553-555.</w:t>
      </w:r>
    </w:p>
    <w:p w:rsidR="006105C5" w:rsidRDefault="006105C5" w:rsidP="006105C5">
      <w:pPr>
        <w:spacing w:before="120"/>
        <w:ind w:firstLine="567"/>
        <w:jc w:val="both"/>
      </w:pPr>
      <w:r w:rsidRPr="00617640">
        <w:t>4. Функционально-экологическое состояние почв г. Воронежа / Т.А. Девятова [и др.] // Современные проблемы загрязнения почв. – М.</w:t>
      </w:r>
      <w:r>
        <w:t xml:space="preserve">, </w:t>
      </w:r>
      <w:r w:rsidRPr="00617640">
        <w:t>2004. – С. 203-206.</w:t>
      </w:r>
    </w:p>
    <w:p w:rsidR="006105C5" w:rsidRDefault="006105C5" w:rsidP="006105C5">
      <w:pPr>
        <w:spacing w:before="120"/>
        <w:ind w:firstLine="567"/>
        <w:jc w:val="both"/>
      </w:pPr>
      <w:r w:rsidRPr="00617640">
        <w:t>5. Хазиев Ф.Х. Методы почвенной энзимологии / Ф.Х. Хазиев. – М.: Наука</w:t>
      </w:r>
      <w:r>
        <w:t xml:space="preserve">, </w:t>
      </w:r>
      <w:r w:rsidRPr="00617640">
        <w:t>1990. – 189 с.</w:t>
      </w:r>
    </w:p>
    <w:p w:rsidR="006105C5" w:rsidRPr="00617640" w:rsidRDefault="006105C5" w:rsidP="006105C5">
      <w:pPr>
        <w:spacing w:before="120"/>
        <w:ind w:firstLine="567"/>
        <w:jc w:val="both"/>
      </w:pPr>
      <w:r w:rsidRPr="00617640">
        <w:t>6. Щеглов Д.И. Черноземы центра Русской равнины и их эволюция под влиянием естественных и антропогенных факторов / Д.И. Щеглов. – М.: Наука</w:t>
      </w:r>
      <w:r>
        <w:t xml:space="preserve">, </w:t>
      </w:r>
      <w:r w:rsidRPr="00617640">
        <w:t>2000.</w:t>
      </w:r>
      <w:r>
        <w:t xml:space="preserve"> </w:t>
      </w:r>
      <w:r w:rsidRPr="00617640">
        <w:t>– 214 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05C5"/>
    <w:rsid w:val="000C18EB"/>
    <w:rsid w:val="000C3E03"/>
    <w:rsid w:val="000F5A5C"/>
    <w:rsid w:val="001A35F6"/>
    <w:rsid w:val="006105C5"/>
    <w:rsid w:val="00617640"/>
    <w:rsid w:val="008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5414C5-9C32-4870-ACDA-623C6D2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5C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05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1150</Words>
  <Characters>6560</Characters>
  <Application>Microsoft Office Word</Application>
  <DocSecurity>0</DocSecurity>
  <Lines>54</Lines>
  <Paragraphs>15</Paragraphs>
  <ScaleCrop>false</ScaleCrop>
  <Company>Home</Company>
  <LinksUpToDate>false</LinksUpToDate>
  <CharactersWithSpaces>7695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Теоретическая и информационная основы биологической диагностики антропогенной деградации черноземов в Центрально-Черноземном регионе</dc:title>
  <dc:subject/>
  <dc:creator>User</dc:creator>
  <cp:keywords/>
  <dc:description/>
  <cp:lastModifiedBy>Irina</cp:lastModifiedBy>
  <cp:revision>2</cp:revision>
  <dcterms:created xsi:type="dcterms:W3CDTF">2014-07-19T13:39:00Z</dcterms:created>
  <dcterms:modified xsi:type="dcterms:W3CDTF">2014-07-19T13:39:00Z</dcterms:modified>
</cp:coreProperties>
</file>