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19E" w:rsidRDefault="009C419E" w:rsidP="009A7B7A">
      <w:pPr>
        <w:rPr>
          <w:rFonts w:ascii="Arial" w:hAnsi="Arial" w:cs="Arial"/>
          <w:sz w:val="22"/>
          <w:szCs w:val="22"/>
          <w:lang w:val="ru-RU"/>
        </w:rPr>
      </w:pPr>
    </w:p>
    <w:p w:rsidR="009A7B7A" w:rsidRPr="009A7B7A" w:rsidRDefault="009A7B7A" w:rsidP="009A7B7A">
      <w:pPr>
        <w:rPr>
          <w:rFonts w:ascii="Arial" w:hAnsi="Arial" w:cs="Arial"/>
          <w:sz w:val="22"/>
          <w:szCs w:val="22"/>
          <w:lang w:val="ru-RU"/>
        </w:rPr>
      </w:pPr>
      <w:r w:rsidRPr="009A7B7A">
        <w:rPr>
          <w:rFonts w:ascii="Arial" w:hAnsi="Arial" w:cs="Arial"/>
          <w:sz w:val="22"/>
          <w:szCs w:val="22"/>
          <w:lang w:val="ru-RU"/>
        </w:rPr>
        <w:t>Проблемы бухгалтерского учета иностранных представительств и филиалов</w:t>
      </w:r>
    </w:p>
    <w:p w:rsidR="009A7B7A" w:rsidRPr="009A7B7A" w:rsidRDefault="009A7B7A" w:rsidP="009A7B7A">
      <w:pPr>
        <w:rPr>
          <w:rFonts w:ascii="Arial" w:hAnsi="Arial" w:cs="Arial"/>
          <w:sz w:val="22"/>
          <w:szCs w:val="22"/>
          <w:lang w:val="ru-RU"/>
        </w:rPr>
      </w:pPr>
    </w:p>
    <w:p w:rsidR="009A7B7A" w:rsidRPr="009A7B7A" w:rsidRDefault="009A7B7A" w:rsidP="009A7B7A">
      <w:pPr>
        <w:rPr>
          <w:rFonts w:ascii="Arial" w:hAnsi="Arial" w:cs="Arial"/>
          <w:sz w:val="22"/>
          <w:szCs w:val="22"/>
          <w:lang w:val="ru-RU"/>
        </w:rPr>
      </w:pPr>
      <w:r w:rsidRPr="009A7B7A">
        <w:rPr>
          <w:rFonts w:ascii="Arial" w:hAnsi="Arial" w:cs="Arial"/>
          <w:sz w:val="22"/>
          <w:szCs w:val="22"/>
          <w:lang w:val="ru-RU"/>
        </w:rPr>
        <w:t xml:space="preserve">Иностранные компании все чаще открывают филиалы и представительства на территории России. </w:t>
      </w:r>
    </w:p>
    <w:p w:rsidR="009A7B7A" w:rsidRPr="009A7B7A" w:rsidRDefault="009A7B7A" w:rsidP="009A7B7A">
      <w:pPr>
        <w:rPr>
          <w:rFonts w:ascii="Arial" w:hAnsi="Arial" w:cs="Arial"/>
          <w:sz w:val="22"/>
          <w:szCs w:val="22"/>
          <w:lang w:val="ru-RU"/>
        </w:rPr>
      </w:pPr>
      <w:r w:rsidRPr="009A7B7A">
        <w:rPr>
          <w:rFonts w:ascii="Arial" w:hAnsi="Arial" w:cs="Arial"/>
          <w:sz w:val="22"/>
          <w:szCs w:val="22"/>
          <w:lang w:val="ru-RU"/>
        </w:rPr>
        <w:t>По ходу работы у компаний возникает множество проблем связанных с правильностью организации бухгалтерского и налогового учета , уплаты налогов и сборов. Ряд вопросов связанных с деятельностью иностранных компаний на территории России будет освящен в данной статье. Для начала определимся с понятиями.</w:t>
      </w:r>
    </w:p>
    <w:p w:rsidR="009A7B7A" w:rsidRPr="009A7B7A" w:rsidRDefault="009A7B7A" w:rsidP="009A7B7A">
      <w:pPr>
        <w:rPr>
          <w:rFonts w:ascii="Arial" w:hAnsi="Arial" w:cs="Arial"/>
          <w:sz w:val="22"/>
          <w:szCs w:val="22"/>
          <w:lang w:val="ru-RU"/>
        </w:rPr>
      </w:pPr>
    </w:p>
    <w:p w:rsidR="009A7B7A" w:rsidRPr="009A7B7A" w:rsidRDefault="009A7B7A" w:rsidP="009A7B7A">
      <w:pPr>
        <w:rPr>
          <w:rFonts w:ascii="Arial" w:hAnsi="Arial" w:cs="Arial"/>
          <w:sz w:val="22"/>
          <w:szCs w:val="22"/>
          <w:lang w:val="ru-RU"/>
        </w:rPr>
      </w:pPr>
      <w:r w:rsidRPr="009A7B7A">
        <w:rPr>
          <w:rFonts w:ascii="Arial" w:hAnsi="Arial" w:cs="Arial"/>
          <w:sz w:val="22"/>
          <w:szCs w:val="22"/>
          <w:lang w:val="ru-RU"/>
        </w:rPr>
        <w:t xml:space="preserve">Понятие филиала. </w:t>
      </w:r>
    </w:p>
    <w:p w:rsidR="009A7B7A" w:rsidRPr="009A7B7A" w:rsidRDefault="009A7B7A" w:rsidP="009A7B7A">
      <w:pPr>
        <w:rPr>
          <w:rFonts w:ascii="Arial" w:hAnsi="Arial" w:cs="Arial"/>
          <w:sz w:val="22"/>
          <w:szCs w:val="22"/>
          <w:lang w:val="ru-RU"/>
        </w:rPr>
      </w:pPr>
    </w:p>
    <w:p w:rsidR="009A7B7A" w:rsidRPr="009A7B7A" w:rsidRDefault="009A7B7A" w:rsidP="009A7B7A">
      <w:pPr>
        <w:rPr>
          <w:rFonts w:ascii="Arial" w:hAnsi="Arial" w:cs="Arial"/>
          <w:sz w:val="22"/>
          <w:szCs w:val="22"/>
          <w:lang w:val="ru-RU"/>
        </w:rPr>
      </w:pPr>
      <w:r w:rsidRPr="009A7B7A">
        <w:rPr>
          <w:rFonts w:ascii="Arial" w:hAnsi="Arial" w:cs="Arial"/>
          <w:sz w:val="22"/>
          <w:szCs w:val="22"/>
          <w:lang w:val="ru-RU"/>
        </w:rPr>
        <w:t>Понятие филиала определено в п. 1 статьи 55 Гражданского кодекса РФ (ГК РФ).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9A7B7A" w:rsidRPr="009A7B7A" w:rsidRDefault="009A7B7A" w:rsidP="009A7B7A">
      <w:pPr>
        <w:rPr>
          <w:rFonts w:ascii="Arial" w:hAnsi="Arial" w:cs="Arial"/>
          <w:sz w:val="22"/>
          <w:szCs w:val="22"/>
          <w:lang w:val="ru-RU"/>
        </w:rPr>
      </w:pPr>
    </w:p>
    <w:p w:rsidR="009A7B7A" w:rsidRPr="009A7B7A" w:rsidRDefault="009A7B7A" w:rsidP="009A7B7A">
      <w:pPr>
        <w:rPr>
          <w:rFonts w:ascii="Arial" w:hAnsi="Arial" w:cs="Arial"/>
          <w:sz w:val="22"/>
          <w:szCs w:val="22"/>
          <w:lang w:val="ru-RU"/>
        </w:rPr>
      </w:pPr>
      <w:r w:rsidRPr="009A7B7A">
        <w:rPr>
          <w:rFonts w:ascii="Arial" w:hAnsi="Arial" w:cs="Arial"/>
          <w:sz w:val="22"/>
          <w:szCs w:val="22"/>
          <w:lang w:val="ru-RU"/>
        </w:rPr>
        <w:t>В соответствии с п. 3 статьи 55 ГК РФ филиалы не являются юридическими лицами. Они не обладают самостоятельной правоспособностью, и зависят от создавшего их юридического лица. Правоспособность филиала полностью зависит от правоспособности юридического лица, ее пределы определяются в соответствии с законом самим юридическим лицом в положении о филиале, на основании которого они действуют.</w:t>
      </w:r>
    </w:p>
    <w:p w:rsidR="009A7B7A" w:rsidRPr="009A7B7A" w:rsidRDefault="009A7B7A" w:rsidP="009A7B7A">
      <w:pPr>
        <w:rPr>
          <w:rFonts w:ascii="Arial" w:hAnsi="Arial" w:cs="Arial"/>
          <w:sz w:val="22"/>
          <w:szCs w:val="22"/>
          <w:lang w:val="ru-RU"/>
        </w:rPr>
      </w:pPr>
    </w:p>
    <w:p w:rsidR="009A7B7A" w:rsidRPr="009A7B7A" w:rsidRDefault="009A7B7A" w:rsidP="009A7B7A">
      <w:pPr>
        <w:rPr>
          <w:rFonts w:ascii="Arial" w:hAnsi="Arial" w:cs="Arial"/>
          <w:sz w:val="22"/>
          <w:szCs w:val="22"/>
          <w:lang w:val="ru-RU"/>
        </w:rPr>
      </w:pPr>
      <w:r w:rsidRPr="009A7B7A">
        <w:rPr>
          <w:rFonts w:ascii="Arial" w:hAnsi="Arial" w:cs="Arial"/>
          <w:sz w:val="22"/>
          <w:szCs w:val="22"/>
          <w:lang w:val="ru-RU"/>
        </w:rPr>
        <w:t>Для выполнения своих функций филиал наделяется создавшим их юридическим лицом необходимым имуществом. Данное имущество закрепляется за соответствующим филиалом, но находится в собственности юридического лица. В бухгалтерском учете указанное имущество отражается одновременно и на отдельном балансе филиала или представительства, и на балансе юридического лица.</w:t>
      </w:r>
    </w:p>
    <w:p w:rsidR="009A7B7A" w:rsidRPr="009A7B7A" w:rsidRDefault="009A7B7A" w:rsidP="009A7B7A">
      <w:pPr>
        <w:rPr>
          <w:rFonts w:ascii="Arial" w:hAnsi="Arial" w:cs="Arial"/>
          <w:sz w:val="22"/>
          <w:szCs w:val="22"/>
          <w:lang w:val="ru-RU"/>
        </w:rPr>
      </w:pPr>
    </w:p>
    <w:p w:rsidR="009A7B7A" w:rsidRPr="009A7B7A" w:rsidRDefault="009A7B7A" w:rsidP="009A7B7A">
      <w:pPr>
        <w:rPr>
          <w:rFonts w:ascii="Arial" w:hAnsi="Arial" w:cs="Arial"/>
          <w:sz w:val="22"/>
          <w:szCs w:val="22"/>
          <w:lang w:val="ru-RU"/>
        </w:rPr>
      </w:pPr>
      <w:r w:rsidRPr="009A7B7A">
        <w:rPr>
          <w:rFonts w:ascii="Arial" w:hAnsi="Arial" w:cs="Arial"/>
          <w:sz w:val="22"/>
          <w:szCs w:val="22"/>
          <w:lang w:val="ru-RU"/>
        </w:rPr>
        <w:t>В чем отличие филиала от представительства?</w:t>
      </w:r>
    </w:p>
    <w:p w:rsidR="009A7B7A" w:rsidRPr="009A7B7A" w:rsidRDefault="009A7B7A" w:rsidP="009A7B7A">
      <w:pPr>
        <w:rPr>
          <w:rFonts w:ascii="Arial" w:hAnsi="Arial" w:cs="Arial"/>
          <w:sz w:val="22"/>
          <w:szCs w:val="22"/>
          <w:lang w:val="ru-RU"/>
        </w:rPr>
      </w:pPr>
    </w:p>
    <w:p w:rsidR="009A7B7A" w:rsidRPr="009A7B7A" w:rsidRDefault="009A7B7A" w:rsidP="009A7B7A">
      <w:pPr>
        <w:rPr>
          <w:rFonts w:ascii="Arial" w:hAnsi="Arial" w:cs="Arial"/>
          <w:sz w:val="22"/>
          <w:szCs w:val="22"/>
          <w:lang w:val="ru-RU"/>
        </w:rPr>
      </w:pPr>
      <w:r w:rsidRPr="009A7B7A">
        <w:rPr>
          <w:rFonts w:ascii="Arial" w:hAnsi="Arial" w:cs="Arial"/>
          <w:sz w:val="22"/>
          <w:szCs w:val="22"/>
          <w:lang w:val="ru-RU"/>
        </w:rPr>
        <w:t>Отличие филиала от представительства заключается в круге выполняемых задач. Филиал осуществляет функции юридического лица, под которыми следует понимать виды хозяйственной и иной деятельности юридического лица, которыми оно вправе заниматься в соответствии с законом и учредительными документами юридического лица. Задачи представительства носят ограниченный характер. Они состоят в представительстве и защите интересов юридического лица, т.е. в функциях, осуществляемых в рамках полномочия, основанного на доверенности. Так, например, представительство кредитной организации в отличие от филиала кредитной организации не вправе осуществлять банковские операции.</w:t>
      </w:r>
    </w:p>
    <w:p w:rsidR="009A7B7A" w:rsidRPr="009A7B7A" w:rsidRDefault="009A7B7A" w:rsidP="009A7B7A">
      <w:pPr>
        <w:rPr>
          <w:rFonts w:ascii="Arial" w:hAnsi="Arial" w:cs="Arial"/>
          <w:sz w:val="22"/>
          <w:szCs w:val="22"/>
          <w:lang w:val="ru-RU"/>
        </w:rPr>
      </w:pPr>
    </w:p>
    <w:p w:rsidR="009A7B7A" w:rsidRPr="009A7B7A" w:rsidRDefault="009A7B7A" w:rsidP="009A7B7A">
      <w:pPr>
        <w:rPr>
          <w:rFonts w:ascii="Arial" w:hAnsi="Arial" w:cs="Arial"/>
          <w:sz w:val="22"/>
          <w:szCs w:val="22"/>
          <w:lang w:val="ru-RU"/>
        </w:rPr>
      </w:pPr>
      <w:r w:rsidRPr="009A7B7A">
        <w:rPr>
          <w:rFonts w:ascii="Arial" w:hAnsi="Arial" w:cs="Arial"/>
          <w:sz w:val="22"/>
          <w:szCs w:val="22"/>
          <w:lang w:val="ru-RU"/>
        </w:rPr>
        <w:t xml:space="preserve">Налогообложение. </w:t>
      </w:r>
    </w:p>
    <w:p w:rsidR="009A7B7A" w:rsidRPr="009A7B7A" w:rsidRDefault="009A7B7A" w:rsidP="009A7B7A">
      <w:pPr>
        <w:rPr>
          <w:rFonts w:ascii="Arial" w:hAnsi="Arial" w:cs="Arial"/>
          <w:sz w:val="22"/>
          <w:szCs w:val="22"/>
          <w:lang w:val="ru-RU"/>
        </w:rPr>
      </w:pPr>
    </w:p>
    <w:p w:rsidR="009A7B7A" w:rsidRPr="009A7B7A" w:rsidRDefault="009A7B7A" w:rsidP="009A7B7A">
      <w:pPr>
        <w:rPr>
          <w:rFonts w:ascii="Arial" w:hAnsi="Arial" w:cs="Arial"/>
          <w:sz w:val="22"/>
          <w:szCs w:val="22"/>
          <w:lang w:val="ru-RU"/>
        </w:rPr>
      </w:pPr>
      <w:r w:rsidRPr="009A7B7A">
        <w:rPr>
          <w:rFonts w:ascii="Arial" w:hAnsi="Arial" w:cs="Arial"/>
          <w:sz w:val="22"/>
          <w:szCs w:val="22"/>
          <w:lang w:val="ru-RU"/>
        </w:rPr>
        <w:t xml:space="preserve">Поскольку филиал вправе вести коммерческую деятельность, то налогообложение филиала осуществляется как и для юридического лица, т.е. филиал обязан уплачивать все установленные российским налоговым законодательством налоги от ведения хозяйственной деятельности в России. Филиал обязан уплачивать также с заработной платы сотрудников подоходный налог и единый социальный налог. Иностранные сотрудники филиала уплачивают подоходный налог самостоятельно. </w:t>
      </w:r>
    </w:p>
    <w:p w:rsidR="009A7B7A" w:rsidRPr="009A7B7A" w:rsidRDefault="009A7B7A" w:rsidP="009A7B7A">
      <w:pPr>
        <w:rPr>
          <w:rFonts w:ascii="Arial" w:hAnsi="Arial" w:cs="Arial"/>
          <w:sz w:val="22"/>
          <w:szCs w:val="22"/>
          <w:lang w:val="ru-RU"/>
        </w:rPr>
      </w:pPr>
      <w:r w:rsidRPr="009A7B7A">
        <w:rPr>
          <w:rFonts w:ascii="Arial" w:hAnsi="Arial" w:cs="Arial"/>
          <w:sz w:val="22"/>
          <w:szCs w:val="22"/>
          <w:lang w:val="ru-RU"/>
        </w:rPr>
        <w:t>В соответствии со ст. 246 Налогового кодекса РФ иностранные организации, осуществляющие свою деятельность в Российской Федерации через постоянные представительства или филиалы и (или) получающие доходы от источников в Российской Федерации, признаются плательщиками налога на прибыль. Иностранная организация, осуществляющая деятельность в Российской Федерации через постоянное представительство, уплачивает налог на прибыль в порядке, предусмотренном ст. ст. 286 - 287 НК РФ.</w:t>
      </w:r>
    </w:p>
    <w:p w:rsidR="009A7B7A" w:rsidRPr="009A7B7A" w:rsidRDefault="009A7B7A" w:rsidP="009A7B7A">
      <w:pPr>
        <w:rPr>
          <w:rFonts w:ascii="Arial" w:hAnsi="Arial" w:cs="Arial"/>
          <w:sz w:val="22"/>
          <w:szCs w:val="22"/>
          <w:lang w:val="ru-RU"/>
        </w:rPr>
      </w:pPr>
      <w:r w:rsidRPr="009A7B7A">
        <w:rPr>
          <w:rFonts w:ascii="Arial" w:hAnsi="Arial" w:cs="Arial"/>
          <w:sz w:val="22"/>
          <w:szCs w:val="22"/>
          <w:lang w:val="ru-RU"/>
        </w:rPr>
        <w:t>Необходимо также отметить, что филиалы не являются самостоятельными плательщиками налогов и (или) сборов. Вместе с тем в порядке, предусмотренном Налоговым кодексом РФ (ст. 19), филиалы выполняют обязанности создавшей их организации по уплате налогов и сборов по месту нахождения этих филиалов.</w:t>
      </w:r>
    </w:p>
    <w:p w:rsidR="009A7B7A" w:rsidRPr="009A7B7A" w:rsidRDefault="009A7B7A" w:rsidP="009A7B7A">
      <w:pPr>
        <w:rPr>
          <w:rFonts w:ascii="Arial" w:hAnsi="Arial" w:cs="Arial"/>
          <w:sz w:val="22"/>
          <w:szCs w:val="22"/>
          <w:lang w:val="ru-RU"/>
        </w:rPr>
      </w:pPr>
    </w:p>
    <w:p w:rsidR="009A7B7A" w:rsidRPr="009A7B7A" w:rsidRDefault="009A7B7A" w:rsidP="009A7B7A">
      <w:pPr>
        <w:rPr>
          <w:rFonts w:ascii="Arial" w:hAnsi="Arial" w:cs="Arial"/>
          <w:sz w:val="22"/>
          <w:szCs w:val="22"/>
          <w:lang w:val="ru-RU"/>
        </w:rPr>
      </w:pPr>
      <w:r w:rsidRPr="009A7B7A">
        <w:rPr>
          <w:rFonts w:ascii="Arial" w:hAnsi="Arial" w:cs="Arial"/>
          <w:sz w:val="22"/>
          <w:szCs w:val="22"/>
          <w:lang w:val="ru-RU"/>
        </w:rPr>
        <w:t>Налог на прибыль.</w:t>
      </w:r>
    </w:p>
    <w:p w:rsidR="009A7B7A" w:rsidRPr="009A7B7A" w:rsidRDefault="009A7B7A" w:rsidP="009A7B7A">
      <w:pPr>
        <w:rPr>
          <w:rFonts w:ascii="Arial" w:hAnsi="Arial" w:cs="Arial"/>
          <w:sz w:val="22"/>
          <w:szCs w:val="22"/>
          <w:lang w:val="ru-RU"/>
        </w:rPr>
      </w:pPr>
    </w:p>
    <w:p w:rsidR="009A7B7A" w:rsidRPr="009A7B7A" w:rsidRDefault="009A7B7A" w:rsidP="009A7B7A">
      <w:pPr>
        <w:rPr>
          <w:rFonts w:ascii="Arial" w:hAnsi="Arial" w:cs="Arial"/>
          <w:sz w:val="22"/>
          <w:szCs w:val="22"/>
          <w:lang w:val="ru-RU"/>
        </w:rPr>
      </w:pPr>
      <w:r w:rsidRPr="009A7B7A">
        <w:rPr>
          <w:rFonts w:ascii="Arial" w:hAnsi="Arial" w:cs="Arial"/>
          <w:sz w:val="22"/>
          <w:szCs w:val="22"/>
          <w:lang w:val="ru-RU"/>
        </w:rPr>
        <w:t xml:space="preserve">Налогообложение прибыли зависит от наличия у иностранной организации представительства на территории РФ. Под постоянным представительством понимают филиал, представительство, отделение, бюро, контору и любое другое обособленное отделении, через которое иностранная организация регулярно осуществляет предпринимательскую деятельность на территории РФ. В ст. 306 НК строго перечислены случаи, когда деятельность иностранной организации на территории РФ не подпадает под признак создания представительства. </w:t>
      </w:r>
    </w:p>
    <w:p w:rsidR="009A7B7A" w:rsidRPr="009A7B7A" w:rsidRDefault="009A7B7A" w:rsidP="009A7B7A">
      <w:pPr>
        <w:rPr>
          <w:rFonts w:ascii="Arial" w:hAnsi="Arial" w:cs="Arial"/>
          <w:sz w:val="22"/>
          <w:szCs w:val="22"/>
          <w:lang w:val="ru-RU"/>
        </w:rPr>
      </w:pPr>
    </w:p>
    <w:p w:rsidR="009A7B7A" w:rsidRPr="009A7B7A" w:rsidRDefault="009A7B7A" w:rsidP="009A7B7A">
      <w:pPr>
        <w:rPr>
          <w:rFonts w:ascii="Arial" w:hAnsi="Arial" w:cs="Arial"/>
          <w:sz w:val="22"/>
          <w:szCs w:val="22"/>
          <w:lang w:val="ru-RU"/>
        </w:rPr>
      </w:pPr>
      <w:r w:rsidRPr="009A7B7A">
        <w:rPr>
          <w:rFonts w:ascii="Arial" w:hAnsi="Arial" w:cs="Arial"/>
          <w:sz w:val="22"/>
          <w:szCs w:val="22"/>
          <w:lang w:val="ru-RU"/>
        </w:rPr>
        <w:t xml:space="preserve">Объектом налогообложения признается: </w:t>
      </w:r>
    </w:p>
    <w:p w:rsidR="009A7B7A" w:rsidRPr="009A7B7A" w:rsidRDefault="009A7B7A" w:rsidP="009A7B7A">
      <w:pPr>
        <w:rPr>
          <w:rFonts w:ascii="Arial" w:hAnsi="Arial" w:cs="Arial"/>
          <w:sz w:val="22"/>
          <w:szCs w:val="22"/>
          <w:lang w:val="ru-RU"/>
        </w:rPr>
      </w:pPr>
    </w:p>
    <w:p w:rsidR="009A7B7A" w:rsidRPr="009A7B7A" w:rsidRDefault="009A7B7A" w:rsidP="009A7B7A">
      <w:pPr>
        <w:rPr>
          <w:rFonts w:ascii="Arial" w:hAnsi="Arial" w:cs="Arial"/>
          <w:sz w:val="22"/>
          <w:szCs w:val="22"/>
          <w:lang w:val="ru-RU"/>
        </w:rPr>
      </w:pPr>
      <w:r w:rsidRPr="009A7B7A">
        <w:rPr>
          <w:rFonts w:ascii="Arial" w:hAnsi="Arial" w:cs="Arial"/>
          <w:sz w:val="22"/>
          <w:szCs w:val="22"/>
          <w:lang w:val="ru-RU"/>
        </w:rPr>
        <w:t xml:space="preserve">1. Доход от предпринимательской деятельности на территории РФ: </w:t>
      </w:r>
    </w:p>
    <w:p w:rsidR="009A7B7A" w:rsidRPr="009A7B7A" w:rsidRDefault="009A7B7A" w:rsidP="009A7B7A">
      <w:pPr>
        <w:rPr>
          <w:rFonts w:ascii="Arial" w:hAnsi="Arial" w:cs="Arial"/>
          <w:sz w:val="22"/>
          <w:szCs w:val="22"/>
          <w:lang w:val="ru-RU"/>
        </w:rPr>
      </w:pPr>
      <w:r w:rsidRPr="009A7B7A">
        <w:rPr>
          <w:rFonts w:ascii="Arial" w:hAnsi="Arial" w:cs="Arial"/>
          <w:sz w:val="22"/>
          <w:szCs w:val="22"/>
          <w:lang w:val="ru-RU"/>
        </w:rPr>
        <w:t xml:space="preserve">-доход иностранной организации, действующей через представительство, от деятельности на территории РФ, уменьшенный на величину расходов; </w:t>
      </w:r>
    </w:p>
    <w:p w:rsidR="009A7B7A" w:rsidRPr="009A7B7A" w:rsidRDefault="009A7B7A" w:rsidP="009A7B7A">
      <w:pPr>
        <w:rPr>
          <w:rFonts w:ascii="Arial" w:hAnsi="Arial" w:cs="Arial"/>
          <w:sz w:val="22"/>
          <w:szCs w:val="22"/>
          <w:lang w:val="ru-RU"/>
        </w:rPr>
      </w:pPr>
      <w:r w:rsidRPr="009A7B7A">
        <w:rPr>
          <w:rFonts w:ascii="Arial" w:hAnsi="Arial" w:cs="Arial"/>
          <w:sz w:val="22"/>
          <w:szCs w:val="22"/>
          <w:lang w:val="ru-RU"/>
        </w:rPr>
        <w:t xml:space="preserve">-доход от владения, пользования и распоряжения имуществом постоянного представительства; </w:t>
      </w:r>
    </w:p>
    <w:p w:rsidR="009A7B7A" w:rsidRPr="009A7B7A" w:rsidRDefault="009A7B7A" w:rsidP="009A7B7A">
      <w:pPr>
        <w:rPr>
          <w:rFonts w:ascii="Arial" w:hAnsi="Arial" w:cs="Arial"/>
          <w:sz w:val="22"/>
          <w:szCs w:val="22"/>
          <w:lang w:val="ru-RU"/>
        </w:rPr>
      </w:pPr>
      <w:r w:rsidRPr="009A7B7A">
        <w:rPr>
          <w:rFonts w:ascii="Arial" w:hAnsi="Arial" w:cs="Arial"/>
          <w:sz w:val="22"/>
          <w:szCs w:val="22"/>
          <w:lang w:val="ru-RU"/>
        </w:rPr>
        <w:t>2. Доходы, не связанные с предпринимательской деятельности:</w:t>
      </w:r>
    </w:p>
    <w:p w:rsidR="009A7B7A" w:rsidRPr="009A7B7A" w:rsidRDefault="009A7B7A" w:rsidP="009A7B7A">
      <w:pPr>
        <w:rPr>
          <w:rFonts w:ascii="Arial" w:hAnsi="Arial" w:cs="Arial"/>
          <w:sz w:val="22"/>
          <w:szCs w:val="22"/>
          <w:lang w:val="ru-RU"/>
        </w:rPr>
      </w:pPr>
      <w:r w:rsidRPr="009A7B7A">
        <w:rPr>
          <w:rFonts w:ascii="Arial" w:hAnsi="Arial" w:cs="Arial"/>
          <w:sz w:val="22"/>
          <w:szCs w:val="22"/>
          <w:lang w:val="ru-RU"/>
        </w:rPr>
        <w:t>-дивиденды;</w:t>
      </w:r>
    </w:p>
    <w:p w:rsidR="009A7B7A" w:rsidRPr="009A7B7A" w:rsidRDefault="009A7B7A" w:rsidP="009A7B7A">
      <w:pPr>
        <w:rPr>
          <w:rFonts w:ascii="Arial" w:hAnsi="Arial" w:cs="Arial"/>
          <w:sz w:val="22"/>
          <w:szCs w:val="22"/>
          <w:lang w:val="ru-RU"/>
        </w:rPr>
      </w:pPr>
      <w:r w:rsidRPr="009A7B7A">
        <w:rPr>
          <w:rFonts w:ascii="Arial" w:hAnsi="Arial" w:cs="Arial"/>
          <w:sz w:val="22"/>
          <w:szCs w:val="22"/>
          <w:lang w:val="ru-RU"/>
        </w:rPr>
        <w:t xml:space="preserve">-процентный доход от долговых обязательств; </w:t>
      </w:r>
    </w:p>
    <w:p w:rsidR="009A7B7A" w:rsidRPr="009A7B7A" w:rsidRDefault="009A7B7A" w:rsidP="009A7B7A">
      <w:pPr>
        <w:rPr>
          <w:rFonts w:ascii="Arial" w:hAnsi="Arial" w:cs="Arial"/>
          <w:sz w:val="22"/>
          <w:szCs w:val="22"/>
          <w:lang w:val="ru-RU"/>
        </w:rPr>
      </w:pPr>
      <w:r w:rsidRPr="009A7B7A">
        <w:rPr>
          <w:rFonts w:ascii="Arial" w:hAnsi="Arial" w:cs="Arial"/>
          <w:sz w:val="22"/>
          <w:szCs w:val="22"/>
          <w:lang w:val="ru-RU"/>
        </w:rPr>
        <w:t>-доход от использования на территории РФ прав интеллектуальной собственности;</w:t>
      </w:r>
    </w:p>
    <w:p w:rsidR="009A7B7A" w:rsidRPr="009A7B7A" w:rsidRDefault="009A7B7A" w:rsidP="009A7B7A">
      <w:pPr>
        <w:rPr>
          <w:rFonts w:ascii="Arial" w:hAnsi="Arial" w:cs="Arial"/>
          <w:sz w:val="22"/>
          <w:szCs w:val="22"/>
          <w:lang w:val="ru-RU"/>
        </w:rPr>
      </w:pPr>
      <w:r w:rsidRPr="009A7B7A">
        <w:rPr>
          <w:rFonts w:ascii="Arial" w:hAnsi="Arial" w:cs="Arial"/>
          <w:sz w:val="22"/>
          <w:szCs w:val="22"/>
          <w:lang w:val="ru-RU"/>
        </w:rPr>
        <w:t>-доход от реализации недвижимого имущества;</w:t>
      </w:r>
    </w:p>
    <w:p w:rsidR="009A7B7A" w:rsidRPr="009A7B7A" w:rsidRDefault="009A7B7A" w:rsidP="009A7B7A">
      <w:pPr>
        <w:rPr>
          <w:rFonts w:ascii="Arial" w:hAnsi="Arial" w:cs="Arial"/>
          <w:sz w:val="22"/>
          <w:szCs w:val="22"/>
          <w:lang w:val="ru-RU"/>
        </w:rPr>
      </w:pPr>
      <w:r w:rsidRPr="009A7B7A">
        <w:rPr>
          <w:rFonts w:ascii="Arial" w:hAnsi="Arial" w:cs="Arial"/>
          <w:sz w:val="22"/>
          <w:szCs w:val="22"/>
          <w:lang w:val="ru-RU"/>
        </w:rPr>
        <w:t xml:space="preserve">-иные доходы, перечисленные в статье 309 НК РФ. </w:t>
      </w:r>
    </w:p>
    <w:p w:rsidR="009A7B7A" w:rsidRPr="009A7B7A" w:rsidRDefault="009A7B7A" w:rsidP="009A7B7A">
      <w:pPr>
        <w:rPr>
          <w:rFonts w:ascii="Arial" w:hAnsi="Arial" w:cs="Arial"/>
          <w:sz w:val="22"/>
          <w:szCs w:val="22"/>
          <w:lang w:val="ru-RU"/>
        </w:rPr>
      </w:pPr>
    </w:p>
    <w:p w:rsidR="009A7B7A" w:rsidRPr="009A7B7A" w:rsidRDefault="009A7B7A" w:rsidP="009A7B7A">
      <w:pPr>
        <w:rPr>
          <w:rFonts w:ascii="Arial" w:hAnsi="Arial" w:cs="Arial"/>
          <w:sz w:val="22"/>
          <w:szCs w:val="22"/>
          <w:lang w:val="ru-RU"/>
        </w:rPr>
      </w:pPr>
      <w:r w:rsidRPr="009A7B7A">
        <w:rPr>
          <w:rFonts w:ascii="Arial" w:hAnsi="Arial" w:cs="Arial"/>
          <w:sz w:val="22"/>
          <w:szCs w:val="22"/>
          <w:lang w:val="ru-RU"/>
        </w:rPr>
        <w:t xml:space="preserve">Доходы от предпринимательской деятельности уменьшаются на величину расходов, связанных с осуществлением этой деятельности. Налоговые ставки по налогу на прибыль у иностранных организаций, действующих через постоянное представительство, равны 6.5 и 17.5% и уплачиваются в федеральный бюджет и бюджет субъекта РФ соответственно. Доход в виде дивидендов от участия в российской организации облагаются по ставке 15. Такая же ставка и по доходу в виде процентов по государственным и муниципальным ценным бумагам, которые предусматривают получение дохода в виде процентов. </w:t>
      </w:r>
    </w:p>
    <w:p w:rsidR="009A7B7A" w:rsidRPr="009A7B7A" w:rsidRDefault="009A7B7A" w:rsidP="009A7B7A">
      <w:pPr>
        <w:rPr>
          <w:rFonts w:ascii="Arial" w:hAnsi="Arial" w:cs="Arial"/>
          <w:sz w:val="22"/>
          <w:szCs w:val="22"/>
          <w:lang w:val="ru-RU"/>
        </w:rPr>
      </w:pPr>
      <w:r w:rsidRPr="009A7B7A">
        <w:rPr>
          <w:rFonts w:ascii="Arial" w:hAnsi="Arial" w:cs="Arial"/>
          <w:sz w:val="22"/>
          <w:szCs w:val="22"/>
          <w:lang w:val="ru-RU"/>
        </w:rPr>
        <w:t xml:space="preserve">Если иностранная организация является некоммерческой, то для нее действуют правила статьи 251 НК РФ по поводу доходов, не подлежащих налогообложению. При наличии у иностранной организации нескольких представительств, налоговая база и сумма налога рассчитываются отдельно по каждому отделению. Если в такой ситуации происходит осуществление единого технологического процесса, то иностранная организация сама решает, через какое представительство будет вестись налоговый учет. Иностранные организации уплачивают авансовые платежи не позднее 28 числа месяца, следующим за отчетным периодом. До этого же срока иностранная организация должна представить налоговую декларацию по месту регистрации своего представительства. Отчетным периодом признаются 1 квартал, 1 полугодие, 9 месяцев. Налоговый период – календарный год. По завершению налогового периода, налоговая декларация и уплата налога производятся не позднее 28 марта следующего за отчетным периодом года. </w:t>
      </w:r>
    </w:p>
    <w:p w:rsidR="009A7B7A" w:rsidRPr="009A7B7A" w:rsidRDefault="009A7B7A" w:rsidP="009A7B7A">
      <w:pPr>
        <w:rPr>
          <w:rFonts w:ascii="Arial" w:hAnsi="Arial" w:cs="Arial"/>
          <w:sz w:val="22"/>
          <w:szCs w:val="22"/>
          <w:lang w:val="ru-RU"/>
        </w:rPr>
      </w:pPr>
      <w:r w:rsidRPr="009A7B7A">
        <w:rPr>
          <w:rFonts w:ascii="Arial" w:hAnsi="Arial" w:cs="Arial"/>
          <w:sz w:val="22"/>
          <w:szCs w:val="22"/>
          <w:lang w:val="ru-RU"/>
        </w:rPr>
        <w:t xml:space="preserve">Иностранная организация может и не иметь своего представительства на территории РФ. В этом случае, доход, полученный иностранной организацией, начисляется и удерживается российской организацией или другой иностранной организацией, имеющей свое представительство. </w:t>
      </w:r>
    </w:p>
    <w:p w:rsidR="009A7B7A" w:rsidRPr="009A7B7A" w:rsidRDefault="009A7B7A" w:rsidP="009A7B7A">
      <w:pPr>
        <w:rPr>
          <w:rFonts w:ascii="Arial" w:hAnsi="Arial" w:cs="Arial"/>
          <w:sz w:val="22"/>
          <w:szCs w:val="22"/>
          <w:lang w:val="ru-RU"/>
        </w:rPr>
      </w:pPr>
    </w:p>
    <w:p w:rsidR="009A7B7A" w:rsidRPr="009A7B7A" w:rsidRDefault="009A7B7A" w:rsidP="009A7B7A">
      <w:pPr>
        <w:rPr>
          <w:rFonts w:ascii="Arial" w:hAnsi="Arial" w:cs="Arial"/>
          <w:sz w:val="22"/>
          <w:szCs w:val="22"/>
          <w:lang w:val="ru-RU"/>
        </w:rPr>
      </w:pPr>
      <w:r w:rsidRPr="009A7B7A">
        <w:rPr>
          <w:rFonts w:ascii="Arial" w:hAnsi="Arial" w:cs="Arial"/>
          <w:sz w:val="22"/>
          <w:szCs w:val="22"/>
          <w:lang w:val="ru-RU"/>
        </w:rPr>
        <w:t xml:space="preserve">Налоговые ставки: </w:t>
      </w:r>
    </w:p>
    <w:p w:rsidR="009A7B7A" w:rsidRPr="009A7B7A" w:rsidRDefault="009A7B7A" w:rsidP="009A7B7A">
      <w:pPr>
        <w:rPr>
          <w:rFonts w:ascii="Arial" w:hAnsi="Arial" w:cs="Arial"/>
          <w:sz w:val="22"/>
          <w:szCs w:val="22"/>
          <w:lang w:val="ru-RU"/>
        </w:rPr>
      </w:pPr>
    </w:p>
    <w:p w:rsidR="009A7B7A" w:rsidRPr="009A7B7A" w:rsidRDefault="009A7B7A" w:rsidP="009A7B7A">
      <w:pPr>
        <w:rPr>
          <w:rFonts w:ascii="Arial" w:hAnsi="Arial" w:cs="Arial"/>
          <w:sz w:val="22"/>
          <w:szCs w:val="22"/>
          <w:lang w:val="ru-RU"/>
        </w:rPr>
      </w:pPr>
      <w:r w:rsidRPr="009A7B7A">
        <w:rPr>
          <w:rFonts w:ascii="Arial" w:hAnsi="Arial" w:cs="Arial"/>
          <w:sz w:val="22"/>
          <w:szCs w:val="22"/>
          <w:lang w:val="ru-RU"/>
        </w:rPr>
        <w:t>15% от дохода в виде дивидендов от участия в российских организациях и дохода в виде % по государственным и муниципальным ценным бумагам. Доходы, получаемые в результате распределения в пользу иностранных организации прибыли или имущества организаций; по долговым обязательствам российских организаций; доходы от использования в РФ прав на объекты интеллектуальной собственности; доходы от сдачи в аренду (лизинг) имущества, используемого на территории РФ; штрафы и пени за нарушения российскими лицами договорных обязательств облагаются по ставке 20%. Доходы от использования или сдачи в аренду судов, самолетов и других транспортных средств, для осуществления международных перевозок облагаются по ставке 10%. Особенности налогообложения иностранных организаций, осуществляющих деятельность через постоянное представительство в Российской Федерации, изложены в ст. 307 НК РФ</w:t>
      </w:r>
    </w:p>
    <w:p w:rsidR="009A7B7A" w:rsidRPr="009A7B7A" w:rsidRDefault="009A7B7A" w:rsidP="009A7B7A">
      <w:pPr>
        <w:rPr>
          <w:rFonts w:ascii="Arial" w:hAnsi="Arial" w:cs="Arial"/>
          <w:sz w:val="22"/>
          <w:szCs w:val="22"/>
          <w:lang w:val="ru-RU"/>
        </w:rPr>
      </w:pPr>
    </w:p>
    <w:p w:rsidR="009A7B7A" w:rsidRPr="009A7B7A" w:rsidRDefault="009A7B7A" w:rsidP="009A7B7A">
      <w:pPr>
        <w:rPr>
          <w:rFonts w:ascii="Arial" w:hAnsi="Arial" w:cs="Arial"/>
          <w:sz w:val="22"/>
          <w:szCs w:val="22"/>
          <w:lang w:val="ru-RU"/>
        </w:rPr>
      </w:pPr>
      <w:r w:rsidRPr="009A7B7A">
        <w:rPr>
          <w:rFonts w:ascii="Arial" w:hAnsi="Arial" w:cs="Arial"/>
          <w:sz w:val="22"/>
          <w:szCs w:val="22"/>
          <w:lang w:val="ru-RU"/>
        </w:rPr>
        <w:t>В случае, если иностранная организация осуществляет на территории Российской Федерации деятельность подготовительного и (или) вспомогательного характера в интересах третьих лиц, приводящую к образованию постоянного представительства, и при этом в отношении такой деятельности не предусмотрено получение вознаграждения, налоговая база определяется в размере 20 процентов от суммы расходов этого постоянного представительства, связанных с такой деятельностью.</w:t>
      </w:r>
    </w:p>
    <w:p w:rsidR="009A7B7A" w:rsidRPr="009A7B7A" w:rsidRDefault="009A7B7A" w:rsidP="009A7B7A">
      <w:pPr>
        <w:rPr>
          <w:rFonts w:ascii="Arial" w:hAnsi="Arial" w:cs="Arial"/>
          <w:sz w:val="22"/>
          <w:szCs w:val="22"/>
          <w:lang w:val="ru-RU"/>
        </w:rPr>
      </w:pPr>
    </w:p>
    <w:p w:rsidR="009A7B7A" w:rsidRPr="009A7B7A" w:rsidRDefault="009A7B7A" w:rsidP="009A7B7A">
      <w:pPr>
        <w:rPr>
          <w:rFonts w:ascii="Arial" w:hAnsi="Arial" w:cs="Arial"/>
          <w:sz w:val="22"/>
          <w:szCs w:val="22"/>
          <w:lang w:val="ru-RU"/>
        </w:rPr>
      </w:pPr>
      <w:r w:rsidRPr="009A7B7A">
        <w:rPr>
          <w:rFonts w:ascii="Arial" w:hAnsi="Arial" w:cs="Arial"/>
          <w:sz w:val="22"/>
          <w:szCs w:val="22"/>
          <w:lang w:val="ru-RU"/>
        </w:rPr>
        <w:t>Зачастую в ходе деятельности иностранной компании возникает ситуация когда иностранная организация совмещает основную деятельность, осуществляемую в собственных интересах, с деятельностью подготовительного и (или) вспомогательного характера в интересах третьих лиц. В связи с этим возникает вопрос как правильно исчислить налог? В этой ситуации необходимо вести раздельный учет объектов налогообложения по каждому из указанных направлений деятельности постоянного представительства. Конкретный порядок следует закрепить в учетной политике или в ином аналогичном документе.</w:t>
      </w:r>
    </w:p>
    <w:p w:rsidR="009A7B7A" w:rsidRPr="009A7B7A" w:rsidRDefault="009A7B7A" w:rsidP="009A7B7A">
      <w:pPr>
        <w:rPr>
          <w:rFonts w:ascii="Arial" w:hAnsi="Arial" w:cs="Arial"/>
          <w:sz w:val="22"/>
          <w:szCs w:val="22"/>
          <w:lang w:val="ru-RU"/>
        </w:rPr>
      </w:pPr>
      <w:r w:rsidRPr="009A7B7A">
        <w:rPr>
          <w:rFonts w:ascii="Arial" w:hAnsi="Arial" w:cs="Arial"/>
          <w:sz w:val="22"/>
          <w:szCs w:val="22"/>
          <w:lang w:val="ru-RU"/>
        </w:rPr>
        <w:t>Таким образом, величина налоговой базы по деятельности подготовительного и (или) вспомогательного характера в интересах третьих лиц формируется отдельно от деятельности, которая ведется в своих собственных интересах. Убыток, полученный от основной деятельности представительства, не уменьшает величину налога, исчисленную по деятельности, осуществляемой в интересах третьих лиц.</w:t>
      </w:r>
    </w:p>
    <w:p w:rsidR="009A7B7A" w:rsidRPr="009A7B7A" w:rsidRDefault="009A7B7A" w:rsidP="009A7B7A">
      <w:pPr>
        <w:rPr>
          <w:rFonts w:ascii="Arial" w:hAnsi="Arial" w:cs="Arial"/>
          <w:sz w:val="22"/>
          <w:szCs w:val="22"/>
          <w:lang w:val="ru-RU"/>
        </w:rPr>
      </w:pPr>
    </w:p>
    <w:p w:rsidR="009A7B7A" w:rsidRPr="009A7B7A" w:rsidRDefault="009A7B7A" w:rsidP="009A7B7A">
      <w:pPr>
        <w:rPr>
          <w:rFonts w:ascii="Arial" w:hAnsi="Arial" w:cs="Arial"/>
          <w:sz w:val="22"/>
          <w:szCs w:val="22"/>
          <w:lang w:val="ru-RU"/>
        </w:rPr>
      </w:pPr>
      <w:r w:rsidRPr="009A7B7A">
        <w:rPr>
          <w:rFonts w:ascii="Arial" w:hAnsi="Arial" w:cs="Arial"/>
          <w:sz w:val="22"/>
          <w:szCs w:val="22"/>
          <w:lang w:val="ru-RU"/>
        </w:rPr>
        <w:t xml:space="preserve">Налог на добавленную стоимость (НДС). Иностранные организации являются плательщиками НДС в связи с перемещением товаров через таможенную границу РФ или реализацией товаров (работ, услуг) на территории РФ. При этом иностранные организации должны встать на учет в налоговых органах, в качестве налогоплательщиков по месту нахождения своих постоянных представительств в РФ. Постановка на учет в качестве налогоплательщика НДС осуществляется налоговым органом на основании письменного заявления иностранной организации. </w:t>
      </w:r>
    </w:p>
    <w:p w:rsidR="009A7B7A" w:rsidRPr="009A7B7A" w:rsidRDefault="009A7B7A" w:rsidP="009A7B7A">
      <w:pPr>
        <w:rPr>
          <w:rFonts w:ascii="Arial" w:hAnsi="Arial" w:cs="Arial"/>
          <w:sz w:val="22"/>
          <w:szCs w:val="22"/>
          <w:lang w:val="ru-RU"/>
        </w:rPr>
      </w:pPr>
      <w:r w:rsidRPr="009A7B7A">
        <w:rPr>
          <w:rFonts w:ascii="Arial" w:hAnsi="Arial" w:cs="Arial"/>
          <w:sz w:val="22"/>
          <w:szCs w:val="22"/>
          <w:lang w:val="ru-RU"/>
        </w:rPr>
        <w:t xml:space="preserve">Исчисление и удержание налога с доходов иностранных организаций без постоянного представительства, производиться налоговым агентом в федеральный бюджет одновременно с выплатой дохода. По итогам отчетного (налогового периода) налоговый агент предоставляет информацию о суммах выплаченных доходов в налоговый орган по месту своей регистрации. </w:t>
      </w:r>
    </w:p>
    <w:p w:rsidR="009A7B7A" w:rsidRPr="009A7B7A" w:rsidRDefault="009A7B7A" w:rsidP="009A7B7A">
      <w:pPr>
        <w:rPr>
          <w:rFonts w:ascii="Arial" w:hAnsi="Arial" w:cs="Arial"/>
          <w:sz w:val="22"/>
          <w:szCs w:val="22"/>
          <w:lang w:val="ru-RU"/>
        </w:rPr>
      </w:pPr>
    </w:p>
    <w:p w:rsidR="009A7B7A" w:rsidRPr="009A7B7A" w:rsidRDefault="009A7B7A" w:rsidP="009A7B7A">
      <w:pPr>
        <w:rPr>
          <w:rFonts w:ascii="Arial" w:hAnsi="Arial" w:cs="Arial"/>
          <w:sz w:val="22"/>
          <w:szCs w:val="22"/>
          <w:lang w:val="ru-RU"/>
        </w:rPr>
      </w:pPr>
      <w:r w:rsidRPr="009A7B7A">
        <w:rPr>
          <w:rFonts w:ascii="Arial" w:hAnsi="Arial" w:cs="Arial"/>
          <w:sz w:val="22"/>
          <w:szCs w:val="22"/>
          <w:lang w:val="ru-RU"/>
        </w:rPr>
        <w:t>Налог на имущество.</w:t>
      </w:r>
    </w:p>
    <w:p w:rsidR="009A7B7A" w:rsidRPr="009A7B7A" w:rsidRDefault="009A7B7A" w:rsidP="009A7B7A">
      <w:pPr>
        <w:rPr>
          <w:rFonts w:ascii="Arial" w:hAnsi="Arial" w:cs="Arial"/>
          <w:sz w:val="22"/>
          <w:szCs w:val="22"/>
          <w:lang w:val="ru-RU"/>
        </w:rPr>
      </w:pPr>
    </w:p>
    <w:p w:rsidR="009A7B7A" w:rsidRPr="009A7B7A" w:rsidRDefault="009A7B7A" w:rsidP="009A7B7A">
      <w:pPr>
        <w:rPr>
          <w:rFonts w:ascii="Arial" w:hAnsi="Arial" w:cs="Arial"/>
          <w:sz w:val="22"/>
          <w:szCs w:val="22"/>
          <w:lang w:val="ru-RU"/>
        </w:rPr>
      </w:pPr>
      <w:r w:rsidRPr="009A7B7A">
        <w:rPr>
          <w:rFonts w:ascii="Arial" w:hAnsi="Arial" w:cs="Arial"/>
          <w:sz w:val="22"/>
          <w:szCs w:val="22"/>
          <w:lang w:val="ru-RU"/>
        </w:rPr>
        <w:t>Для иностранных организаций, действующих через постоянное представительства, объектом налогообложения признается движимое и недвижимое имущество, относящееся к объектам основных средств. Расчет налога на имущество и учет этого имущества в бухгалтерском учете ведется по общему порядку. Для иностранных организаций, не имеющих постоянно представительство на территории РФ, объектом налогообложения признается недвижимое имущество, принадлежащее иностранной организации на праве собственности. Налоговой базой же является инвентарная стоимость недвижимого имущества по состоянию на 1 января года, являющегося налоговым периодом.</w:t>
      </w:r>
    </w:p>
    <w:p w:rsidR="009A7B7A" w:rsidRPr="009A7B7A" w:rsidRDefault="009A7B7A" w:rsidP="009A7B7A">
      <w:pPr>
        <w:rPr>
          <w:rFonts w:ascii="Arial" w:hAnsi="Arial" w:cs="Arial"/>
          <w:sz w:val="22"/>
          <w:szCs w:val="22"/>
          <w:lang w:val="ru-RU"/>
        </w:rPr>
      </w:pPr>
    </w:p>
    <w:p w:rsidR="009A7B7A" w:rsidRPr="009A7B7A" w:rsidRDefault="009A7B7A" w:rsidP="009A7B7A">
      <w:pPr>
        <w:rPr>
          <w:rFonts w:ascii="Arial" w:hAnsi="Arial" w:cs="Arial"/>
          <w:sz w:val="22"/>
          <w:szCs w:val="22"/>
          <w:lang w:val="ru-RU"/>
        </w:rPr>
      </w:pPr>
      <w:r w:rsidRPr="009A7B7A">
        <w:rPr>
          <w:rFonts w:ascii="Arial" w:hAnsi="Arial" w:cs="Arial"/>
          <w:sz w:val="22"/>
          <w:szCs w:val="22"/>
          <w:lang w:val="ru-RU"/>
        </w:rPr>
        <w:t>Ведение бухгалтерского учета.</w:t>
      </w:r>
    </w:p>
    <w:p w:rsidR="009A7B7A" w:rsidRPr="009A7B7A" w:rsidRDefault="009A7B7A" w:rsidP="009A7B7A">
      <w:pPr>
        <w:rPr>
          <w:rFonts w:ascii="Arial" w:hAnsi="Arial" w:cs="Arial"/>
          <w:sz w:val="22"/>
          <w:szCs w:val="22"/>
          <w:lang w:val="ru-RU"/>
        </w:rPr>
      </w:pPr>
    </w:p>
    <w:p w:rsidR="009A7B7A" w:rsidRPr="009A7B7A" w:rsidRDefault="009A7B7A" w:rsidP="009A7B7A">
      <w:pPr>
        <w:rPr>
          <w:rFonts w:ascii="Arial" w:hAnsi="Arial" w:cs="Arial"/>
          <w:sz w:val="22"/>
          <w:szCs w:val="22"/>
          <w:lang w:val="ru-RU"/>
        </w:rPr>
      </w:pPr>
      <w:r w:rsidRPr="009A7B7A">
        <w:rPr>
          <w:rFonts w:ascii="Arial" w:hAnsi="Arial" w:cs="Arial"/>
          <w:sz w:val="22"/>
          <w:szCs w:val="22"/>
          <w:lang w:val="ru-RU"/>
        </w:rPr>
        <w:t>Представительство должно вести бухгалтерский учет и сдавать отчетность в соответствии с законами страны, где оно осуществляет свою деятельность. Между тем бухгалтерская отчетность российской организации должна отражать деятельность всех филиалов и представительств, так определено пунктом 3 Приказа Минфина Российской Федерации от 29 июля 1998 года №34н «Об утверждении Положения по ведению бухгалтерского учета и бухгалтерской отчетности в Российской Федерации».</w:t>
      </w:r>
    </w:p>
    <w:p w:rsidR="009A7B7A" w:rsidRPr="009A7B7A" w:rsidRDefault="009A7B7A" w:rsidP="009A7B7A">
      <w:pPr>
        <w:rPr>
          <w:rFonts w:ascii="Arial" w:hAnsi="Arial" w:cs="Arial"/>
          <w:sz w:val="22"/>
          <w:szCs w:val="22"/>
          <w:lang w:val="ru-RU"/>
        </w:rPr>
      </w:pPr>
    </w:p>
    <w:p w:rsidR="009A7B7A" w:rsidRPr="009A7B7A" w:rsidRDefault="009A7B7A" w:rsidP="009A7B7A">
      <w:pPr>
        <w:rPr>
          <w:rFonts w:ascii="Arial" w:hAnsi="Arial" w:cs="Arial"/>
          <w:sz w:val="22"/>
          <w:szCs w:val="22"/>
          <w:lang w:val="ru-RU"/>
        </w:rPr>
      </w:pPr>
      <w:r w:rsidRPr="009A7B7A">
        <w:rPr>
          <w:rFonts w:ascii="Arial" w:hAnsi="Arial" w:cs="Arial"/>
          <w:sz w:val="22"/>
          <w:szCs w:val="22"/>
          <w:lang w:val="ru-RU"/>
        </w:rPr>
        <w:t>Бухгалтерский учет постоянного представительства необходимо вести как в соответствии с зарубежными правилами учета, так и по российским стандартам Представительство, ведущее отдельный баланс, должно сообщать головной организации о результатах своей деятельности, об остатках по счетам бухгалтерского учета на отчетную дату, а также любые иные сведения, включаемые в бухгалтерскую отчетность организации.</w:t>
      </w:r>
    </w:p>
    <w:p w:rsidR="009A7B7A" w:rsidRPr="009A7B7A" w:rsidRDefault="009A7B7A" w:rsidP="009A7B7A">
      <w:pPr>
        <w:rPr>
          <w:rFonts w:ascii="Arial" w:hAnsi="Arial" w:cs="Arial"/>
          <w:sz w:val="22"/>
          <w:szCs w:val="22"/>
          <w:lang w:val="ru-RU"/>
        </w:rPr>
      </w:pPr>
      <w:r w:rsidRPr="009A7B7A">
        <w:rPr>
          <w:rFonts w:ascii="Arial" w:hAnsi="Arial" w:cs="Arial"/>
          <w:sz w:val="22"/>
          <w:szCs w:val="22"/>
          <w:lang w:val="ru-RU"/>
        </w:rPr>
        <w:t>Кроме того, по требованию налоговой инспекции российская организация должна представлять все первичные документы и расчеты, которые подтверждают ее доходы и расходы, а также иные объекты налогообложения, в том числе с учетом данных по филиалам и представительствам.</w:t>
      </w:r>
    </w:p>
    <w:p w:rsidR="009A7B7A" w:rsidRPr="009A7B7A" w:rsidRDefault="009A7B7A" w:rsidP="009A7B7A">
      <w:pPr>
        <w:rPr>
          <w:rFonts w:ascii="Arial" w:hAnsi="Arial" w:cs="Arial"/>
          <w:sz w:val="22"/>
          <w:szCs w:val="22"/>
          <w:lang w:val="ru-RU"/>
        </w:rPr>
      </w:pPr>
      <w:r w:rsidRPr="009A7B7A">
        <w:rPr>
          <w:rFonts w:ascii="Arial" w:hAnsi="Arial" w:cs="Arial"/>
          <w:sz w:val="22"/>
          <w:szCs w:val="22"/>
          <w:lang w:val="ru-RU"/>
        </w:rPr>
        <w:t>В налоговую инспекцию сдается бухгалтерская отчетность в целом по юридическому лицу, то есть составленная с учетом данных о деятельности представительства. Согласно пункту 10 положения по бухгалтерскому учету «Учетная политика организации» ПБУ 1/98», утвержденного Приказом Минфина Российской Федерации от 9 декабря 1998 года №60н «Об утверждении положения по бухгалтерскому учету «Учетная политика организации» ПБУ 1/98» (Далее – ПБУ 1/98) избранные при формировании учетной политики способы ведения бухгалтерского учета применяются всеми филиалами, представительствами и иными подразделениями организации (включая, выделенные на отдельный баланс) независимо от места их нахождения. Следовательно, если организация имеет обособленные подразделения, то бухгалтерская и налоговая учетная политика, утвержденная головной организацией, является обязательной для всех ее обособленных подразделений.</w:t>
      </w:r>
    </w:p>
    <w:p w:rsidR="001C5D39" w:rsidRPr="009A7B7A" w:rsidRDefault="009A7B7A" w:rsidP="009A7B7A">
      <w:pPr>
        <w:rPr>
          <w:rFonts w:ascii="Arial" w:hAnsi="Arial" w:cs="Arial"/>
          <w:sz w:val="22"/>
          <w:szCs w:val="22"/>
          <w:lang w:val="ru-RU"/>
        </w:rPr>
      </w:pPr>
      <w:r w:rsidRPr="009A7B7A">
        <w:rPr>
          <w:rFonts w:ascii="Arial" w:hAnsi="Arial" w:cs="Arial"/>
          <w:sz w:val="22"/>
          <w:szCs w:val="22"/>
          <w:lang w:val="ru-RU"/>
        </w:rPr>
        <w:t>Соответственно, филиалы и иные обособленные подразделения не имеют права разрабатывать и применять учетную политику, отличную от учетной политики головной организации. В связи с этим, при формировании учетной политики в целом по организации, имеющей разветвленную организационную структуру, необходимо определить сроки представления соответствующих учетных данных в адрес головной организации для их включения в бухгалтерскую отчетность организации. Это вытекает из пункта 33 положения по ведению бухгалтерского учета и бухгалтерской отчетности в Российской Федерации, утвержденного Приказом Минфина Российской Федерации от 29 июля 1998 года №34н «Об утверждении Положения по ведению бухгалтерского учета и бухгалтерской отчетности в Российской Федерации» (далее - Приказ Минфина РФ №34н). Аналогичное требование закреплено и пунктом 8 положения по бухгалтерскому учету «Бухгалтерская отчетность организации» ПБУ 4/99, утвержденного Приказом Минфина Российской Федерации от 6 июля 1999 года №43н «Об утверждении положения по бухгалтерскому учету «Бухгалтерская отчетность организации» ПБУ 4/99»</w:t>
      </w:r>
      <w:bookmarkStart w:id="0" w:name="_GoBack"/>
      <w:bookmarkEnd w:id="0"/>
    </w:p>
    <w:sectPr w:rsidR="001C5D39" w:rsidRPr="009A7B7A" w:rsidSect="0079336D">
      <w:pgSz w:w="11906" w:h="16838" w:code="9"/>
      <w:pgMar w:top="1134" w:right="566"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rawingGridHorizontalSpacing w:val="120"/>
  <w:displayHorizontalDrawingGridEvery w:val="2"/>
  <w:displayVertic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7BB7"/>
    <w:rsid w:val="00015C0E"/>
    <w:rsid w:val="001C5D39"/>
    <w:rsid w:val="005426BB"/>
    <w:rsid w:val="005D7BB7"/>
    <w:rsid w:val="0079336D"/>
    <w:rsid w:val="009A7B7A"/>
    <w:rsid w:val="009C419E"/>
    <w:rsid w:val="00A359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2ECCC5-8E1C-484A-B32D-61405F1F5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fr-CH" w:eastAsia="fr-C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1995</Words>
  <Characters>11375</Characters>
  <Application>Microsoft Office Word</Application>
  <DocSecurity>0</DocSecurity>
  <Lines>94</Lines>
  <Paragraphs>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Проблемы бухгалтерского учета иностранных представительств и филиалов</vt:lpstr>
      <vt:lpstr>Проблемы бухгалтерского учета иностранных представительств и филиалов</vt:lpstr>
    </vt:vector>
  </TitlesOfParts>
  <Company>ICRC</Company>
  <LinksUpToDate>false</LinksUpToDate>
  <CharactersWithSpaces>13344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Проблемы бухгалтерского учета иностранных представительств и филиалов</dc:title>
  <dc:subject/>
  <dc:creator>ICRC</dc:creator>
  <cp:keywords/>
  <dc:description/>
  <cp:lastModifiedBy>Irina</cp:lastModifiedBy>
  <cp:revision>2</cp:revision>
  <dcterms:created xsi:type="dcterms:W3CDTF">2014-07-18T21:15:00Z</dcterms:created>
  <dcterms:modified xsi:type="dcterms:W3CDTF">2014-07-18T21:15:00Z</dcterms:modified>
</cp:coreProperties>
</file>