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127" w:rsidRDefault="00C26127" w:rsidP="0067516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5022" w:rsidRPr="00B54A07" w:rsidRDefault="00085022" w:rsidP="0067516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85022" w:rsidRPr="00B54A07" w:rsidRDefault="00D3760D" w:rsidP="00675166">
      <w:pPr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5" w:history="1">
        <w:r w:rsidR="00085022" w:rsidRPr="00B54A07">
          <w:rPr>
            <w:rFonts w:ascii="Times New Roman" w:hAnsi="Times New Roman"/>
            <w:sz w:val="24"/>
            <w:szCs w:val="24"/>
            <w:lang w:eastAsia="ru-RU"/>
          </w:rPr>
          <w:t xml:space="preserve">Временный ввоз </w:t>
        </w:r>
      </w:hyperlink>
      <w:r w:rsidR="00085022" w:rsidRPr="00B54A07">
        <w:rPr>
          <w:rFonts w:ascii="Times New Roman" w:hAnsi="Times New Roman"/>
          <w:sz w:val="24"/>
          <w:szCs w:val="24"/>
          <w:lang w:eastAsia="ru-RU"/>
        </w:rPr>
        <w:t xml:space="preserve">- таможенный режим, при котором иностранные товары используются в течение определенного срока (срока временного ввоза) на таможенной территории Российской Федерации с полным или частичным условным освобождением от уплаты таможенных пошлин, налогов и без применения к этим товарам мер нетарифного регулирования. </w:t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Процедурные особенности и требования при совершении отдельных таможенных операций определены </w:t>
      </w:r>
      <w:hyperlink r:id="rId6" w:history="1">
        <w:r w:rsidR="00085022" w:rsidRPr="00B54A07">
          <w:rPr>
            <w:rFonts w:ascii="Times New Roman" w:hAnsi="Times New Roman"/>
            <w:sz w:val="24"/>
            <w:szCs w:val="24"/>
            <w:lang w:eastAsia="ru-RU"/>
          </w:rPr>
          <w:t xml:space="preserve">приказом ГТК России от 4 декабря 2003 г. № 1388 «О совершении отдельных таможенных операций при использовании таможенного режима временного ввоза» </w:t>
        </w:r>
      </w:hyperlink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  <w:t xml:space="preserve">Форма и порядок заполнения таможенной декларации установлены: </w:t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hyperlink r:id="rId7" w:history="1">
        <w:r w:rsidR="00085022" w:rsidRPr="00B54A07">
          <w:rPr>
            <w:rFonts w:ascii="Times New Roman" w:hAnsi="Times New Roman"/>
            <w:sz w:val="24"/>
            <w:szCs w:val="24"/>
            <w:lang w:eastAsia="ru-RU"/>
          </w:rPr>
          <w:t>- приказом ФТС России от 3 августа 2006 г. № 724 «Об утверждении новых форм комплектов бланков таможенной декларации и транзитной декларации»;</w:t>
        </w:r>
      </w:hyperlink>
      <w:r w:rsidR="00085022" w:rsidRPr="00B54A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</w:t>
      </w:r>
      <w:hyperlink r:id="rId8" w:history="1">
        <w:r w:rsidR="00085022" w:rsidRPr="00B54A07">
          <w:rPr>
            <w:rFonts w:ascii="Times New Roman" w:hAnsi="Times New Roman"/>
            <w:sz w:val="24"/>
            <w:szCs w:val="24"/>
            <w:lang w:eastAsia="ru-RU"/>
          </w:rPr>
          <w:t>Приказ ФТС России от 04 сентября 2007 г. № 1057 "Об утверждении Инструкции о порядке заполнения грузовой таможенной декларации и транзитной декларации"</w:t>
        </w:r>
      </w:hyperlink>
      <w:r w:rsidR="00085022" w:rsidRPr="00B54A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  <w:t>Перечни заявляемых сведений и предоставляемых документов утверждены</w:t>
      </w:r>
      <w:hyperlink r:id="rId9" w:history="1">
        <w:r w:rsidR="00085022" w:rsidRPr="00B54A07">
          <w:rPr>
            <w:rFonts w:ascii="Times New Roman" w:hAnsi="Times New Roman"/>
            <w:sz w:val="24"/>
            <w:szCs w:val="24"/>
            <w:lang w:eastAsia="ru-RU"/>
          </w:rPr>
          <w:t xml:space="preserve"> приказом ФТС России от 25 апреля 2007 г. № 536 «Об утверждении Перечня документов и сведений, необходимых для таможенного оформления товаров в соответствии с выбранным таможенным режимом» .</w:t>
        </w:r>
      </w:hyperlink>
      <w:r w:rsidR="00085022" w:rsidRPr="00B54A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hyperlink r:id="rId10" w:history="1">
        <w:r w:rsidR="00085022" w:rsidRPr="00B54A07">
          <w:rPr>
            <w:rFonts w:ascii="Times New Roman" w:hAnsi="Times New Roman"/>
            <w:sz w:val="24"/>
            <w:szCs w:val="24"/>
            <w:lang w:eastAsia="ru-RU"/>
          </w:rPr>
          <w:t>Временный ввоз допускается при наличии возможности идентификации таможенным органом товаров при их обратном вывозе. Как правило, под таможенный режим временного ввоза не могут помещаться расходуемые материалы.</w:t>
        </w:r>
      </w:hyperlink>
      <w:r w:rsidR="00085022" w:rsidRPr="00B54A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Временно ввезенными товарами может пользоваться только лицо (организация, представительство иностранной организации), получившее разрешение на временный ввоз товаров. </w:t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Предельный срок временного ввоза составляет два года. </w:t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В случаях, когда изначально заявленный срок временного ввоза составляет менее двух лет, продление данного срока производится таможней, осуществляющей таможенный контроль за временно ввезенными товарами. </w:t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</w:r>
      <w:r w:rsidR="00085022"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Временный ввоз товаров возможен с полным либо частичным условным освобождением от уплаты таможенных пошлин, налогов. </w:t>
      </w:r>
    </w:p>
    <w:p w:rsidR="00085022" w:rsidRPr="00B54A07" w:rsidRDefault="00085022" w:rsidP="0067516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A07">
        <w:rPr>
          <w:rFonts w:ascii="Times New Roman" w:hAnsi="Times New Roman"/>
          <w:sz w:val="24"/>
          <w:szCs w:val="24"/>
          <w:lang w:eastAsia="ru-RU"/>
        </w:rPr>
        <w:t>Частичное условное освобождение от уплаты таможенных пошлин, налогов предусматривает уплату сумм ввозных таможенных пошлин, налогов в размере трех процентов за каждый полный и неполный календарный месяц нахождения товаров в режиме временного ввоза.</w:t>
      </w:r>
    </w:p>
    <w:p w:rsidR="00085022" w:rsidRPr="00B54A07" w:rsidRDefault="00085022" w:rsidP="00675166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eastAsia="ru-RU"/>
        </w:rPr>
      </w:pPr>
    </w:p>
    <w:p w:rsidR="00085022" w:rsidRPr="00B54A07" w:rsidRDefault="00085022" w:rsidP="00675166">
      <w:pPr>
        <w:spacing w:before="100" w:beforeAutospacing="1" w:after="24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A07">
        <w:rPr>
          <w:rFonts w:ascii="Times New Roman" w:hAnsi="Times New Roman"/>
          <w:sz w:val="24"/>
          <w:szCs w:val="24"/>
          <w:lang w:eastAsia="ru-RU"/>
        </w:rPr>
        <w:t xml:space="preserve">Неполным месяцем считается любой период нахождения товара в режиме временного ввоза в соответствующем календарном месяце.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Платеж в размере трех процентов взимается от суммы, которая подлежала бы уплате при выпуске временно ввезенных товаров для свободного обращения.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Уплата таможенных пошлин, налогов (при частичном условном освобождении) возможна по выбору декларанта: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при помещении товаров под таможенный режим временного ввоза (за весь период нахождения товара в данном таможенном режиме);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периодически, до начала соответствующего периода нахождения товара в режиме временного ввоза (то есть, помесячно).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В случае, если данная сумма станет равной той, которая подлежала бы уплате, если бы в день помещения под таможенный режим временного ввоза товары были выпущены для свободного обращения, товары считаются выпущенными для свободного обращения (при условии, что к товарам не применяются ограничения экономического характера, установленные в соответствии с законодательством РФ о государственном регулировании внешнеторговой деятельности, либо ограничения, которые применялись на день помещения товаров под таможенный режим временного ввоза, отменены).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Выравнивание сумм таможенных пошлин, налогов, уплаченных при частичном условном освобождении, с суммами, подлежащими уплате, если бы временно ввезенные товары выпускались для свободного обращения, возможно в нескольких случаях.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1. Правительством РФ установлены более продолжительные сроки временного ввоза для </w:t>
      </w:r>
      <w:hyperlink r:id="rId11" w:history="1">
        <w:r w:rsidRPr="00B54A07">
          <w:rPr>
            <w:rFonts w:ascii="Times New Roman" w:hAnsi="Times New Roman"/>
            <w:sz w:val="24"/>
            <w:szCs w:val="24"/>
            <w:lang w:eastAsia="ru-RU"/>
          </w:rPr>
          <w:t>отдельных видов товаров .</w:t>
        </w:r>
      </w:hyperlink>
      <w:r w:rsidRPr="00B54A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2. Под таможенный режим временного ввоза помещены товары, относящиеся к основным производственным фондам (средствам) и не являющиеся собственностью российских лиц, пользующихся временно ввезенными товарами на таможенной территории РФ. Срок временного ввоза данных товаров с применением частичного освобождения от уплаты таможенных пошлин, налогов может составлять 34 месяца (34 х 3% = 102% платежа).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На практике к такой «беспроцентной рассрочке» уплаты таможенных пошлин, налогов обращаются в целях ввоза в РФ товаров по договорам международного лизинга. </w:t>
      </w:r>
    </w:p>
    <w:p w:rsidR="00085022" w:rsidRPr="00B54A07" w:rsidRDefault="00085022" w:rsidP="0067516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4A07">
        <w:rPr>
          <w:rFonts w:ascii="Times New Roman" w:hAnsi="Times New Roman"/>
          <w:sz w:val="24"/>
          <w:szCs w:val="24"/>
          <w:lang w:eastAsia="ru-RU"/>
        </w:rPr>
        <w:t>Полное условное освобождение от уплаты таможенных пошлин, налогов в отношении товаров заявленных в режим временного ввоза допускается</w:t>
      </w:r>
      <w:hyperlink r:id="rId12" w:history="1">
        <w:r w:rsidRPr="00B54A07">
          <w:rPr>
            <w:rFonts w:ascii="Times New Roman" w:hAnsi="Times New Roman"/>
            <w:sz w:val="24"/>
            <w:szCs w:val="24"/>
            <w:lang w:eastAsia="ru-RU"/>
          </w:rPr>
          <w:t xml:space="preserve"> в случаях, определяемых Правительством РФ </w:t>
        </w:r>
      </w:hyperlink>
    </w:p>
    <w:p w:rsidR="00085022" w:rsidRPr="00B54A07" w:rsidRDefault="00085022" w:rsidP="0067516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Предельный срок временного ввоза товаров с полным условным освобождением от уплаты таможенных пошлин, налогов составляет один год.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В период нахождения товаров в таможенном режиме временного ввоза Таможенный кодекс РФ допускает: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совершение с товарами операции, необходимых для обеспечения их сохранности, включая ремонт (за исключением капитального ремонта и модернизации), техническое обслуживание и другие операции, необходимые для сохранения потребительских свойств товаров и поддержания товаров в состоянии, в котором они находились на день их помещения под таможенный режим временного ввоза;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передачу с разрешения таможенного органа временно ввезенных товаров в пользование иному лицу, которое может выступать в качестве декларанта, без приостановления или продления срока действия режима.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Таможенный режим временного ввоза может быть завершен: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вывозом товаров (реэкспорт);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выпуском для свободного обращения (выпуск для внутреннего потребления).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Кроме того, таможенный режим временного ввоза может быть завершен заявлением таких таможенных режимов как: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переработка на таможенной территории;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отказ в пользу государства;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уничтожение.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Уплаченные суммы периодических таможенных платежей при обратном вывозе временно ввезенных товаров (реэкспорте) либо заявлении временно ввезенных товаров к иному таможенному режиму, возврату не подлежат.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Завершение таможенного режима временного ввоза выпуском товаров для внутреннего потребления (для свободного обращения) предусматривает: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зачет таможенным органом сумм уплаченных периодических платежей, то есть уплате подлежит разница между общей суммой ввозного таможенного платежа и суммой уплаченных периодических платежей;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уплату процентов с сумм таможенных пошлин, налогов, которые подлежали бы уплате, если бы в отношении этих сумм была предоставлена рассрочка со дня применения частичного освобождения от уплаты таможенных пошлин, налогов (за исключением признания временно ввезенных товаров выпущенными для свободного обращения, в случаях выравнивания уплаченных по 3% сумм таможенных пошлин, налогов с суммами, подлежащими уплате при заявлении выпуска для свободного обращения).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При завершении режима временного ввоза выпуском товаров для свободного обращения применяется </w:t>
      </w:r>
      <w:hyperlink r:id="rId13" w:history="1">
        <w:r w:rsidRPr="00B54A07">
          <w:rPr>
            <w:rFonts w:ascii="Times New Roman" w:hAnsi="Times New Roman"/>
            <w:sz w:val="24"/>
            <w:szCs w:val="24"/>
            <w:lang w:eastAsia="ru-RU"/>
          </w:rPr>
          <w:t>таможенная стоимость и количество товаров на день их помещения под таможенный режим временного ввоза.</w:t>
        </w:r>
      </w:hyperlink>
      <w:r w:rsidRPr="00B54A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Применение таможенного режима временного ввоза товаров может иметь ряд особенностей, обусловленных: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особым положением </w:t>
      </w:r>
      <w:hyperlink r:id="rId14" w:history="1">
        <w:r w:rsidRPr="00B54A07">
          <w:rPr>
            <w:rFonts w:ascii="Times New Roman" w:hAnsi="Times New Roman"/>
            <w:sz w:val="24"/>
            <w:szCs w:val="24"/>
            <w:lang w:eastAsia="ru-RU"/>
          </w:rPr>
          <w:t>товаров при их обороте на территории РФ;</w:t>
        </w:r>
      </w:hyperlink>
      <w:r w:rsidRPr="00B54A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применением на территории РФ международных таможенных конвенций.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>В соответствии с</w:t>
      </w:r>
      <w:hyperlink r:id="rId15" w:history="1">
        <w:r w:rsidRPr="00B54A07">
          <w:rPr>
            <w:rFonts w:ascii="Times New Roman" w:hAnsi="Times New Roman"/>
            <w:sz w:val="24"/>
            <w:szCs w:val="24"/>
            <w:lang w:eastAsia="ru-RU"/>
          </w:rPr>
          <w:t xml:space="preserve"> постановлением Правительства РФ от 2 ноября 1995 г. № 1084 «О присоединении Российской Федерации к Таможенной конвенции о карнете АТА для временного ввоза товаров от 6 декабря 1961 г. и Конвенции о временном ввозе от 26 июня 1990 г. с принятием ряда приложений»</w:t>
        </w:r>
      </w:hyperlink>
      <w:r w:rsidRPr="00B54A07">
        <w:rPr>
          <w:rFonts w:ascii="Times New Roman" w:hAnsi="Times New Roman"/>
          <w:sz w:val="24"/>
          <w:szCs w:val="24"/>
          <w:lang w:eastAsia="ru-RU"/>
        </w:rPr>
        <w:t>, а также</w:t>
      </w:r>
      <w:hyperlink r:id="rId16" w:history="1">
        <w:r w:rsidRPr="00B54A07">
          <w:rPr>
            <w:rFonts w:ascii="Times New Roman" w:hAnsi="Times New Roman"/>
            <w:sz w:val="24"/>
            <w:szCs w:val="24"/>
            <w:lang w:eastAsia="ru-RU"/>
          </w:rPr>
          <w:t xml:space="preserve"> распоряжением ГТК России от 9 февраля 2000 г. № 01-99/152 «О таможенном оформлении товаров с применением карнета АТА» </w:t>
        </w:r>
      </w:hyperlink>
      <w:r w:rsidRPr="00B54A07">
        <w:rPr>
          <w:rFonts w:ascii="Times New Roman" w:hAnsi="Times New Roman"/>
          <w:sz w:val="24"/>
          <w:szCs w:val="24"/>
          <w:lang w:eastAsia="ru-RU"/>
        </w:rPr>
        <w:t xml:space="preserve">отдельные группы товаров, перечисленные в приложениях к Конвенции могут проходить процедуру таможенного оформления и таможенного контроля в упрощенном порядке.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К числу таких товаров относятся: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товары для демонстрации или использования на выставках, ярмарках, конференциях или подобных мероприятиях;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профессиональное оборудование;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контейнеры, поддоны, упаковки, образцы и другие товары, ввезенные в связи с коммерческими операциями;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- товары, ввезенные для образовательных, научных или культурных целей.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Таможенное оформление временного ввоза указанных товаров осуществляется с применением карнета АТА, который для таможенных целей рассматривается в качестве таможенной декларации при временном ввозе товара.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>Организацией, признаваемой в РФ в качестве гаранта уплаты причитающихся сумм таможенных платежей (в случае несоблюдения условий режима) является</w:t>
      </w:r>
      <w:hyperlink r:id="rId17" w:history="1">
        <w:r w:rsidRPr="00B54A07">
          <w:rPr>
            <w:rFonts w:ascii="Times New Roman" w:hAnsi="Times New Roman"/>
            <w:sz w:val="24"/>
            <w:szCs w:val="24"/>
            <w:lang w:eastAsia="ru-RU"/>
          </w:rPr>
          <w:t xml:space="preserve"> Торгово-промышленная палата Российской Федерации.</w:t>
        </w:r>
      </w:hyperlink>
      <w:r w:rsidRPr="00B54A0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Срок действия карнета АТА составляет один год с даты его выдачи, выдающей ассоциацией. Соответственно срок временного ввоза товаров с применением карнета АТА не может превышать срок, указанный в карнете АТА. </w:t>
      </w:r>
      <w:r w:rsidRPr="00B54A07">
        <w:rPr>
          <w:rFonts w:ascii="Times New Roman" w:hAnsi="Times New Roman"/>
          <w:sz w:val="24"/>
          <w:szCs w:val="24"/>
          <w:lang w:eastAsia="ru-RU"/>
        </w:rPr>
        <w:br/>
      </w:r>
      <w:r w:rsidRPr="00B54A07">
        <w:rPr>
          <w:rFonts w:ascii="Times New Roman" w:hAnsi="Times New Roman"/>
          <w:sz w:val="24"/>
          <w:szCs w:val="24"/>
          <w:lang w:eastAsia="ru-RU"/>
        </w:rPr>
        <w:br/>
        <w:t xml:space="preserve">Декларирование временного ввоза товаров с применением карнета АТА может производиться в таможенных органах, перечень которых установлен </w:t>
      </w:r>
      <w:hyperlink r:id="rId18" w:history="1">
        <w:r w:rsidRPr="00B54A07">
          <w:rPr>
            <w:rFonts w:ascii="Times New Roman" w:hAnsi="Times New Roman"/>
            <w:sz w:val="24"/>
            <w:szCs w:val="24"/>
            <w:lang w:eastAsia="ru-RU"/>
          </w:rPr>
          <w:t xml:space="preserve">приказом ФТС России от 20 июня 2005 г. № 558 «Об утверждении Перечня таможенных органов, компетентных совершать таможенные операции с товарами, перемещаемыми с применением карнетов АТА» 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085022" w:rsidRPr="00FE01DC" w:rsidTr="00675166">
        <w:trPr>
          <w:tblCellSpacing w:w="15" w:type="dxa"/>
        </w:trPr>
        <w:tc>
          <w:tcPr>
            <w:tcW w:w="0" w:type="auto"/>
            <w:vAlign w:val="center"/>
          </w:tcPr>
          <w:p w:rsidR="00085022" w:rsidRPr="00B54A07" w:rsidRDefault="00085022" w:rsidP="006751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85022" w:rsidRPr="00B54A07" w:rsidRDefault="00085022">
      <w:bookmarkStart w:id="0" w:name="_GoBack"/>
      <w:bookmarkEnd w:id="0"/>
    </w:p>
    <w:sectPr w:rsidR="00085022" w:rsidRPr="00B54A07" w:rsidSect="00977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20925"/>
    <w:multiLevelType w:val="multilevel"/>
    <w:tmpl w:val="001A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524BB9"/>
    <w:multiLevelType w:val="multilevel"/>
    <w:tmpl w:val="828A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166"/>
    <w:rsid w:val="00085022"/>
    <w:rsid w:val="0065377C"/>
    <w:rsid w:val="00675166"/>
    <w:rsid w:val="006C036F"/>
    <w:rsid w:val="00760A67"/>
    <w:rsid w:val="00977539"/>
    <w:rsid w:val="00B54A07"/>
    <w:rsid w:val="00C13AA4"/>
    <w:rsid w:val="00C26127"/>
    <w:rsid w:val="00D3760D"/>
    <w:rsid w:val="00FE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A5F52-DF67-459E-87D4-6CEAB9F2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75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67516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semiHidden/>
    <w:rsid w:val="0067516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mognia.ru/laws/law_1885.html" TargetMode="External"/><Relationship Id="rId13" Type="http://schemas.openxmlformats.org/officeDocument/2006/relationships/hyperlink" Target="http://www.tamognia.ru/laws/law_1649.html" TargetMode="External"/><Relationship Id="rId18" Type="http://schemas.openxmlformats.org/officeDocument/2006/relationships/hyperlink" Target="http://www.tamognia.ru/laws/law_117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mognia.ru/laws/law_1338.html" TargetMode="External"/><Relationship Id="rId12" Type="http://schemas.openxmlformats.org/officeDocument/2006/relationships/hyperlink" Target="http://www.tamognia.ru/laws/law_83.html" TargetMode="External"/><Relationship Id="rId17" Type="http://schemas.openxmlformats.org/officeDocument/2006/relationships/hyperlink" Target="http://www.tpprf.ru/ru/main/karnet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amognia.ru/fts/fts_1820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amognia.ru/laws/law_91.html" TargetMode="External"/><Relationship Id="rId11" Type="http://schemas.openxmlformats.org/officeDocument/2006/relationships/hyperlink" Target="http://www.tamognia.ru/laws/law_154.html" TargetMode="External"/><Relationship Id="rId5" Type="http://schemas.openxmlformats.org/officeDocument/2006/relationships/hyperlink" Target="http://www.tamognia.ru/code/sec2/subsec2/chap19/part4.html" TargetMode="External"/><Relationship Id="rId15" Type="http://schemas.openxmlformats.org/officeDocument/2006/relationships/hyperlink" Target="http://www.tamognia.ru/laws/law_87.html" TargetMode="External"/><Relationship Id="rId10" Type="http://schemas.openxmlformats.org/officeDocument/2006/relationships/hyperlink" Target="http://www.tamognia.ru/mode/econom/tempin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mognia.ru/laws/law_1750.html" TargetMode="External"/><Relationship Id="rId14" Type="http://schemas.openxmlformats.org/officeDocument/2006/relationships/hyperlink" Target="http://www.tamognia.ru/laws/law_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Временный ввоз - таможенный режим, при котором иностранные товары используются в течение определенного срока (срока временного ввоза) на таможенной территории Российской Федерации с полным или частичным условным освобождением от уплаты таможенных пошлин,</vt:lpstr>
    </vt:vector>
  </TitlesOfParts>
  <Company/>
  <LinksUpToDate>false</LinksUpToDate>
  <CharactersWithSpaces>9722</CharactersWithSpaces>
  <SharedDoc>false</SharedDoc>
  <HLinks>
    <vt:vector size="84" baseType="variant">
      <vt:variant>
        <vt:i4>6946905</vt:i4>
      </vt:variant>
      <vt:variant>
        <vt:i4>39</vt:i4>
      </vt:variant>
      <vt:variant>
        <vt:i4>0</vt:i4>
      </vt:variant>
      <vt:variant>
        <vt:i4>5</vt:i4>
      </vt:variant>
      <vt:variant>
        <vt:lpwstr>http://www.tamognia.ru/laws/law_1173.html</vt:lpwstr>
      </vt:variant>
      <vt:variant>
        <vt:lpwstr/>
      </vt:variant>
      <vt:variant>
        <vt:i4>3211303</vt:i4>
      </vt:variant>
      <vt:variant>
        <vt:i4>36</vt:i4>
      </vt:variant>
      <vt:variant>
        <vt:i4>0</vt:i4>
      </vt:variant>
      <vt:variant>
        <vt:i4>5</vt:i4>
      </vt:variant>
      <vt:variant>
        <vt:lpwstr>http://www.tpprf.ru/ru/main/karnet</vt:lpwstr>
      </vt:variant>
      <vt:variant>
        <vt:lpwstr/>
      </vt:variant>
      <vt:variant>
        <vt:i4>5374065</vt:i4>
      </vt:variant>
      <vt:variant>
        <vt:i4>33</vt:i4>
      </vt:variant>
      <vt:variant>
        <vt:i4>0</vt:i4>
      </vt:variant>
      <vt:variant>
        <vt:i4>5</vt:i4>
      </vt:variant>
      <vt:variant>
        <vt:lpwstr>http://www.tamognia.ru/fts/fts_1820.html</vt:lpwstr>
      </vt:variant>
      <vt:variant>
        <vt:lpwstr/>
      </vt:variant>
      <vt:variant>
        <vt:i4>6226023</vt:i4>
      </vt:variant>
      <vt:variant>
        <vt:i4>30</vt:i4>
      </vt:variant>
      <vt:variant>
        <vt:i4>0</vt:i4>
      </vt:variant>
      <vt:variant>
        <vt:i4>5</vt:i4>
      </vt:variant>
      <vt:variant>
        <vt:lpwstr>http://www.tamognia.ru/laws/law_87.html</vt:lpwstr>
      </vt:variant>
      <vt:variant>
        <vt:lpwstr/>
      </vt:variant>
      <vt:variant>
        <vt:i4>5242990</vt:i4>
      </vt:variant>
      <vt:variant>
        <vt:i4>27</vt:i4>
      </vt:variant>
      <vt:variant>
        <vt:i4>0</vt:i4>
      </vt:variant>
      <vt:variant>
        <vt:i4>5</vt:i4>
      </vt:variant>
      <vt:variant>
        <vt:lpwstr>http://www.tamognia.ru/laws/law_18.html</vt:lpwstr>
      </vt:variant>
      <vt:variant>
        <vt:lpwstr/>
      </vt:variant>
      <vt:variant>
        <vt:i4>6750298</vt:i4>
      </vt:variant>
      <vt:variant>
        <vt:i4>24</vt:i4>
      </vt:variant>
      <vt:variant>
        <vt:i4>0</vt:i4>
      </vt:variant>
      <vt:variant>
        <vt:i4>5</vt:i4>
      </vt:variant>
      <vt:variant>
        <vt:lpwstr>http://www.tamognia.ru/laws/law_1649.html</vt:lpwstr>
      </vt:variant>
      <vt:variant>
        <vt:lpwstr/>
      </vt:variant>
      <vt:variant>
        <vt:i4>5963879</vt:i4>
      </vt:variant>
      <vt:variant>
        <vt:i4>21</vt:i4>
      </vt:variant>
      <vt:variant>
        <vt:i4>0</vt:i4>
      </vt:variant>
      <vt:variant>
        <vt:i4>5</vt:i4>
      </vt:variant>
      <vt:variant>
        <vt:lpwstr>http://www.tamognia.ru/laws/law_83.html</vt:lpwstr>
      </vt:variant>
      <vt:variant>
        <vt:lpwstr/>
      </vt:variant>
      <vt:variant>
        <vt:i4>7208965</vt:i4>
      </vt:variant>
      <vt:variant>
        <vt:i4>18</vt:i4>
      </vt:variant>
      <vt:variant>
        <vt:i4>0</vt:i4>
      </vt:variant>
      <vt:variant>
        <vt:i4>5</vt:i4>
      </vt:variant>
      <vt:variant>
        <vt:lpwstr>http://www.tamognia.ru/laws/law_154.html</vt:lpwstr>
      </vt:variant>
      <vt:variant>
        <vt:lpwstr/>
      </vt:variant>
      <vt:variant>
        <vt:i4>6750258</vt:i4>
      </vt:variant>
      <vt:variant>
        <vt:i4>15</vt:i4>
      </vt:variant>
      <vt:variant>
        <vt:i4>0</vt:i4>
      </vt:variant>
      <vt:variant>
        <vt:i4>5</vt:i4>
      </vt:variant>
      <vt:variant>
        <vt:lpwstr>http://www.tamognia.ru/mode/econom/tempin.html</vt:lpwstr>
      </vt:variant>
      <vt:variant>
        <vt:lpwstr/>
      </vt:variant>
      <vt:variant>
        <vt:i4>7274587</vt:i4>
      </vt:variant>
      <vt:variant>
        <vt:i4>12</vt:i4>
      </vt:variant>
      <vt:variant>
        <vt:i4>0</vt:i4>
      </vt:variant>
      <vt:variant>
        <vt:i4>5</vt:i4>
      </vt:variant>
      <vt:variant>
        <vt:lpwstr>http://www.tamognia.ru/laws/law_1750.html</vt:lpwstr>
      </vt:variant>
      <vt:variant>
        <vt:lpwstr/>
      </vt:variant>
      <vt:variant>
        <vt:i4>6619222</vt:i4>
      </vt:variant>
      <vt:variant>
        <vt:i4>9</vt:i4>
      </vt:variant>
      <vt:variant>
        <vt:i4>0</vt:i4>
      </vt:variant>
      <vt:variant>
        <vt:i4>5</vt:i4>
      </vt:variant>
      <vt:variant>
        <vt:lpwstr>http://www.tamognia.ru/laws/law_1885.html</vt:lpwstr>
      </vt:variant>
      <vt:variant>
        <vt:lpwstr/>
      </vt:variant>
      <vt:variant>
        <vt:i4>6488157</vt:i4>
      </vt:variant>
      <vt:variant>
        <vt:i4>6</vt:i4>
      </vt:variant>
      <vt:variant>
        <vt:i4>0</vt:i4>
      </vt:variant>
      <vt:variant>
        <vt:i4>5</vt:i4>
      </vt:variant>
      <vt:variant>
        <vt:lpwstr>http://www.tamognia.ru/laws/law_1338.html</vt:lpwstr>
      </vt:variant>
      <vt:variant>
        <vt:lpwstr/>
      </vt:variant>
      <vt:variant>
        <vt:i4>5832806</vt:i4>
      </vt:variant>
      <vt:variant>
        <vt:i4>3</vt:i4>
      </vt:variant>
      <vt:variant>
        <vt:i4>0</vt:i4>
      </vt:variant>
      <vt:variant>
        <vt:i4>5</vt:i4>
      </vt:variant>
      <vt:variant>
        <vt:lpwstr>http://www.tamognia.ru/laws/law_91.html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http://www.tamognia.ru/code/sec2/subsec2/chap19/part4.html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Временный ввоз - таможенный режим, при котором иностранные товары используются в течение определенного срока (срока временного ввоза) на таможенной территории Российской Федерации с полным или частичным условным освобождением от уплаты таможенных пошлин,</dc:title>
  <dc:subject/>
  <dc:creator>soft</dc:creator>
  <cp:keywords/>
  <dc:description/>
  <cp:lastModifiedBy>admin</cp:lastModifiedBy>
  <cp:revision>2</cp:revision>
  <dcterms:created xsi:type="dcterms:W3CDTF">2014-03-29T08:06:00Z</dcterms:created>
  <dcterms:modified xsi:type="dcterms:W3CDTF">2014-03-29T08:06:00Z</dcterms:modified>
</cp:coreProperties>
</file>