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B5" w:rsidRPr="00867F8F" w:rsidRDefault="009810B5" w:rsidP="00867F8F">
      <w:pPr>
        <w:widowControl w:val="0"/>
        <w:spacing w:line="360" w:lineRule="auto"/>
        <w:ind w:firstLine="709"/>
        <w:jc w:val="center"/>
        <w:rPr>
          <w:sz w:val="28"/>
          <w:szCs w:val="28"/>
        </w:rPr>
      </w:pPr>
      <w:r w:rsidRPr="00867F8F">
        <w:rPr>
          <w:sz w:val="28"/>
          <w:szCs w:val="28"/>
        </w:rPr>
        <w:t>ФЕДЕРАЛЬНОЕ АГЕНТСТВО ПО ОБРАЗОВАНИЮ</w:t>
      </w:r>
    </w:p>
    <w:p w:rsidR="009810B5" w:rsidRPr="00867F8F" w:rsidRDefault="009810B5" w:rsidP="00867F8F">
      <w:pPr>
        <w:widowControl w:val="0"/>
        <w:spacing w:line="360" w:lineRule="auto"/>
        <w:ind w:firstLine="709"/>
        <w:jc w:val="center"/>
        <w:rPr>
          <w:sz w:val="28"/>
          <w:szCs w:val="28"/>
        </w:rPr>
      </w:pPr>
      <w:r w:rsidRPr="00867F8F">
        <w:rPr>
          <w:sz w:val="28"/>
          <w:szCs w:val="28"/>
        </w:rPr>
        <w:t>Государственное образовательное учреждение</w:t>
      </w:r>
    </w:p>
    <w:p w:rsidR="009810B5" w:rsidRPr="00867F8F" w:rsidRDefault="009810B5" w:rsidP="00867F8F">
      <w:pPr>
        <w:widowControl w:val="0"/>
        <w:spacing w:line="360" w:lineRule="auto"/>
        <w:ind w:firstLine="709"/>
        <w:jc w:val="center"/>
        <w:rPr>
          <w:sz w:val="28"/>
          <w:szCs w:val="28"/>
        </w:rPr>
      </w:pPr>
      <w:r w:rsidRPr="00867F8F">
        <w:rPr>
          <w:sz w:val="28"/>
          <w:szCs w:val="28"/>
        </w:rPr>
        <w:t>высшего профессионального образования</w:t>
      </w:r>
    </w:p>
    <w:p w:rsidR="009810B5" w:rsidRPr="00867F8F" w:rsidRDefault="009810B5" w:rsidP="00867F8F">
      <w:pPr>
        <w:widowControl w:val="0"/>
        <w:spacing w:line="360" w:lineRule="auto"/>
        <w:ind w:firstLine="709"/>
        <w:jc w:val="center"/>
        <w:rPr>
          <w:sz w:val="28"/>
          <w:szCs w:val="28"/>
        </w:rPr>
      </w:pPr>
      <w:r w:rsidRPr="00867F8F">
        <w:rPr>
          <w:sz w:val="28"/>
          <w:szCs w:val="28"/>
        </w:rPr>
        <w:t>«АЛТАЙСКИЙ ГОСУДАРСТВЕННЫЙ УНИВЕРСИТЕТ»</w:t>
      </w:r>
    </w:p>
    <w:p w:rsidR="009810B5" w:rsidRPr="00867F8F" w:rsidRDefault="009810B5" w:rsidP="00867F8F">
      <w:pPr>
        <w:widowControl w:val="0"/>
        <w:spacing w:line="360" w:lineRule="auto"/>
        <w:ind w:firstLine="709"/>
        <w:jc w:val="center"/>
        <w:rPr>
          <w:sz w:val="28"/>
          <w:szCs w:val="28"/>
        </w:rPr>
      </w:pPr>
      <w:r w:rsidRPr="00867F8F">
        <w:rPr>
          <w:sz w:val="28"/>
          <w:szCs w:val="28"/>
        </w:rPr>
        <w:t>Филиал АлтГУ в г. Славгороде</w:t>
      </w:r>
    </w:p>
    <w:p w:rsidR="009810B5" w:rsidRPr="00867F8F" w:rsidRDefault="009810B5" w:rsidP="00867F8F">
      <w:pPr>
        <w:widowControl w:val="0"/>
        <w:spacing w:line="360" w:lineRule="auto"/>
        <w:ind w:firstLine="709"/>
        <w:jc w:val="center"/>
        <w:rPr>
          <w:sz w:val="28"/>
          <w:szCs w:val="28"/>
        </w:rPr>
      </w:pPr>
      <w:r w:rsidRPr="00867F8F">
        <w:rPr>
          <w:sz w:val="28"/>
          <w:szCs w:val="28"/>
        </w:rPr>
        <w:t xml:space="preserve">Кафедра </w:t>
      </w:r>
      <w:r w:rsidR="001F4B11" w:rsidRPr="00867F8F">
        <w:rPr>
          <w:sz w:val="28"/>
          <w:szCs w:val="28"/>
        </w:rPr>
        <w:t>экономических</w:t>
      </w:r>
      <w:r w:rsidRPr="00867F8F">
        <w:rPr>
          <w:sz w:val="28"/>
          <w:szCs w:val="28"/>
        </w:rPr>
        <w:t xml:space="preserve"> дисциплин</w:t>
      </w:r>
    </w:p>
    <w:p w:rsidR="00867F8F" w:rsidRDefault="00867F8F" w:rsidP="00867F8F">
      <w:pPr>
        <w:widowControl w:val="0"/>
        <w:spacing w:line="360" w:lineRule="auto"/>
        <w:ind w:firstLine="709"/>
        <w:jc w:val="both"/>
        <w:rPr>
          <w:sz w:val="28"/>
          <w:szCs w:val="28"/>
        </w:rPr>
      </w:pPr>
    </w:p>
    <w:p w:rsidR="00867F8F" w:rsidRDefault="00867F8F" w:rsidP="00867F8F">
      <w:pPr>
        <w:widowControl w:val="0"/>
        <w:spacing w:line="360" w:lineRule="auto"/>
        <w:ind w:firstLine="709"/>
        <w:jc w:val="both"/>
        <w:rPr>
          <w:sz w:val="28"/>
          <w:szCs w:val="28"/>
        </w:rPr>
      </w:pPr>
    </w:p>
    <w:p w:rsidR="00867F8F" w:rsidRDefault="00867F8F" w:rsidP="00867F8F">
      <w:pPr>
        <w:widowControl w:val="0"/>
        <w:spacing w:line="360" w:lineRule="auto"/>
        <w:ind w:firstLine="709"/>
        <w:jc w:val="both"/>
        <w:rPr>
          <w:sz w:val="28"/>
          <w:szCs w:val="28"/>
        </w:rPr>
      </w:pPr>
    </w:p>
    <w:p w:rsidR="00867F8F" w:rsidRDefault="00867F8F" w:rsidP="00867F8F">
      <w:pPr>
        <w:widowControl w:val="0"/>
        <w:spacing w:line="360" w:lineRule="auto"/>
        <w:ind w:firstLine="709"/>
        <w:jc w:val="both"/>
        <w:rPr>
          <w:sz w:val="28"/>
          <w:szCs w:val="28"/>
        </w:rPr>
      </w:pPr>
    </w:p>
    <w:p w:rsidR="00867F8F" w:rsidRDefault="00867F8F" w:rsidP="00867F8F">
      <w:pPr>
        <w:widowControl w:val="0"/>
        <w:spacing w:line="360" w:lineRule="auto"/>
        <w:ind w:firstLine="709"/>
        <w:jc w:val="both"/>
        <w:rPr>
          <w:sz w:val="28"/>
          <w:szCs w:val="28"/>
        </w:rPr>
      </w:pPr>
    </w:p>
    <w:p w:rsidR="00867F8F" w:rsidRDefault="00867F8F" w:rsidP="00867F8F">
      <w:pPr>
        <w:widowControl w:val="0"/>
        <w:spacing w:line="360" w:lineRule="auto"/>
        <w:ind w:firstLine="709"/>
        <w:jc w:val="both"/>
        <w:rPr>
          <w:sz w:val="28"/>
          <w:szCs w:val="28"/>
        </w:rPr>
      </w:pPr>
    </w:p>
    <w:p w:rsidR="009810B5" w:rsidRPr="00867F8F" w:rsidRDefault="002D7113" w:rsidP="00867F8F">
      <w:pPr>
        <w:widowControl w:val="0"/>
        <w:spacing w:line="360" w:lineRule="auto"/>
        <w:ind w:firstLine="709"/>
        <w:jc w:val="center"/>
        <w:rPr>
          <w:sz w:val="28"/>
          <w:szCs w:val="28"/>
        </w:rPr>
      </w:pPr>
      <w:r w:rsidRPr="00867F8F">
        <w:rPr>
          <w:sz w:val="28"/>
          <w:szCs w:val="28"/>
        </w:rPr>
        <w:t>Контрольн</w:t>
      </w:r>
      <w:r w:rsidR="009810B5" w:rsidRPr="00867F8F">
        <w:rPr>
          <w:sz w:val="28"/>
          <w:szCs w:val="28"/>
        </w:rPr>
        <w:t>ая работа</w:t>
      </w:r>
    </w:p>
    <w:p w:rsidR="009810B5" w:rsidRPr="00867F8F" w:rsidRDefault="009810B5" w:rsidP="00867F8F">
      <w:pPr>
        <w:widowControl w:val="0"/>
        <w:spacing w:line="360" w:lineRule="auto"/>
        <w:ind w:firstLine="709"/>
        <w:jc w:val="center"/>
        <w:rPr>
          <w:sz w:val="28"/>
          <w:szCs w:val="28"/>
        </w:rPr>
      </w:pPr>
      <w:r w:rsidRPr="00867F8F">
        <w:rPr>
          <w:sz w:val="28"/>
          <w:szCs w:val="28"/>
        </w:rPr>
        <w:t>По предмету: «</w:t>
      </w:r>
      <w:r w:rsidR="001F4B11" w:rsidRPr="00867F8F">
        <w:rPr>
          <w:sz w:val="28"/>
          <w:szCs w:val="28"/>
        </w:rPr>
        <w:t>Финансы и кредит</w:t>
      </w:r>
      <w:r w:rsidRPr="00867F8F">
        <w:rPr>
          <w:sz w:val="28"/>
          <w:szCs w:val="28"/>
        </w:rPr>
        <w:t>»</w:t>
      </w:r>
    </w:p>
    <w:p w:rsidR="009810B5" w:rsidRPr="00867F8F" w:rsidRDefault="009810B5" w:rsidP="00867F8F">
      <w:pPr>
        <w:widowControl w:val="0"/>
        <w:spacing w:line="360" w:lineRule="auto"/>
        <w:ind w:firstLine="709"/>
        <w:jc w:val="center"/>
        <w:rPr>
          <w:sz w:val="28"/>
          <w:szCs w:val="28"/>
        </w:rPr>
      </w:pPr>
      <w:r w:rsidRPr="00867F8F">
        <w:rPr>
          <w:sz w:val="28"/>
          <w:szCs w:val="28"/>
        </w:rPr>
        <w:t>На тему: «</w:t>
      </w:r>
      <w:r w:rsidR="00DF53DE" w:rsidRPr="00867F8F">
        <w:rPr>
          <w:sz w:val="28"/>
          <w:szCs w:val="28"/>
        </w:rPr>
        <w:t>Классификация доходов и расходов. Рынок государственных ценных бумаг</w:t>
      </w:r>
      <w:r w:rsidR="00224677" w:rsidRPr="00867F8F">
        <w:rPr>
          <w:sz w:val="28"/>
          <w:szCs w:val="28"/>
        </w:rPr>
        <w:t>»</w:t>
      </w:r>
    </w:p>
    <w:p w:rsidR="00867F8F" w:rsidRDefault="00867F8F" w:rsidP="00867F8F">
      <w:pPr>
        <w:widowControl w:val="0"/>
        <w:tabs>
          <w:tab w:val="left" w:pos="6804"/>
        </w:tabs>
        <w:spacing w:line="360" w:lineRule="auto"/>
        <w:ind w:firstLine="709"/>
        <w:jc w:val="both"/>
        <w:rPr>
          <w:sz w:val="28"/>
          <w:szCs w:val="28"/>
        </w:rPr>
      </w:pPr>
    </w:p>
    <w:p w:rsidR="00867F8F" w:rsidRDefault="00867F8F" w:rsidP="00867F8F">
      <w:pPr>
        <w:widowControl w:val="0"/>
        <w:tabs>
          <w:tab w:val="left" w:pos="6804"/>
        </w:tabs>
        <w:spacing w:line="360" w:lineRule="auto"/>
        <w:ind w:firstLine="709"/>
        <w:jc w:val="both"/>
        <w:rPr>
          <w:sz w:val="28"/>
          <w:szCs w:val="28"/>
        </w:rPr>
      </w:pPr>
    </w:p>
    <w:p w:rsidR="009810B5" w:rsidRPr="00867F8F" w:rsidRDefault="009810B5" w:rsidP="00867F8F">
      <w:pPr>
        <w:widowControl w:val="0"/>
        <w:tabs>
          <w:tab w:val="left" w:pos="6804"/>
        </w:tabs>
        <w:spacing w:line="360" w:lineRule="auto"/>
        <w:ind w:firstLine="709"/>
        <w:jc w:val="both"/>
        <w:rPr>
          <w:sz w:val="28"/>
          <w:szCs w:val="28"/>
        </w:rPr>
      </w:pPr>
      <w:r w:rsidRPr="00867F8F">
        <w:rPr>
          <w:sz w:val="28"/>
          <w:szCs w:val="28"/>
        </w:rPr>
        <w:t>Выполнила студентка</w:t>
      </w:r>
    </w:p>
    <w:p w:rsidR="009810B5" w:rsidRPr="00867F8F" w:rsidRDefault="001F4B11" w:rsidP="00867F8F">
      <w:pPr>
        <w:widowControl w:val="0"/>
        <w:tabs>
          <w:tab w:val="left" w:pos="6804"/>
        </w:tabs>
        <w:spacing w:line="360" w:lineRule="auto"/>
        <w:ind w:firstLine="709"/>
        <w:jc w:val="both"/>
        <w:rPr>
          <w:sz w:val="28"/>
          <w:szCs w:val="28"/>
        </w:rPr>
      </w:pPr>
      <w:r w:rsidRPr="00867F8F">
        <w:rPr>
          <w:sz w:val="28"/>
          <w:szCs w:val="28"/>
        </w:rPr>
        <w:t>3</w:t>
      </w:r>
      <w:r w:rsidR="009810B5" w:rsidRPr="00867F8F">
        <w:rPr>
          <w:sz w:val="28"/>
          <w:szCs w:val="28"/>
        </w:rPr>
        <w:t xml:space="preserve"> курса 83 группы</w:t>
      </w:r>
    </w:p>
    <w:p w:rsidR="009810B5" w:rsidRPr="00867F8F" w:rsidRDefault="009810B5" w:rsidP="00867F8F">
      <w:pPr>
        <w:widowControl w:val="0"/>
        <w:tabs>
          <w:tab w:val="left" w:pos="6804"/>
        </w:tabs>
        <w:spacing w:line="360" w:lineRule="auto"/>
        <w:ind w:firstLine="709"/>
        <w:jc w:val="both"/>
        <w:rPr>
          <w:sz w:val="28"/>
          <w:szCs w:val="28"/>
        </w:rPr>
      </w:pPr>
      <w:r w:rsidRPr="00867F8F">
        <w:rPr>
          <w:sz w:val="28"/>
          <w:szCs w:val="28"/>
        </w:rPr>
        <w:t>О.С. Пономаренко</w:t>
      </w:r>
    </w:p>
    <w:p w:rsidR="009810B5" w:rsidRPr="00867F8F" w:rsidRDefault="009810B5" w:rsidP="00867F8F">
      <w:pPr>
        <w:widowControl w:val="0"/>
        <w:tabs>
          <w:tab w:val="left" w:pos="6804"/>
          <w:tab w:val="left" w:pos="7655"/>
        </w:tabs>
        <w:spacing w:line="360" w:lineRule="auto"/>
        <w:ind w:firstLine="709"/>
        <w:jc w:val="both"/>
        <w:rPr>
          <w:sz w:val="28"/>
          <w:szCs w:val="28"/>
        </w:rPr>
      </w:pPr>
      <w:r w:rsidRPr="00867F8F">
        <w:rPr>
          <w:sz w:val="28"/>
          <w:szCs w:val="28"/>
        </w:rPr>
        <w:t>(подпись)</w:t>
      </w:r>
    </w:p>
    <w:p w:rsidR="009810B5" w:rsidRPr="00867F8F" w:rsidRDefault="009810B5" w:rsidP="00867F8F">
      <w:pPr>
        <w:widowControl w:val="0"/>
        <w:tabs>
          <w:tab w:val="left" w:pos="6804"/>
        </w:tabs>
        <w:spacing w:line="360" w:lineRule="auto"/>
        <w:ind w:firstLine="709"/>
        <w:jc w:val="both"/>
        <w:rPr>
          <w:sz w:val="28"/>
          <w:szCs w:val="28"/>
        </w:rPr>
      </w:pPr>
      <w:r w:rsidRPr="00867F8F">
        <w:rPr>
          <w:sz w:val="28"/>
          <w:szCs w:val="28"/>
        </w:rPr>
        <w:t>Научный руководитель</w:t>
      </w:r>
    </w:p>
    <w:p w:rsidR="009810B5" w:rsidRPr="00867F8F" w:rsidRDefault="001F4B11" w:rsidP="00867F8F">
      <w:pPr>
        <w:widowControl w:val="0"/>
        <w:tabs>
          <w:tab w:val="left" w:pos="6804"/>
        </w:tabs>
        <w:spacing w:line="360" w:lineRule="auto"/>
        <w:ind w:firstLine="709"/>
        <w:jc w:val="both"/>
        <w:rPr>
          <w:sz w:val="28"/>
          <w:szCs w:val="28"/>
        </w:rPr>
      </w:pPr>
      <w:r w:rsidRPr="00867F8F">
        <w:rPr>
          <w:sz w:val="28"/>
          <w:szCs w:val="28"/>
        </w:rPr>
        <w:t>Ст. преподаватель</w:t>
      </w:r>
    </w:p>
    <w:p w:rsidR="009810B5" w:rsidRPr="00867F8F" w:rsidRDefault="001F4B11" w:rsidP="00867F8F">
      <w:pPr>
        <w:widowControl w:val="0"/>
        <w:spacing w:line="360" w:lineRule="auto"/>
        <w:ind w:firstLine="709"/>
        <w:jc w:val="both"/>
        <w:rPr>
          <w:sz w:val="28"/>
          <w:szCs w:val="28"/>
        </w:rPr>
      </w:pPr>
      <w:r w:rsidRPr="00867F8F">
        <w:rPr>
          <w:sz w:val="28"/>
          <w:szCs w:val="28"/>
        </w:rPr>
        <w:t>Е.В. Чернышева</w:t>
      </w:r>
    </w:p>
    <w:p w:rsidR="009810B5" w:rsidRPr="00867F8F" w:rsidRDefault="009810B5" w:rsidP="00867F8F">
      <w:pPr>
        <w:widowControl w:val="0"/>
        <w:tabs>
          <w:tab w:val="left" w:pos="-2835"/>
          <w:tab w:val="left" w:leader="underscore" w:pos="8505"/>
        </w:tabs>
        <w:spacing w:line="360" w:lineRule="auto"/>
        <w:ind w:firstLine="709"/>
        <w:jc w:val="both"/>
        <w:rPr>
          <w:sz w:val="28"/>
          <w:szCs w:val="28"/>
        </w:rPr>
      </w:pPr>
      <w:r w:rsidRPr="00867F8F">
        <w:rPr>
          <w:sz w:val="28"/>
          <w:szCs w:val="28"/>
        </w:rPr>
        <w:t>(подпись)</w:t>
      </w:r>
    </w:p>
    <w:p w:rsidR="009810B5" w:rsidRPr="00867F8F" w:rsidRDefault="009810B5" w:rsidP="00867F8F">
      <w:pPr>
        <w:widowControl w:val="0"/>
        <w:tabs>
          <w:tab w:val="left" w:pos="-2835"/>
        </w:tabs>
        <w:spacing w:line="360" w:lineRule="auto"/>
        <w:ind w:firstLine="709"/>
        <w:jc w:val="both"/>
        <w:rPr>
          <w:sz w:val="28"/>
          <w:szCs w:val="28"/>
        </w:rPr>
      </w:pPr>
      <w:r w:rsidRPr="00867F8F">
        <w:rPr>
          <w:sz w:val="28"/>
          <w:szCs w:val="28"/>
        </w:rPr>
        <w:t>Работа защищена</w:t>
      </w:r>
    </w:p>
    <w:p w:rsidR="009810B5" w:rsidRDefault="009810B5" w:rsidP="00867F8F">
      <w:pPr>
        <w:widowControl w:val="0"/>
        <w:tabs>
          <w:tab w:val="left" w:pos="6804"/>
          <w:tab w:val="left" w:leader="underscore" w:pos="9639"/>
        </w:tabs>
        <w:spacing w:line="360" w:lineRule="auto"/>
        <w:ind w:firstLine="709"/>
        <w:jc w:val="both"/>
        <w:rPr>
          <w:sz w:val="28"/>
          <w:szCs w:val="28"/>
        </w:rPr>
      </w:pPr>
    </w:p>
    <w:p w:rsidR="00867F8F" w:rsidRPr="00867F8F" w:rsidRDefault="00867F8F" w:rsidP="00867F8F">
      <w:pPr>
        <w:widowControl w:val="0"/>
        <w:tabs>
          <w:tab w:val="left" w:pos="6804"/>
          <w:tab w:val="left" w:leader="underscore" w:pos="9639"/>
        </w:tabs>
        <w:spacing w:line="360" w:lineRule="auto"/>
        <w:ind w:firstLine="709"/>
        <w:jc w:val="both"/>
        <w:rPr>
          <w:sz w:val="28"/>
          <w:szCs w:val="28"/>
        </w:rPr>
      </w:pPr>
    </w:p>
    <w:p w:rsidR="006C0CB2" w:rsidRDefault="009810B5" w:rsidP="00867F8F">
      <w:pPr>
        <w:widowControl w:val="0"/>
        <w:spacing w:line="360" w:lineRule="auto"/>
        <w:ind w:firstLine="709"/>
        <w:jc w:val="center"/>
        <w:rPr>
          <w:sz w:val="28"/>
          <w:szCs w:val="28"/>
        </w:rPr>
      </w:pPr>
      <w:r w:rsidRPr="00867F8F">
        <w:rPr>
          <w:sz w:val="28"/>
          <w:szCs w:val="28"/>
        </w:rPr>
        <w:t>Славгород 20</w:t>
      </w:r>
      <w:r w:rsidR="001F4B11" w:rsidRPr="00867F8F">
        <w:rPr>
          <w:sz w:val="28"/>
          <w:szCs w:val="28"/>
        </w:rPr>
        <w:t>1</w:t>
      </w:r>
      <w:r w:rsidR="001B710A" w:rsidRPr="00867F8F">
        <w:rPr>
          <w:sz w:val="28"/>
          <w:szCs w:val="28"/>
        </w:rPr>
        <w:t>1</w:t>
      </w:r>
    </w:p>
    <w:p w:rsidR="009E7325" w:rsidRDefault="00867F8F" w:rsidP="00867F8F">
      <w:pPr>
        <w:widowControl w:val="0"/>
        <w:spacing w:line="360" w:lineRule="auto"/>
        <w:ind w:firstLine="709"/>
        <w:jc w:val="both"/>
        <w:rPr>
          <w:sz w:val="28"/>
          <w:szCs w:val="28"/>
        </w:rPr>
      </w:pPr>
      <w:r>
        <w:rPr>
          <w:sz w:val="28"/>
          <w:szCs w:val="28"/>
        </w:rPr>
        <w:br w:type="page"/>
      </w:r>
      <w:r w:rsidRPr="00867F8F">
        <w:rPr>
          <w:sz w:val="28"/>
          <w:szCs w:val="28"/>
        </w:rPr>
        <w:t>С</w:t>
      </w:r>
      <w:r w:rsidR="009E7325" w:rsidRPr="00867F8F">
        <w:rPr>
          <w:sz w:val="28"/>
          <w:szCs w:val="28"/>
        </w:rPr>
        <w:t>одержание</w:t>
      </w:r>
      <w:r>
        <w:rPr>
          <w:sz w:val="28"/>
          <w:szCs w:val="28"/>
        </w:rPr>
        <w:t xml:space="preserve"> </w:t>
      </w:r>
    </w:p>
    <w:p w:rsidR="00867F8F" w:rsidRPr="00867F8F" w:rsidRDefault="00867F8F" w:rsidP="00867F8F">
      <w:pPr>
        <w:widowControl w:val="0"/>
        <w:spacing w:line="360" w:lineRule="auto"/>
        <w:ind w:firstLine="709"/>
        <w:jc w:val="both"/>
        <w:rPr>
          <w:sz w:val="28"/>
          <w:szCs w:val="28"/>
        </w:rPr>
      </w:pPr>
    </w:p>
    <w:p w:rsidR="00867F8F" w:rsidRPr="00867F8F" w:rsidRDefault="00867F8F" w:rsidP="00867F8F">
      <w:pPr>
        <w:pStyle w:val="2"/>
        <w:keepNext w:val="0"/>
        <w:widowControl w:val="0"/>
        <w:spacing w:before="0" w:after="0" w:line="360" w:lineRule="auto"/>
        <w:rPr>
          <w:rFonts w:ascii="Times New Roman" w:hAnsi="Times New Roman" w:cs="Times New Roman"/>
          <w:b w:val="0"/>
          <w:i w:val="0"/>
        </w:rPr>
      </w:pPr>
      <w:bookmarkStart w:id="0" w:name="_Toc230431412"/>
      <w:bookmarkStart w:id="1" w:name="_Toc285065343"/>
      <w:r w:rsidRPr="00867F8F">
        <w:rPr>
          <w:rFonts w:ascii="Times New Roman" w:hAnsi="Times New Roman" w:cs="Times New Roman"/>
          <w:b w:val="0"/>
          <w:i w:val="0"/>
        </w:rPr>
        <w:t>1 К</w:t>
      </w:r>
      <w:r>
        <w:rPr>
          <w:rFonts w:ascii="Times New Roman" w:hAnsi="Times New Roman" w:cs="Times New Roman"/>
          <w:b w:val="0"/>
          <w:i w:val="0"/>
        </w:rPr>
        <w:t>лассификация доходов и расходов</w:t>
      </w:r>
    </w:p>
    <w:p w:rsidR="00867F8F" w:rsidRPr="00867F8F" w:rsidRDefault="00867F8F" w:rsidP="00867F8F">
      <w:pPr>
        <w:pStyle w:val="2"/>
        <w:keepNext w:val="0"/>
        <w:widowControl w:val="0"/>
        <w:spacing w:before="0" w:after="0" w:line="360" w:lineRule="auto"/>
        <w:rPr>
          <w:rFonts w:ascii="Times New Roman" w:hAnsi="Times New Roman" w:cs="Times New Roman"/>
          <w:b w:val="0"/>
          <w:i w:val="0"/>
        </w:rPr>
      </w:pPr>
      <w:r w:rsidRPr="00867F8F">
        <w:rPr>
          <w:rFonts w:ascii="Times New Roman" w:hAnsi="Times New Roman" w:cs="Times New Roman"/>
          <w:b w:val="0"/>
          <w:i w:val="0"/>
        </w:rPr>
        <w:t>2 Рыно</w:t>
      </w:r>
      <w:r>
        <w:rPr>
          <w:rFonts w:ascii="Times New Roman" w:hAnsi="Times New Roman" w:cs="Times New Roman"/>
          <w:b w:val="0"/>
          <w:i w:val="0"/>
        </w:rPr>
        <w:t>к государственных ценных бумаг</w:t>
      </w:r>
    </w:p>
    <w:p w:rsidR="00867F8F" w:rsidRPr="00867F8F" w:rsidRDefault="00867F8F" w:rsidP="00867F8F">
      <w:pPr>
        <w:pStyle w:val="2"/>
        <w:keepNext w:val="0"/>
        <w:widowControl w:val="0"/>
        <w:spacing w:before="0" w:after="0" w:line="360" w:lineRule="auto"/>
        <w:rPr>
          <w:rFonts w:ascii="Times New Roman" w:hAnsi="Times New Roman" w:cs="Times New Roman"/>
          <w:b w:val="0"/>
          <w:i w:val="0"/>
        </w:rPr>
      </w:pPr>
      <w:r>
        <w:rPr>
          <w:rFonts w:ascii="Times New Roman" w:hAnsi="Times New Roman" w:cs="Times New Roman"/>
          <w:b w:val="0"/>
          <w:i w:val="0"/>
        </w:rPr>
        <w:t>список литературы</w:t>
      </w:r>
    </w:p>
    <w:p w:rsidR="00867F8F" w:rsidRDefault="00867F8F" w:rsidP="00867F8F">
      <w:pPr>
        <w:pStyle w:val="2"/>
        <w:keepNext w:val="0"/>
        <w:widowControl w:val="0"/>
        <w:spacing w:before="0" w:after="0" w:line="360" w:lineRule="auto"/>
        <w:ind w:firstLine="709"/>
        <w:jc w:val="both"/>
        <w:rPr>
          <w:rFonts w:ascii="Times New Roman" w:hAnsi="Times New Roman" w:cs="Times New Roman"/>
          <w:b w:val="0"/>
          <w:i w:val="0"/>
        </w:rPr>
      </w:pPr>
    </w:p>
    <w:p w:rsidR="00E10F94" w:rsidRPr="00867F8F" w:rsidRDefault="00867F8F" w:rsidP="00867F8F">
      <w:pPr>
        <w:pStyle w:val="2"/>
        <w:keepNext w:val="0"/>
        <w:widowControl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br w:type="page"/>
      </w:r>
      <w:r w:rsidR="00E10F94" w:rsidRPr="00867F8F">
        <w:rPr>
          <w:rFonts w:ascii="Times New Roman" w:hAnsi="Times New Roman" w:cs="Times New Roman"/>
          <w:b w:val="0"/>
          <w:i w:val="0"/>
        </w:rPr>
        <w:t xml:space="preserve">1 </w:t>
      </w:r>
      <w:bookmarkEnd w:id="0"/>
      <w:r w:rsidR="00E10F94" w:rsidRPr="00867F8F">
        <w:rPr>
          <w:rFonts w:ascii="Times New Roman" w:hAnsi="Times New Roman" w:cs="Times New Roman"/>
          <w:b w:val="0"/>
          <w:i w:val="0"/>
        </w:rPr>
        <w:t>Классификация доходов и расходов</w:t>
      </w:r>
      <w:bookmarkEnd w:id="1"/>
    </w:p>
    <w:p w:rsidR="00867F8F" w:rsidRDefault="00867F8F" w:rsidP="00867F8F">
      <w:pPr>
        <w:widowControl w:val="0"/>
        <w:spacing w:line="360" w:lineRule="auto"/>
        <w:ind w:firstLine="709"/>
        <w:jc w:val="both"/>
        <w:rPr>
          <w:sz w:val="28"/>
          <w:szCs w:val="28"/>
        </w:rPr>
      </w:pPr>
    </w:p>
    <w:p w:rsidR="004A34FE" w:rsidRPr="00867F8F" w:rsidRDefault="004A34FE" w:rsidP="00867F8F">
      <w:pPr>
        <w:widowControl w:val="0"/>
        <w:spacing w:line="360" w:lineRule="auto"/>
        <w:ind w:firstLine="709"/>
        <w:jc w:val="both"/>
        <w:rPr>
          <w:sz w:val="28"/>
          <w:szCs w:val="28"/>
        </w:rPr>
      </w:pPr>
      <w:r w:rsidRPr="00867F8F">
        <w:rPr>
          <w:sz w:val="28"/>
          <w:szCs w:val="28"/>
        </w:rPr>
        <w:t>Доходы организации – это увеличение экономических выгод в результате поступления активов (денежных средств или иного имущества) и (или) погашение обязательств, приводящее к увеличению капитала этой организации, за исключением вкладов участников (собственников имущества).</w:t>
      </w:r>
    </w:p>
    <w:p w:rsidR="005375EF" w:rsidRPr="00867F8F" w:rsidRDefault="006F566A" w:rsidP="00867F8F">
      <w:pPr>
        <w:widowControl w:val="0"/>
        <w:spacing w:line="360" w:lineRule="auto"/>
        <w:ind w:firstLine="709"/>
        <w:jc w:val="both"/>
        <w:rPr>
          <w:sz w:val="28"/>
          <w:szCs w:val="28"/>
        </w:rPr>
      </w:pPr>
      <w:r w:rsidRPr="00867F8F">
        <w:rPr>
          <w:sz w:val="28"/>
          <w:szCs w:val="28"/>
        </w:rPr>
        <w:t>Доходы подразделяются на:</w:t>
      </w:r>
    </w:p>
    <w:p w:rsidR="006F566A" w:rsidRPr="00867F8F" w:rsidRDefault="005375EF" w:rsidP="00867F8F">
      <w:pPr>
        <w:widowControl w:val="0"/>
        <w:spacing w:line="360" w:lineRule="auto"/>
        <w:ind w:firstLine="709"/>
        <w:jc w:val="both"/>
        <w:rPr>
          <w:sz w:val="28"/>
          <w:szCs w:val="28"/>
        </w:rPr>
      </w:pPr>
      <w:r w:rsidRPr="00867F8F">
        <w:rPr>
          <w:sz w:val="28"/>
          <w:szCs w:val="28"/>
        </w:rPr>
        <w:t xml:space="preserve">1. </w:t>
      </w:r>
      <w:r w:rsidR="006F566A" w:rsidRPr="00867F8F">
        <w:rPr>
          <w:sz w:val="28"/>
          <w:szCs w:val="28"/>
        </w:rPr>
        <w:t>доходы от обычных видов деятельности – выручка от продажи продукции и товаров, поступления, связанные с выполнением работ, оказанием услуг. Если предметом деятельности организации является предоставление за плату во временное владение и (или) временное владение и пользование своих активов по договору аренды, то выручкой считается арендная плата.</w:t>
      </w:r>
    </w:p>
    <w:p w:rsidR="006F566A" w:rsidRPr="00867F8F" w:rsidRDefault="006F566A" w:rsidP="00867F8F">
      <w:pPr>
        <w:widowControl w:val="0"/>
        <w:spacing w:line="360" w:lineRule="auto"/>
        <w:ind w:firstLine="709"/>
        <w:jc w:val="both"/>
        <w:rPr>
          <w:sz w:val="28"/>
          <w:szCs w:val="28"/>
        </w:rPr>
      </w:pPr>
      <w:r w:rsidRPr="00867F8F">
        <w:rPr>
          <w:sz w:val="28"/>
          <w:szCs w:val="28"/>
        </w:rPr>
        <w:t>В организациях, предметом деятельности которых является предоставление за плату прав, возникающих из патентов на изобретение и других видов интеллектуальной собственности, выручкой считаются лицензионные платежи.</w:t>
      </w:r>
    </w:p>
    <w:p w:rsidR="005375EF" w:rsidRPr="00867F8F" w:rsidRDefault="006F566A" w:rsidP="00867F8F">
      <w:pPr>
        <w:widowControl w:val="0"/>
        <w:spacing w:line="360" w:lineRule="auto"/>
        <w:ind w:firstLine="709"/>
        <w:jc w:val="both"/>
        <w:rPr>
          <w:sz w:val="28"/>
          <w:szCs w:val="28"/>
        </w:rPr>
      </w:pPr>
      <w:r w:rsidRPr="00867F8F">
        <w:rPr>
          <w:sz w:val="28"/>
          <w:szCs w:val="28"/>
        </w:rPr>
        <w:t>При участии организации в уставных капиталах других организаций выручкой считаются поступления в связи с этой деятельностью.</w:t>
      </w:r>
    </w:p>
    <w:p w:rsidR="005375EF" w:rsidRPr="00867F8F" w:rsidRDefault="005375EF" w:rsidP="00867F8F">
      <w:pPr>
        <w:widowControl w:val="0"/>
        <w:spacing w:line="360" w:lineRule="auto"/>
        <w:ind w:firstLine="709"/>
        <w:jc w:val="both"/>
        <w:rPr>
          <w:sz w:val="28"/>
          <w:szCs w:val="28"/>
        </w:rPr>
      </w:pPr>
      <w:r w:rsidRPr="00867F8F">
        <w:rPr>
          <w:sz w:val="28"/>
          <w:szCs w:val="28"/>
        </w:rPr>
        <w:t xml:space="preserve">2. </w:t>
      </w:r>
      <w:r w:rsidR="006F566A" w:rsidRPr="00867F8F">
        <w:rPr>
          <w:sz w:val="28"/>
          <w:szCs w:val="28"/>
        </w:rPr>
        <w:t>прочие доходы</w:t>
      </w:r>
      <w:r w:rsidR="00AF7B19" w:rsidRPr="00867F8F">
        <w:rPr>
          <w:sz w:val="28"/>
          <w:szCs w:val="28"/>
        </w:rPr>
        <w:t>:</w:t>
      </w:r>
    </w:p>
    <w:p w:rsidR="00AF7B19" w:rsidRPr="00867F8F" w:rsidRDefault="00AF7B19" w:rsidP="00867F8F">
      <w:pPr>
        <w:widowControl w:val="0"/>
        <w:spacing w:line="360" w:lineRule="auto"/>
        <w:ind w:firstLine="709"/>
        <w:jc w:val="both"/>
        <w:rPr>
          <w:sz w:val="28"/>
          <w:szCs w:val="28"/>
        </w:rPr>
      </w:pPr>
      <w:r w:rsidRPr="00867F8F">
        <w:rPr>
          <w:sz w:val="28"/>
          <w:szCs w:val="28"/>
        </w:rPr>
        <w:t>– операционные:</w:t>
      </w:r>
    </w:p>
    <w:p w:rsidR="00AF7B19"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поступления, связанные с предоставлением за плату во временное владение и (или) временное владение и пользование активов организации;</w:t>
      </w:r>
    </w:p>
    <w:p w:rsidR="00AF7B19"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поступления, связанные с предоставлением за плату прав, возникающих из патентов на изобретения и других видов интеллектуальной собственности;</w:t>
      </w:r>
    </w:p>
    <w:p w:rsidR="00AF7B19"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поступления, связанные с участием в уставных капиталах других организаций;</w:t>
      </w:r>
    </w:p>
    <w:p w:rsidR="00AF7B19"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прибыль, полученная в результате совместной деятельности;</w:t>
      </w:r>
    </w:p>
    <w:p w:rsidR="00AF7B19"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поступления от продажи основных средств и иных активов, отличных от денежных (кроме иностранной валюты);</w:t>
      </w:r>
    </w:p>
    <w:p w:rsidR="005375EF"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проценты за пользование денежными средствами организации;</w:t>
      </w:r>
    </w:p>
    <w:p w:rsidR="005375EF" w:rsidRPr="00867F8F" w:rsidRDefault="00AF7B19" w:rsidP="00867F8F">
      <w:pPr>
        <w:widowControl w:val="0"/>
        <w:numPr>
          <w:ilvl w:val="0"/>
          <w:numId w:val="12"/>
        </w:numPr>
        <w:spacing w:line="360" w:lineRule="auto"/>
        <w:ind w:left="0" w:firstLine="709"/>
        <w:jc w:val="both"/>
        <w:rPr>
          <w:sz w:val="28"/>
          <w:szCs w:val="28"/>
        </w:rPr>
      </w:pPr>
      <w:r w:rsidRPr="00867F8F">
        <w:rPr>
          <w:sz w:val="28"/>
          <w:szCs w:val="28"/>
        </w:rPr>
        <w:t>проценты за пользование денежными средствами организации, находящимися на счетах в банке, и др.</w:t>
      </w:r>
    </w:p>
    <w:p w:rsidR="005375EF" w:rsidRPr="00867F8F" w:rsidRDefault="00AF7B19" w:rsidP="00867F8F">
      <w:pPr>
        <w:widowControl w:val="0"/>
        <w:spacing w:line="360" w:lineRule="auto"/>
        <w:ind w:firstLine="709"/>
        <w:jc w:val="both"/>
        <w:rPr>
          <w:sz w:val="28"/>
          <w:szCs w:val="28"/>
        </w:rPr>
      </w:pPr>
      <w:r w:rsidRPr="00867F8F">
        <w:rPr>
          <w:sz w:val="28"/>
          <w:szCs w:val="28"/>
        </w:rPr>
        <w:t>– внереализационные:</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штрафы, пени, неустойки за нарушение условий договоров;</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активы, полученные безвозмездно;</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поступления в возмещение причиненных организации убытков;</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прибыль прошлых лет, выявленная в отч</w:t>
      </w:r>
      <w:r w:rsidR="00D07206" w:rsidRPr="00867F8F">
        <w:rPr>
          <w:sz w:val="28"/>
          <w:szCs w:val="28"/>
        </w:rPr>
        <w:t>ё</w:t>
      </w:r>
      <w:r w:rsidRPr="00867F8F">
        <w:rPr>
          <w:sz w:val="28"/>
          <w:szCs w:val="28"/>
        </w:rPr>
        <w:t>тном году;</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суммы кредиторской и депонентской задолженности, по которой ист</w:t>
      </w:r>
      <w:r w:rsidR="00D07206" w:rsidRPr="00867F8F">
        <w:rPr>
          <w:sz w:val="28"/>
          <w:szCs w:val="28"/>
        </w:rPr>
        <w:t>ё</w:t>
      </w:r>
      <w:r w:rsidRPr="00867F8F">
        <w:rPr>
          <w:sz w:val="28"/>
          <w:szCs w:val="28"/>
        </w:rPr>
        <w:t>к срок исковой давности;</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курсовые разницы;</w:t>
      </w:r>
    </w:p>
    <w:p w:rsidR="00AF7B19" w:rsidRPr="00867F8F" w:rsidRDefault="00AF7B19" w:rsidP="00867F8F">
      <w:pPr>
        <w:widowControl w:val="0"/>
        <w:numPr>
          <w:ilvl w:val="0"/>
          <w:numId w:val="13"/>
        </w:numPr>
        <w:spacing w:line="360" w:lineRule="auto"/>
        <w:ind w:left="0" w:firstLine="709"/>
        <w:jc w:val="both"/>
        <w:rPr>
          <w:sz w:val="28"/>
          <w:szCs w:val="28"/>
        </w:rPr>
      </w:pPr>
      <w:r w:rsidRPr="00867F8F">
        <w:rPr>
          <w:sz w:val="28"/>
          <w:szCs w:val="28"/>
        </w:rPr>
        <w:t>сумма дооценки активов и др.</w:t>
      </w:r>
    </w:p>
    <w:p w:rsidR="00AF7B19" w:rsidRPr="00867F8F" w:rsidRDefault="00AF7B19" w:rsidP="00867F8F">
      <w:pPr>
        <w:widowControl w:val="0"/>
        <w:spacing w:line="360" w:lineRule="auto"/>
        <w:ind w:firstLine="709"/>
        <w:jc w:val="both"/>
        <w:rPr>
          <w:sz w:val="28"/>
          <w:szCs w:val="28"/>
        </w:rPr>
      </w:pPr>
      <w:r w:rsidRPr="00867F8F">
        <w:rPr>
          <w:sz w:val="28"/>
          <w:szCs w:val="28"/>
        </w:rPr>
        <w:t>– чрезвычайные – поступления, возникающие как последствия чрезвычайных обстоятельств хозяйственной деятельности (стихийного бедствия, пожара, наводнения):</w:t>
      </w:r>
    </w:p>
    <w:p w:rsidR="00AF7B19" w:rsidRPr="00867F8F" w:rsidRDefault="00AF7B19" w:rsidP="00867F8F">
      <w:pPr>
        <w:widowControl w:val="0"/>
        <w:numPr>
          <w:ilvl w:val="0"/>
          <w:numId w:val="14"/>
        </w:numPr>
        <w:spacing w:line="360" w:lineRule="auto"/>
        <w:ind w:left="0" w:firstLine="709"/>
        <w:jc w:val="both"/>
        <w:rPr>
          <w:sz w:val="28"/>
          <w:szCs w:val="28"/>
        </w:rPr>
      </w:pPr>
      <w:r w:rsidRPr="00867F8F">
        <w:rPr>
          <w:sz w:val="28"/>
          <w:szCs w:val="28"/>
        </w:rPr>
        <w:t>страховое возмещение;</w:t>
      </w:r>
    </w:p>
    <w:p w:rsidR="006F566A" w:rsidRPr="00867F8F" w:rsidRDefault="00AF7B19" w:rsidP="00867F8F">
      <w:pPr>
        <w:widowControl w:val="0"/>
        <w:numPr>
          <w:ilvl w:val="0"/>
          <w:numId w:val="14"/>
        </w:numPr>
        <w:spacing w:line="360" w:lineRule="auto"/>
        <w:ind w:left="0" w:firstLine="709"/>
        <w:jc w:val="both"/>
        <w:rPr>
          <w:sz w:val="28"/>
          <w:szCs w:val="28"/>
        </w:rPr>
      </w:pPr>
      <w:r w:rsidRPr="00867F8F">
        <w:rPr>
          <w:sz w:val="28"/>
          <w:szCs w:val="28"/>
        </w:rPr>
        <w:t>стоимость материальных ценностей, остающихся от списания непригодных к восстановлению и дальнейшему использованию активов.</w:t>
      </w:r>
    </w:p>
    <w:p w:rsidR="00272B6A" w:rsidRPr="00867F8F" w:rsidRDefault="00272B6A" w:rsidP="00867F8F">
      <w:pPr>
        <w:widowControl w:val="0"/>
        <w:spacing w:line="360" w:lineRule="auto"/>
        <w:ind w:firstLine="709"/>
        <w:jc w:val="both"/>
        <w:rPr>
          <w:sz w:val="28"/>
          <w:szCs w:val="28"/>
        </w:rPr>
      </w:pPr>
      <w:r w:rsidRPr="00867F8F">
        <w:rPr>
          <w:sz w:val="28"/>
          <w:szCs w:val="28"/>
        </w:rPr>
        <w:t>Расходы организации – это уменьшение экономических выгод в результате выбытия активов (денежных или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272B6A" w:rsidRPr="00867F8F" w:rsidRDefault="00272B6A" w:rsidP="00867F8F">
      <w:pPr>
        <w:widowControl w:val="0"/>
        <w:spacing w:line="360" w:lineRule="auto"/>
        <w:ind w:firstLine="709"/>
        <w:jc w:val="both"/>
        <w:rPr>
          <w:sz w:val="28"/>
          <w:szCs w:val="28"/>
        </w:rPr>
      </w:pPr>
      <w:r w:rsidRPr="00867F8F">
        <w:rPr>
          <w:sz w:val="28"/>
          <w:szCs w:val="28"/>
        </w:rPr>
        <w:t>Расходы подразделяются на:</w:t>
      </w:r>
    </w:p>
    <w:p w:rsidR="00272B6A" w:rsidRPr="00867F8F" w:rsidRDefault="00083844" w:rsidP="00867F8F">
      <w:pPr>
        <w:widowControl w:val="0"/>
        <w:spacing w:line="360" w:lineRule="auto"/>
        <w:ind w:firstLine="709"/>
        <w:jc w:val="both"/>
        <w:rPr>
          <w:sz w:val="28"/>
          <w:szCs w:val="28"/>
        </w:rPr>
      </w:pPr>
      <w:r w:rsidRPr="00867F8F">
        <w:rPr>
          <w:sz w:val="28"/>
          <w:szCs w:val="28"/>
        </w:rPr>
        <w:t>1.</w:t>
      </w:r>
      <w:r w:rsidR="00272B6A" w:rsidRPr="00867F8F">
        <w:rPr>
          <w:sz w:val="28"/>
          <w:szCs w:val="28"/>
        </w:rPr>
        <w:t xml:space="preserve"> расходы по обычным видам деятельности – расходы, связанные с изготовлением и продажей продукции, приобретением и продажей товаров, выполнением работ, оказанием услуг.</w:t>
      </w:r>
    </w:p>
    <w:p w:rsidR="00272B6A" w:rsidRPr="00867F8F" w:rsidRDefault="00272B6A" w:rsidP="00867F8F">
      <w:pPr>
        <w:widowControl w:val="0"/>
        <w:spacing w:line="360" w:lineRule="auto"/>
        <w:ind w:firstLine="709"/>
        <w:jc w:val="both"/>
        <w:rPr>
          <w:sz w:val="28"/>
          <w:szCs w:val="28"/>
        </w:rPr>
      </w:pPr>
      <w:r w:rsidRPr="00867F8F">
        <w:rPr>
          <w:sz w:val="28"/>
          <w:szCs w:val="28"/>
        </w:rPr>
        <w:t>Расходами организации по обычным видам деятельности признаются расходы, осуществление которых связано с этой деятельностью, если е</w:t>
      </w:r>
      <w:r w:rsidR="000A3132" w:rsidRPr="00867F8F">
        <w:rPr>
          <w:sz w:val="28"/>
          <w:szCs w:val="28"/>
        </w:rPr>
        <w:t>ё</w:t>
      </w:r>
      <w:r w:rsidRPr="00867F8F">
        <w:rPr>
          <w:sz w:val="28"/>
          <w:szCs w:val="28"/>
        </w:rPr>
        <w:t xml:space="preserve"> предметом является:</w:t>
      </w:r>
    </w:p>
    <w:p w:rsidR="00272B6A" w:rsidRPr="00867F8F" w:rsidRDefault="00272B6A" w:rsidP="00867F8F">
      <w:pPr>
        <w:widowControl w:val="0"/>
        <w:numPr>
          <w:ilvl w:val="0"/>
          <w:numId w:val="15"/>
        </w:numPr>
        <w:spacing w:line="360" w:lineRule="auto"/>
        <w:ind w:left="0" w:firstLine="709"/>
        <w:jc w:val="both"/>
        <w:rPr>
          <w:sz w:val="28"/>
          <w:szCs w:val="28"/>
        </w:rPr>
      </w:pPr>
      <w:r w:rsidRPr="00867F8F">
        <w:rPr>
          <w:sz w:val="28"/>
          <w:szCs w:val="28"/>
        </w:rPr>
        <w:t>предоставление за плату во временное владение и (или) временное владение и пользование своих активов по договору аренды;</w:t>
      </w:r>
    </w:p>
    <w:p w:rsidR="00272B6A" w:rsidRPr="00867F8F" w:rsidRDefault="00272B6A" w:rsidP="00867F8F">
      <w:pPr>
        <w:widowControl w:val="0"/>
        <w:numPr>
          <w:ilvl w:val="0"/>
          <w:numId w:val="15"/>
        </w:numPr>
        <w:spacing w:line="360" w:lineRule="auto"/>
        <w:ind w:left="0" w:firstLine="709"/>
        <w:jc w:val="both"/>
        <w:rPr>
          <w:sz w:val="28"/>
          <w:szCs w:val="28"/>
        </w:rPr>
      </w:pPr>
      <w:r w:rsidRPr="00867F8F">
        <w:rPr>
          <w:sz w:val="28"/>
          <w:szCs w:val="28"/>
        </w:rPr>
        <w:t>предоставление за плату прав, возникающих из патентов на изобретение и других видов интеллектуальной собственности;</w:t>
      </w:r>
    </w:p>
    <w:p w:rsidR="00272B6A" w:rsidRPr="00867F8F" w:rsidRDefault="00272B6A" w:rsidP="00867F8F">
      <w:pPr>
        <w:widowControl w:val="0"/>
        <w:numPr>
          <w:ilvl w:val="0"/>
          <w:numId w:val="15"/>
        </w:numPr>
        <w:spacing w:line="360" w:lineRule="auto"/>
        <w:ind w:left="0" w:firstLine="709"/>
        <w:jc w:val="both"/>
        <w:rPr>
          <w:sz w:val="28"/>
          <w:szCs w:val="28"/>
        </w:rPr>
      </w:pPr>
      <w:r w:rsidRPr="00867F8F">
        <w:rPr>
          <w:sz w:val="28"/>
          <w:szCs w:val="28"/>
        </w:rPr>
        <w:t>участие в уставных капиталах других организаций;</w:t>
      </w:r>
    </w:p>
    <w:p w:rsidR="00272B6A" w:rsidRPr="00867F8F" w:rsidRDefault="00272B6A" w:rsidP="00867F8F">
      <w:pPr>
        <w:widowControl w:val="0"/>
        <w:spacing w:line="360" w:lineRule="auto"/>
        <w:ind w:firstLine="709"/>
        <w:jc w:val="both"/>
        <w:rPr>
          <w:sz w:val="28"/>
          <w:szCs w:val="28"/>
        </w:rPr>
      </w:pPr>
      <w:r w:rsidRPr="00867F8F">
        <w:rPr>
          <w:sz w:val="28"/>
          <w:szCs w:val="28"/>
        </w:rPr>
        <w:t>Расходами по обычным видам деятельности считается также возмещение стоимости амортизируемых активов (основных средств, нематериальных активов), осуществляемое в виде амортизационных отчислений.</w:t>
      </w:r>
    </w:p>
    <w:p w:rsidR="00272B6A" w:rsidRPr="00867F8F" w:rsidRDefault="00272B6A" w:rsidP="00867F8F">
      <w:pPr>
        <w:widowControl w:val="0"/>
        <w:spacing w:line="360" w:lineRule="auto"/>
        <w:ind w:firstLine="709"/>
        <w:jc w:val="both"/>
        <w:rPr>
          <w:sz w:val="28"/>
          <w:szCs w:val="28"/>
        </w:rPr>
      </w:pPr>
      <w:r w:rsidRPr="00867F8F">
        <w:rPr>
          <w:sz w:val="28"/>
          <w:szCs w:val="28"/>
        </w:rPr>
        <w:t>Расходы по обычным видам деятельности формируются из двух составляющих:</w:t>
      </w:r>
    </w:p>
    <w:p w:rsidR="00272B6A" w:rsidRPr="00867F8F" w:rsidRDefault="00272B6A" w:rsidP="00867F8F">
      <w:pPr>
        <w:widowControl w:val="0"/>
        <w:numPr>
          <w:ilvl w:val="0"/>
          <w:numId w:val="16"/>
        </w:numPr>
        <w:spacing w:line="360" w:lineRule="auto"/>
        <w:ind w:left="0" w:firstLine="709"/>
        <w:jc w:val="both"/>
        <w:rPr>
          <w:sz w:val="28"/>
          <w:szCs w:val="28"/>
        </w:rPr>
      </w:pPr>
      <w:r w:rsidRPr="00867F8F">
        <w:rPr>
          <w:sz w:val="28"/>
          <w:szCs w:val="28"/>
        </w:rPr>
        <w:t>расходы, связанные с приобретением сырья, материалов, товаров и иных материальных производственных запасов;</w:t>
      </w:r>
    </w:p>
    <w:p w:rsidR="00272B6A" w:rsidRPr="00867F8F" w:rsidRDefault="00272B6A" w:rsidP="00867F8F">
      <w:pPr>
        <w:widowControl w:val="0"/>
        <w:numPr>
          <w:ilvl w:val="0"/>
          <w:numId w:val="16"/>
        </w:numPr>
        <w:spacing w:line="360" w:lineRule="auto"/>
        <w:ind w:left="0" w:firstLine="709"/>
        <w:jc w:val="both"/>
        <w:rPr>
          <w:sz w:val="28"/>
          <w:szCs w:val="28"/>
        </w:rPr>
      </w:pPr>
      <w:r w:rsidRPr="00867F8F">
        <w:rPr>
          <w:sz w:val="28"/>
          <w:szCs w:val="28"/>
        </w:rPr>
        <w:t>расходы, возникающие непосредственно в процессе производства продукции;</w:t>
      </w:r>
    </w:p>
    <w:p w:rsidR="00D62041" w:rsidRPr="00867F8F" w:rsidRDefault="00D62041" w:rsidP="00867F8F">
      <w:pPr>
        <w:widowControl w:val="0"/>
        <w:spacing w:line="360" w:lineRule="auto"/>
        <w:ind w:firstLine="709"/>
        <w:jc w:val="both"/>
        <w:rPr>
          <w:sz w:val="28"/>
          <w:szCs w:val="28"/>
        </w:rPr>
      </w:pPr>
      <w:r w:rsidRPr="00867F8F">
        <w:rPr>
          <w:sz w:val="28"/>
          <w:szCs w:val="28"/>
        </w:rPr>
        <w:t>2.</w:t>
      </w:r>
      <w:r w:rsidR="00272B6A" w:rsidRPr="00867F8F">
        <w:rPr>
          <w:sz w:val="28"/>
          <w:szCs w:val="28"/>
        </w:rPr>
        <w:t xml:space="preserve"> прочие расходы:</w:t>
      </w:r>
    </w:p>
    <w:p w:rsidR="00227299" w:rsidRPr="00867F8F" w:rsidRDefault="00227299" w:rsidP="00867F8F">
      <w:pPr>
        <w:widowControl w:val="0"/>
        <w:spacing w:line="360" w:lineRule="auto"/>
        <w:ind w:firstLine="709"/>
        <w:jc w:val="both"/>
        <w:rPr>
          <w:sz w:val="28"/>
          <w:szCs w:val="28"/>
        </w:rPr>
      </w:pPr>
      <w:r w:rsidRPr="00867F8F">
        <w:rPr>
          <w:sz w:val="28"/>
          <w:szCs w:val="28"/>
        </w:rPr>
        <w:t>– операционные:</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расходы, связанные с предоставлением за плату во временное владение и (или) временное владение и пользование активов организации;</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расходы, связанные с предоставлением за плату прав, возникающих из патентов на изобретения и других видов интеллектуальной собственности;</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расходы, связанные с участием в уставных капиталах других организаций;</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расходы, связанные с выбытием основных средств и иных активов, отличных от денежных (кроме иностранной валюты), товаров, продукции;</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проценты за пользование денежными средствами организации;</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расходы, связанные с оплатой услуг кредитных организаций;</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отчисления в оценочные резервы (по сомнительным долгам, под обесценение вложений в ценные бумаги и др.);</w:t>
      </w:r>
    </w:p>
    <w:p w:rsidR="00227299" w:rsidRPr="00867F8F" w:rsidRDefault="00227299" w:rsidP="00867F8F">
      <w:pPr>
        <w:widowControl w:val="0"/>
        <w:numPr>
          <w:ilvl w:val="0"/>
          <w:numId w:val="17"/>
        </w:numPr>
        <w:spacing w:line="360" w:lineRule="auto"/>
        <w:ind w:left="0" w:firstLine="709"/>
        <w:jc w:val="both"/>
        <w:rPr>
          <w:sz w:val="28"/>
          <w:szCs w:val="28"/>
        </w:rPr>
      </w:pPr>
      <w:r w:rsidRPr="00867F8F">
        <w:rPr>
          <w:sz w:val="28"/>
          <w:szCs w:val="28"/>
        </w:rPr>
        <w:t>налоги (на рекламу, имущество) и др.;</w:t>
      </w:r>
    </w:p>
    <w:p w:rsidR="00227299" w:rsidRPr="00867F8F" w:rsidRDefault="00227299" w:rsidP="00867F8F">
      <w:pPr>
        <w:widowControl w:val="0"/>
        <w:spacing w:line="360" w:lineRule="auto"/>
        <w:ind w:firstLine="709"/>
        <w:jc w:val="both"/>
        <w:rPr>
          <w:sz w:val="28"/>
          <w:szCs w:val="28"/>
        </w:rPr>
      </w:pPr>
      <w:r w:rsidRPr="00867F8F">
        <w:rPr>
          <w:sz w:val="28"/>
          <w:szCs w:val="28"/>
        </w:rPr>
        <w:t>– внереализационные:</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штрафы, пени, неустойки за нарушение условий договоров;</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возмещение причиненных организацией убытков;</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убытки прошлых лет, выявленные в отчетном году;</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суммы дебиторской задолженности, по которой истёк срок исковой давности;</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курсовые разницы;</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сумма уценки актива;</w:t>
      </w:r>
    </w:p>
    <w:p w:rsidR="00227299" w:rsidRPr="00867F8F" w:rsidRDefault="00227299" w:rsidP="00867F8F">
      <w:pPr>
        <w:widowControl w:val="0"/>
        <w:numPr>
          <w:ilvl w:val="0"/>
          <w:numId w:val="18"/>
        </w:numPr>
        <w:spacing w:line="360" w:lineRule="auto"/>
        <w:ind w:left="0" w:firstLine="709"/>
        <w:jc w:val="both"/>
        <w:rPr>
          <w:sz w:val="28"/>
          <w:szCs w:val="28"/>
        </w:rPr>
      </w:pPr>
      <w:r w:rsidRPr="00867F8F">
        <w:rPr>
          <w:sz w:val="28"/>
          <w:szCs w:val="28"/>
        </w:rPr>
        <w:t>перечисление средств, связанных с благотворительной деятельностью, расходы на спортивные мероприятия, отдых, развлечения, мероприятия культурно-просветительского характера, иные аналогичные мероприятия и др.;</w:t>
      </w:r>
    </w:p>
    <w:p w:rsidR="00D62041" w:rsidRPr="00867F8F" w:rsidRDefault="00227299" w:rsidP="00867F8F">
      <w:pPr>
        <w:widowControl w:val="0"/>
        <w:spacing w:line="360" w:lineRule="auto"/>
        <w:ind w:firstLine="709"/>
        <w:jc w:val="both"/>
        <w:rPr>
          <w:sz w:val="28"/>
          <w:szCs w:val="28"/>
        </w:rPr>
      </w:pPr>
      <w:r w:rsidRPr="00867F8F">
        <w:rPr>
          <w:sz w:val="28"/>
          <w:szCs w:val="28"/>
        </w:rPr>
        <w:t>– чрезвычайные – расходы, возникающие как последствия чрезвычайных обстоятельств хозяйственной деятельности (стихийных бедствий, пожаров, наводнений).</w:t>
      </w:r>
    </w:p>
    <w:p w:rsidR="001C44C0" w:rsidRPr="00EC33E4" w:rsidRDefault="00867F8F" w:rsidP="00867F8F">
      <w:pPr>
        <w:widowControl w:val="0"/>
        <w:spacing w:line="360" w:lineRule="auto"/>
        <w:ind w:firstLine="709"/>
        <w:jc w:val="both"/>
        <w:rPr>
          <w:color w:val="FFFFFF"/>
          <w:sz w:val="28"/>
          <w:szCs w:val="28"/>
        </w:rPr>
      </w:pPr>
      <w:r w:rsidRPr="00EC33E4">
        <w:rPr>
          <w:color w:val="FFFFFF"/>
          <w:sz w:val="28"/>
          <w:szCs w:val="28"/>
        </w:rPr>
        <w:t>доход экономический государственный бюджет</w:t>
      </w:r>
    </w:p>
    <w:p w:rsidR="00B56029" w:rsidRPr="00867F8F" w:rsidRDefault="00E10F94" w:rsidP="00867F8F">
      <w:pPr>
        <w:pStyle w:val="2"/>
        <w:keepNext w:val="0"/>
        <w:widowControl w:val="0"/>
        <w:spacing w:before="0" w:after="0" w:line="360" w:lineRule="auto"/>
        <w:ind w:firstLine="709"/>
        <w:jc w:val="both"/>
        <w:rPr>
          <w:rFonts w:ascii="Times New Roman" w:hAnsi="Times New Roman" w:cs="Times New Roman"/>
          <w:b w:val="0"/>
          <w:i w:val="0"/>
        </w:rPr>
      </w:pPr>
      <w:bookmarkStart w:id="2" w:name="_Toc285065344"/>
      <w:r w:rsidRPr="00867F8F">
        <w:rPr>
          <w:rFonts w:ascii="Times New Roman" w:hAnsi="Times New Roman" w:cs="Times New Roman"/>
          <w:b w:val="0"/>
          <w:i w:val="0"/>
        </w:rPr>
        <w:t xml:space="preserve">2 </w:t>
      </w:r>
      <w:r w:rsidR="001352C7" w:rsidRPr="00867F8F">
        <w:rPr>
          <w:rFonts w:ascii="Times New Roman" w:hAnsi="Times New Roman" w:cs="Times New Roman"/>
          <w:b w:val="0"/>
          <w:i w:val="0"/>
        </w:rPr>
        <w:t>Рынок государственных ценных бумаг</w:t>
      </w:r>
      <w:bookmarkEnd w:id="2"/>
    </w:p>
    <w:p w:rsidR="00867F8F" w:rsidRDefault="00867F8F" w:rsidP="00867F8F">
      <w:pPr>
        <w:widowControl w:val="0"/>
        <w:spacing w:line="360" w:lineRule="auto"/>
        <w:ind w:firstLine="709"/>
        <w:jc w:val="both"/>
        <w:rPr>
          <w:sz w:val="28"/>
          <w:szCs w:val="28"/>
        </w:rPr>
      </w:pPr>
    </w:p>
    <w:p w:rsidR="00FB1B7E" w:rsidRPr="00867F8F" w:rsidRDefault="00FB1B7E" w:rsidP="00867F8F">
      <w:pPr>
        <w:widowControl w:val="0"/>
        <w:spacing w:line="360" w:lineRule="auto"/>
        <w:ind w:firstLine="709"/>
        <w:jc w:val="both"/>
        <w:rPr>
          <w:sz w:val="28"/>
          <w:szCs w:val="28"/>
        </w:rPr>
      </w:pPr>
      <w:r w:rsidRPr="00867F8F">
        <w:rPr>
          <w:sz w:val="28"/>
          <w:szCs w:val="28"/>
        </w:rPr>
        <w:t>Государственные ценные бумаги – это бумаги, которые выпускаются и обеспечиваются государством и используются для пополнения государственного бюджета. Различают следующие виды государственных ценных бумаг:</w:t>
      </w:r>
    </w:p>
    <w:p w:rsidR="00FB1B7E" w:rsidRPr="00867F8F" w:rsidRDefault="00FB1B7E" w:rsidP="00867F8F">
      <w:pPr>
        <w:widowControl w:val="0"/>
        <w:numPr>
          <w:ilvl w:val="0"/>
          <w:numId w:val="24"/>
        </w:numPr>
        <w:spacing w:line="360" w:lineRule="auto"/>
        <w:ind w:left="0" w:firstLine="709"/>
        <w:jc w:val="both"/>
        <w:rPr>
          <w:sz w:val="28"/>
          <w:szCs w:val="28"/>
        </w:rPr>
      </w:pPr>
      <w:r w:rsidRPr="00867F8F">
        <w:rPr>
          <w:sz w:val="28"/>
          <w:szCs w:val="28"/>
        </w:rPr>
        <w:t>наличные и безналичные;</w:t>
      </w:r>
    </w:p>
    <w:p w:rsidR="00FB1B7E" w:rsidRPr="00867F8F" w:rsidRDefault="00FB1B7E" w:rsidP="00867F8F">
      <w:pPr>
        <w:widowControl w:val="0"/>
        <w:numPr>
          <w:ilvl w:val="0"/>
          <w:numId w:val="24"/>
        </w:numPr>
        <w:spacing w:line="360" w:lineRule="auto"/>
        <w:ind w:left="0" w:firstLine="709"/>
        <w:jc w:val="both"/>
        <w:rPr>
          <w:sz w:val="28"/>
          <w:szCs w:val="28"/>
        </w:rPr>
      </w:pPr>
      <w:r w:rsidRPr="00867F8F">
        <w:rPr>
          <w:sz w:val="28"/>
          <w:szCs w:val="28"/>
        </w:rPr>
        <w:t>документарные и бездокументарные;</w:t>
      </w:r>
    </w:p>
    <w:p w:rsidR="00FB1B7E" w:rsidRPr="00867F8F" w:rsidRDefault="00FB1B7E" w:rsidP="00867F8F">
      <w:pPr>
        <w:widowControl w:val="0"/>
        <w:numPr>
          <w:ilvl w:val="0"/>
          <w:numId w:val="24"/>
        </w:numPr>
        <w:spacing w:line="360" w:lineRule="auto"/>
        <w:ind w:left="0" w:firstLine="709"/>
        <w:jc w:val="both"/>
        <w:rPr>
          <w:sz w:val="28"/>
          <w:szCs w:val="28"/>
        </w:rPr>
      </w:pPr>
      <w:r w:rsidRPr="00867F8F">
        <w:rPr>
          <w:sz w:val="28"/>
          <w:szCs w:val="28"/>
        </w:rPr>
        <w:t>гарантированные и доходные;</w:t>
      </w:r>
    </w:p>
    <w:p w:rsidR="00FB1B7E" w:rsidRPr="00867F8F" w:rsidRDefault="00FB1B7E" w:rsidP="00867F8F">
      <w:pPr>
        <w:widowControl w:val="0"/>
        <w:numPr>
          <w:ilvl w:val="0"/>
          <w:numId w:val="24"/>
        </w:numPr>
        <w:spacing w:line="360" w:lineRule="auto"/>
        <w:ind w:left="0" w:firstLine="709"/>
        <w:jc w:val="both"/>
        <w:rPr>
          <w:sz w:val="28"/>
          <w:szCs w:val="28"/>
        </w:rPr>
      </w:pPr>
      <w:r w:rsidRPr="00867F8F">
        <w:rPr>
          <w:sz w:val="28"/>
          <w:szCs w:val="28"/>
        </w:rPr>
        <w:t>рыночные и нерыночные;</w:t>
      </w:r>
    </w:p>
    <w:p w:rsidR="00FB1B7E" w:rsidRPr="00867F8F" w:rsidRDefault="00FB1B7E" w:rsidP="00867F8F">
      <w:pPr>
        <w:widowControl w:val="0"/>
        <w:numPr>
          <w:ilvl w:val="0"/>
          <w:numId w:val="24"/>
        </w:numPr>
        <w:spacing w:line="360" w:lineRule="auto"/>
        <w:ind w:left="0" w:firstLine="709"/>
        <w:jc w:val="both"/>
        <w:rPr>
          <w:sz w:val="28"/>
          <w:szCs w:val="28"/>
        </w:rPr>
      </w:pPr>
      <w:r w:rsidRPr="00867F8F">
        <w:rPr>
          <w:sz w:val="28"/>
          <w:szCs w:val="28"/>
        </w:rPr>
        <w:t>именные и на предъявителя.</w:t>
      </w:r>
    </w:p>
    <w:p w:rsidR="001718BB" w:rsidRPr="00867F8F" w:rsidRDefault="001718BB" w:rsidP="00867F8F">
      <w:pPr>
        <w:widowControl w:val="0"/>
        <w:spacing w:line="360" w:lineRule="auto"/>
        <w:ind w:firstLine="709"/>
        <w:jc w:val="both"/>
        <w:rPr>
          <w:sz w:val="28"/>
          <w:szCs w:val="28"/>
        </w:rPr>
      </w:pPr>
      <w:r w:rsidRPr="00867F8F">
        <w:rPr>
          <w:sz w:val="28"/>
          <w:szCs w:val="28"/>
        </w:rPr>
        <w:t>Государственные ценные бумаги могут выполнять такие функции как налоговое освобождение, обслуживание государственного долга, финансирование государственных доходов. Они бывают:</w:t>
      </w:r>
    </w:p>
    <w:p w:rsidR="001718BB" w:rsidRPr="00867F8F" w:rsidRDefault="001718BB" w:rsidP="00867F8F">
      <w:pPr>
        <w:widowControl w:val="0"/>
        <w:numPr>
          <w:ilvl w:val="0"/>
          <w:numId w:val="25"/>
        </w:numPr>
        <w:spacing w:line="360" w:lineRule="auto"/>
        <w:ind w:left="0" w:firstLine="709"/>
        <w:jc w:val="both"/>
        <w:rPr>
          <w:sz w:val="28"/>
          <w:szCs w:val="28"/>
        </w:rPr>
      </w:pPr>
      <w:r w:rsidRPr="00867F8F">
        <w:rPr>
          <w:sz w:val="28"/>
          <w:szCs w:val="28"/>
        </w:rPr>
        <w:t>государственные долгосрочные обязательства;</w:t>
      </w:r>
    </w:p>
    <w:p w:rsidR="001718BB" w:rsidRPr="00867F8F" w:rsidRDefault="001718BB" w:rsidP="00867F8F">
      <w:pPr>
        <w:widowControl w:val="0"/>
        <w:numPr>
          <w:ilvl w:val="0"/>
          <w:numId w:val="25"/>
        </w:numPr>
        <w:spacing w:line="360" w:lineRule="auto"/>
        <w:ind w:left="0" w:firstLine="709"/>
        <w:jc w:val="both"/>
        <w:rPr>
          <w:sz w:val="28"/>
          <w:szCs w:val="28"/>
        </w:rPr>
      </w:pPr>
      <w:r w:rsidRPr="00867F8F">
        <w:rPr>
          <w:sz w:val="28"/>
          <w:szCs w:val="28"/>
        </w:rPr>
        <w:t>государственные краткосрочные бескупонные</w:t>
      </w:r>
      <w:r w:rsidR="00867F8F">
        <w:rPr>
          <w:sz w:val="28"/>
          <w:szCs w:val="28"/>
        </w:rPr>
        <w:t xml:space="preserve"> </w:t>
      </w:r>
      <w:r w:rsidRPr="00867F8F">
        <w:rPr>
          <w:sz w:val="28"/>
          <w:szCs w:val="28"/>
        </w:rPr>
        <w:t>обязательства;</w:t>
      </w:r>
    </w:p>
    <w:p w:rsidR="001718BB" w:rsidRPr="00867F8F" w:rsidRDefault="001718BB" w:rsidP="00867F8F">
      <w:pPr>
        <w:widowControl w:val="0"/>
        <w:numPr>
          <w:ilvl w:val="0"/>
          <w:numId w:val="25"/>
        </w:numPr>
        <w:spacing w:line="360" w:lineRule="auto"/>
        <w:ind w:left="0" w:firstLine="709"/>
        <w:jc w:val="both"/>
        <w:rPr>
          <w:sz w:val="28"/>
          <w:szCs w:val="28"/>
        </w:rPr>
      </w:pPr>
      <w:r w:rsidRPr="00867F8F">
        <w:rPr>
          <w:sz w:val="28"/>
          <w:szCs w:val="28"/>
        </w:rPr>
        <w:t>облигации государственного сберегательного займа;</w:t>
      </w:r>
    </w:p>
    <w:p w:rsidR="001718BB" w:rsidRPr="00867F8F" w:rsidRDefault="001718BB" w:rsidP="00867F8F">
      <w:pPr>
        <w:widowControl w:val="0"/>
        <w:numPr>
          <w:ilvl w:val="0"/>
          <w:numId w:val="25"/>
        </w:numPr>
        <w:spacing w:line="360" w:lineRule="auto"/>
        <w:ind w:left="0" w:firstLine="709"/>
        <w:jc w:val="both"/>
        <w:rPr>
          <w:sz w:val="28"/>
          <w:szCs w:val="28"/>
        </w:rPr>
      </w:pPr>
      <w:r w:rsidRPr="00867F8F">
        <w:rPr>
          <w:sz w:val="28"/>
          <w:szCs w:val="28"/>
        </w:rPr>
        <w:t>государственные казначейские векселя;</w:t>
      </w:r>
    </w:p>
    <w:p w:rsidR="00FB1B7E" w:rsidRPr="00867F8F" w:rsidRDefault="001718BB" w:rsidP="00867F8F">
      <w:pPr>
        <w:widowControl w:val="0"/>
        <w:numPr>
          <w:ilvl w:val="0"/>
          <w:numId w:val="25"/>
        </w:numPr>
        <w:spacing w:line="360" w:lineRule="auto"/>
        <w:ind w:left="0" w:firstLine="709"/>
        <w:jc w:val="both"/>
        <w:rPr>
          <w:sz w:val="28"/>
          <w:szCs w:val="28"/>
        </w:rPr>
      </w:pPr>
      <w:r w:rsidRPr="00867F8F">
        <w:rPr>
          <w:sz w:val="28"/>
          <w:szCs w:val="28"/>
        </w:rPr>
        <w:t>облигации внутреннего валютного займа и т.д.</w:t>
      </w:r>
    </w:p>
    <w:p w:rsidR="00A6451E" w:rsidRPr="00867F8F" w:rsidRDefault="00A6451E" w:rsidP="00867F8F">
      <w:pPr>
        <w:widowControl w:val="0"/>
        <w:spacing w:line="360" w:lineRule="auto"/>
        <w:ind w:firstLine="709"/>
        <w:jc w:val="both"/>
        <w:rPr>
          <w:sz w:val="28"/>
          <w:szCs w:val="28"/>
        </w:rPr>
      </w:pPr>
      <w:r w:rsidRPr="00867F8F">
        <w:rPr>
          <w:sz w:val="28"/>
          <w:szCs w:val="28"/>
        </w:rPr>
        <w:t xml:space="preserve">Государственные краткосрочные обязательства (ГКО) обращаются с 1992 года. Они весьма доходны – в отдельные периоды их доходность достигала 500% годовых. ГКО приобретают в основном банки и финансовые компании. </w:t>
      </w:r>
    </w:p>
    <w:p w:rsidR="00A6451E" w:rsidRPr="00867F8F" w:rsidRDefault="00A6451E" w:rsidP="00867F8F">
      <w:pPr>
        <w:widowControl w:val="0"/>
        <w:spacing w:line="360" w:lineRule="auto"/>
        <w:ind w:firstLine="709"/>
        <w:jc w:val="both"/>
        <w:rPr>
          <w:sz w:val="28"/>
          <w:szCs w:val="28"/>
        </w:rPr>
      </w:pPr>
      <w:r w:rsidRPr="00867F8F">
        <w:rPr>
          <w:sz w:val="28"/>
          <w:szCs w:val="28"/>
        </w:rPr>
        <w:t>Краткосрочные обязательства (КО) в основном использовались для зачёта налогов предприятиям. Их выпуск составлял в среднем 30% эмиссии ГКО. С помощью КО были решены многие проблемы финансирования государственного бюджета. Но так как они бесконтрольно перепродавались, государство не могло контролировать их рынок. Наблюдалась высокая доходность спекулятивных операций. Денег на нём было гораздо больше чем обязательств. Это было связано с тем, что, купив КО, можно было получить налоговое освобождение, а также с тем, что номинал КО был в пять раз ниже их рыночной цены.</w:t>
      </w:r>
    </w:p>
    <w:p w:rsidR="001718BB" w:rsidRPr="00867F8F" w:rsidRDefault="00A6451E" w:rsidP="00867F8F">
      <w:pPr>
        <w:widowControl w:val="0"/>
        <w:spacing w:line="360" w:lineRule="auto"/>
        <w:ind w:firstLine="709"/>
        <w:jc w:val="both"/>
        <w:rPr>
          <w:sz w:val="28"/>
          <w:szCs w:val="28"/>
        </w:rPr>
      </w:pPr>
      <w:r w:rsidRPr="00867F8F">
        <w:rPr>
          <w:sz w:val="28"/>
          <w:szCs w:val="28"/>
        </w:rPr>
        <w:t>Облигации Банка России – инструменты кредитно-денежной политики, выпускаемые Центробанком. Покупать их могут лишь коммерческие банки для поддержания ликвидности.</w:t>
      </w:r>
    </w:p>
    <w:p w:rsidR="00D678A9" w:rsidRPr="00867F8F" w:rsidRDefault="00D678A9" w:rsidP="00867F8F">
      <w:pPr>
        <w:widowControl w:val="0"/>
        <w:spacing w:line="360" w:lineRule="auto"/>
        <w:ind w:firstLine="709"/>
        <w:jc w:val="both"/>
        <w:rPr>
          <w:sz w:val="28"/>
          <w:szCs w:val="28"/>
        </w:rPr>
      </w:pPr>
      <w:r w:rsidRPr="00867F8F">
        <w:rPr>
          <w:sz w:val="28"/>
          <w:szCs w:val="28"/>
        </w:rPr>
        <w:t>Рынки ценных бумаг подразделяются на первичный и вторичный.</w:t>
      </w:r>
    </w:p>
    <w:p w:rsidR="00D678A9" w:rsidRPr="00867F8F" w:rsidRDefault="00D678A9" w:rsidP="00867F8F">
      <w:pPr>
        <w:widowControl w:val="0"/>
        <w:spacing w:line="360" w:lineRule="auto"/>
        <w:ind w:firstLine="709"/>
        <w:jc w:val="both"/>
        <w:rPr>
          <w:sz w:val="28"/>
          <w:szCs w:val="28"/>
        </w:rPr>
      </w:pPr>
      <w:r w:rsidRPr="00867F8F">
        <w:rPr>
          <w:sz w:val="28"/>
          <w:szCs w:val="28"/>
        </w:rPr>
        <w:t xml:space="preserve">Первичный рынок ценных бумаг – это рынок, который обслуживает выпуск (эмиссию) и первичное размещение ценных бумаг. </w:t>
      </w:r>
    </w:p>
    <w:p w:rsidR="00D678A9" w:rsidRPr="00867F8F" w:rsidRDefault="00D678A9" w:rsidP="00867F8F">
      <w:pPr>
        <w:widowControl w:val="0"/>
        <w:spacing w:line="360" w:lineRule="auto"/>
        <w:ind w:firstLine="709"/>
        <w:jc w:val="both"/>
        <w:rPr>
          <w:sz w:val="28"/>
          <w:szCs w:val="28"/>
        </w:rPr>
      </w:pPr>
      <w:r w:rsidRPr="00867F8F">
        <w:rPr>
          <w:sz w:val="28"/>
          <w:szCs w:val="28"/>
        </w:rPr>
        <w:t>Вторичный рынок является рынком, где производится купля-продажа ранее выпущенных ценных бумаг, характеризуется операциями перепродажи ценных бумаг.</w:t>
      </w:r>
    </w:p>
    <w:p w:rsidR="00D678A9" w:rsidRPr="00867F8F" w:rsidRDefault="00D678A9" w:rsidP="00867F8F">
      <w:pPr>
        <w:widowControl w:val="0"/>
        <w:spacing w:line="360" w:lineRule="auto"/>
        <w:ind w:firstLine="709"/>
        <w:jc w:val="both"/>
        <w:rPr>
          <w:sz w:val="28"/>
          <w:szCs w:val="28"/>
        </w:rPr>
      </w:pPr>
      <w:r w:rsidRPr="00867F8F">
        <w:rPr>
          <w:sz w:val="28"/>
          <w:szCs w:val="28"/>
        </w:rPr>
        <w:t>По организационным формам различают биржевой рынок (фондовая или валютная биржа) и внебиржевой рынок.</w:t>
      </w:r>
    </w:p>
    <w:p w:rsidR="00972D91" w:rsidRPr="00867F8F" w:rsidRDefault="00D678A9" w:rsidP="00867F8F">
      <w:pPr>
        <w:widowControl w:val="0"/>
        <w:spacing w:line="360" w:lineRule="auto"/>
        <w:ind w:firstLine="709"/>
        <w:jc w:val="both"/>
        <w:rPr>
          <w:sz w:val="28"/>
          <w:szCs w:val="28"/>
        </w:rPr>
      </w:pPr>
      <w:r w:rsidRPr="00867F8F">
        <w:rPr>
          <w:sz w:val="28"/>
          <w:szCs w:val="28"/>
        </w:rPr>
        <w:t xml:space="preserve">Внебиржевой рынок </w:t>
      </w:r>
      <w:r w:rsidR="00F8539E" w:rsidRPr="00867F8F">
        <w:rPr>
          <w:sz w:val="28"/>
          <w:szCs w:val="28"/>
        </w:rPr>
        <w:t>–</w:t>
      </w:r>
      <w:r w:rsidRPr="00867F8F">
        <w:rPr>
          <w:sz w:val="28"/>
          <w:szCs w:val="28"/>
        </w:rPr>
        <w:t xml:space="preserve"> сфера обращения ценных бумаг, не допущенных к котировке на фондовых биржах. На внебиржевом рынке размещаются также новые выпуски ценных бумаг. Внебиржевой рынок организуется дилерами, которые могут быть или не быть членами фондовой биржи. Внебиржевой рынок ценных бумаг проводится по телефону, телефаксу, компьютерным сетям. Он занимается ценными бумагами тех акционерных обществ, которые не имеют достаточного количества акций или доходов для того, чтобы зарегистрировать (пройти листинг) свои акции на какой-либо бирже. </w:t>
      </w:r>
    </w:p>
    <w:p w:rsidR="00D678A9" w:rsidRPr="00867F8F" w:rsidRDefault="00D678A9" w:rsidP="00867F8F">
      <w:pPr>
        <w:widowControl w:val="0"/>
        <w:spacing w:line="360" w:lineRule="auto"/>
        <w:ind w:firstLine="709"/>
        <w:jc w:val="both"/>
        <w:rPr>
          <w:sz w:val="28"/>
          <w:szCs w:val="28"/>
        </w:rPr>
      </w:pPr>
      <w:r w:rsidRPr="00867F8F">
        <w:rPr>
          <w:sz w:val="28"/>
          <w:szCs w:val="28"/>
        </w:rPr>
        <w:t>Операции с ценными бумагами проводят фондовые биржи (для бумаг в валюте</w:t>
      </w:r>
      <w:r w:rsidR="00972D91" w:rsidRPr="00867F8F">
        <w:rPr>
          <w:sz w:val="28"/>
          <w:szCs w:val="28"/>
        </w:rPr>
        <w:t xml:space="preserve"> –</w:t>
      </w:r>
      <w:r w:rsidRPr="00867F8F">
        <w:rPr>
          <w:sz w:val="28"/>
          <w:szCs w:val="28"/>
        </w:rPr>
        <w:t xml:space="preserve"> валютные биржи) и инвестиционные институты.</w:t>
      </w:r>
    </w:p>
    <w:p w:rsidR="00667CCF" w:rsidRPr="00867F8F" w:rsidRDefault="00667CCF" w:rsidP="00867F8F">
      <w:pPr>
        <w:widowControl w:val="0"/>
        <w:spacing w:line="360" w:lineRule="auto"/>
        <w:ind w:firstLine="709"/>
        <w:jc w:val="both"/>
        <w:rPr>
          <w:sz w:val="28"/>
          <w:szCs w:val="28"/>
        </w:rPr>
      </w:pPr>
      <w:r w:rsidRPr="00867F8F">
        <w:rPr>
          <w:sz w:val="28"/>
          <w:szCs w:val="28"/>
        </w:rPr>
        <w:t>Фондовая биржа представляет собой организованный и регулярно функционирующий рынок по купле-продаже ценных бумаг. Организационно-фондовая биржа представлена в форме хозяйствующего субъекта, работающего по лицензии и занимающегося обращением ценных бумаг. Под обращением ценных бумаг понимаются их купля, продажа, а также другие действия, предусмотренные законодательством, приводящие к смене владельца ценных бумаг. Биржа не является коммерческим предприятием. Как хозяйствующий субъект биржа предоставляет помещение для сделок с ценными бумагами, оказывает расчётные и информационные услуги, даёт определенные гарантии, накладывает ограничения на торговлю ценными бумагами и п</w:t>
      </w:r>
      <w:r w:rsidR="00D74045" w:rsidRPr="00867F8F">
        <w:rPr>
          <w:sz w:val="28"/>
          <w:szCs w:val="28"/>
        </w:rPr>
        <w:t>олучает комиссионные от сделок.</w:t>
      </w:r>
    </w:p>
    <w:p w:rsidR="00CD21C3" w:rsidRPr="00867F8F" w:rsidRDefault="00CD21C3" w:rsidP="00867F8F">
      <w:pPr>
        <w:widowControl w:val="0"/>
        <w:spacing w:line="360" w:lineRule="auto"/>
        <w:ind w:firstLine="709"/>
        <w:jc w:val="both"/>
        <w:rPr>
          <w:sz w:val="28"/>
          <w:szCs w:val="28"/>
        </w:rPr>
      </w:pPr>
      <w:r w:rsidRPr="00867F8F">
        <w:rPr>
          <w:sz w:val="28"/>
          <w:szCs w:val="28"/>
        </w:rPr>
        <w:t xml:space="preserve">Государство, как правило, выпускает ценные бумаги с целью привлечения средств для: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 xml:space="preserve">финансирования текущего бюджетного дефицита;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 xml:space="preserve">погашения ранее размещённых займов;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 xml:space="preserve">обеспечения кассового исполнения государственного бюджета;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 xml:space="preserve">сглаживания неравномерности поступления налоговых платежей;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 xml:space="preserve">обеспечения коммерческих банков ликвидными резервными активами; </w:t>
      </w:r>
    </w:p>
    <w:p w:rsidR="00CD21C3"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финансирования целевых программ, осуществляемых местными органами власти;</w:t>
      </w:r>
    </w:p>
    <w:p w:rsidR="00D74045" w:rsidRPr="00867F8F" w:rsidRDefault="00CD21C3" w:rsidP="00867F8F">
      <w:pPr>
        <w:widowControl w:val="0"/>
        <w:numPr>
          <w:ilvl w:val="0"/>
          <w:numId w:val="26"/>
        </w:numPr>
        <w:spacing w:line="360" w:lineRule="auto"/>
        <w:ind w:left="0" w:firstLine="709"/>
        <w:jc w:val="both"/>
        <w:rPr>
          <w:sz w:val="28"/>
          <w:szCs w:val="28"/>
        </w:rPr>
      </w:pPr>
      <w:r w:rsidRPr="00867F8F">
        <w:rPr>
          <w:sz w:val="28"/>
          <w:szCs w:val="28"/>
        </w:rPr>
        <w:t>поддержки социально значимых учреждений и организаций.</w:t>
      </w:r>
    </w:p>
    <w:p w:rsidR="00667CCF" w:rsidRPr="00867F8F" w:rsidRDefault="00161866" w:rsidP="00867F8F">
      <w:pPr>
        <w:widowControl w:val="0"/>
        <w:spacing w:line="360" w:lineRule="auto"/>
        <w:ind w:firstLine="709"/>
        <w:jc w:val="both"/>
        <w:rPr>
          <w:sz w:val="28"/>
          <w:szCs w:val="28"/>
        </w:rPr>
      </w:pPr>
      <w:r w:rsidRPr="00867F8F">
        <w:rPr>
          <w:sz w:val="28"/>
          <w:szCs w:val="28"/>
        </w:rPr>
        <w:t>Одним из направлений покрытия бюджетного дефицита является привлечение частных средств путём продажи государственных ценных бумаг. Выпуск государственных ценных бумаг является наиболее экономически целесообразным методом финансирования бюджетного дефицита по сравнению с практикой заимствования средств в центральном банке и привлечением доходов от эмиссии денег.</w:t>
      </w:r>
    </w:p>
    <w:p w:rsidR="00161866" w:rsidRPr="00867F8F" w:rsidRDefault="009017D9" w:rsidP="00867F8F">
      <w:pPr>
        <w:widowControl w:val="0"/>
        <w:spacing w:line="360" w:lineRule="auto"/>
        <w:ind w:firstLine="709"/>
        <w:jc w:val="both"/>
        <w:rPr>
          <w:sz w:val="28"/>
          <w:szCs w:val="28"/>
        </w:rPr>
      </w:pPr>
      <w:r w:rsidRPr="00867F8F">
        <w:rPr>
          <w:sz w:val="28"/>
          <w:szCs w:val="28"/>
        </w:rPr>
        <w:t>Выпуск некоторых видов государственных ценных бумаг может способствовать сглаживанию неравномерности налоговых поступлений, устраняя тем самым причину кассовой несбалансированности бюджета.</w:t>
      </w:r>
    </w:p>
    <w:p w:rsidR="009017D9" w:rsidRPr="00867F8F" w:rsidRDefault="009017D9" w:rsidP="00867F8F">
      <w:pPr>
        <w:widowControl w:val="0"/>
        <w:spacing w:line="360" w:lineRule="auto"/>
        <w:ind w:firstLine="709"/>
        <w:jc w:val="both"/>
        <w:rPr>
          <w:sz w:val="28"/>
          <w:szCs w:val="28"/>
        </w:rPr>
      </w:pPr>
      <w:r w:rsidRPr="00867F8F">
        <w:rPr>
          <w:sz w:val="28"/>
          <w:szCs w:val="28"/>
        </w:rPr>
        <w:t xml:space="preserve">Государственные ценные бумаги могут выпускаться для финансирования программ, осуществляемых органами власти на местах, а также для привлечения средств во внебюджетные фонды. Государство вправе выпускать не только свои собственные ценные бумаги, но и давать гарантии по долевым обязательствам, эмитируемым различными учреждениями и организациями, которые, по его мнению, заслуживают правительственной поддержки. Такие долевые обязательства приобретают статус государственных ценных бумаг. </w:t>
      </w:r>
    </w:p>
    <w:p w:rsidR="00D70A51" w:rsidRPr="00867F8F" w:rsidRDefault="00D70A51" w:rsidP="00867F8F">
      <w:pPr>
        <w:widowControl w:val="0"/>
        <w:spacing w:line="360" w:lineRule="auto"/>
        <w:ind w:firstLine="709"/>
        <w:jc w:val="both"/>
        <w:rPr>
          <w:sz w:val="28"/>
          <w:szCs w:val="28"/>
        </w:rPr>
      </w:pPr>
      <w:r w:rsidRPr="00867F8F">
        <w:rPr>
          <w:sz w:val="28"/>
          <w:szCs w:val="28"/>
        </w:rPr>
        <w:t>Ценные бумаги представляют собой денежные документы, удостоверяющие права собственности или отношения займа владельца документа по отношению к лицу, выпустившему такой документ (эмитенту).</w:t>
      </w:r>
    </w:p>
    <w:p w:rsidR="00D70A51" w:rsidRPr="00867F8F" w:rsidRDefault="00D70A51" w:rsidP="00867F8F">
      <w:pPr>
        <w:widowControl w:val="0"/>
        <w:spacing w:line="360" w:lineRule="auto"/>
        <w:ind w:firstLine="709"/>
        <w:jc w:val="both"/>
        <w:rPr>
          <w:sz w:val="28"/>
          <w:szCs w:val="28"/>
        </w:rPr>
      </w:pPr>
      <w:r w:rsidRPr="00867F8F">
        <w:rPr>
          <w:sz w:val="28"/>
          <w:szCs w:val="28"/>
        </w:rPr>
        <w:t xml:space="preserve">Государственные ценные бумаги – это долговые обязательства эмитента (юридическое лицо, осуществляющее выпуск ценных бумаг – государства, чаще всего в лице казначейства) перед приобретателем данных обязательств (держателем государственных ценных бумаг) в том, что эмитент обязуется в срок и в полной мере погасить ценные бумаги, выплачивать причитающиеся проценты, если таковые следуют из договора о покупке ценных бумаг, а также выполнять прочие обязательства, которые оговорены в договоре. Это источник финансирования расходов государства, территориально-административных органов управления, муниципалитетов; форма вложений денежных средств физическими и юридическими лицами и способ получения ими доходов от этих вложений. </w:t>
      </w:r>
    </w:p>
    <w:p w:rsidR="00D70A51" w:rsidRPr="00867F8F" w:rsidRDefault="00D70A51" w:rsidP="00867F8F">
      <w:pPr>
        <w:widowControl w:val="0"/>
        <w:spacing w:line="360" w:lineRule="auto"/>
        <w:ind w:firstLine="709"/>
        <w:jc w:val="both"/>
        <w:rPr>
          <w:sz w:val="28"/>
          <w:szCs w:val="28"/>
        </w:rPr>
      </w:pPr>
      <w:r w:rsidRPr="00867F8F">
        <w:rPr>
          <w:sz w:val="28"/>
          <w:szCs w:val="28"/>
        </w:rPr>
        <w:t>Государственные ценные бумаги могут выпускаться центральными органами, органами власти на местах, отделённых, относительно независимыми, государственными учреждениями, а так же организациями, которые пользуются государственной поддержкой. Поэтому отдельные ценные бумаги, выпущенные частными юридическими лицами, могут иметь, в определенной мере, характер государственных бумаг, если государство гарантирует доходность по ним.</w:t>
      </w:r>
    </w:p>
    <w:p w:rsidR="008132C2" w:rsidRPr="00867F8F" w:rsidRDefault="008132C2" w:rsidP="00867F8F">
      <w:pPr>
        <w:widowControl w:val="0"/>
        <w:spacing w:line="360" w:lineRule="auto"/>
        <w:ind w:firstLine="709"/>
        <w:jc w:val="both"/>
        <w:rPr>
          <w:sz w:val="28"/>
          <w:szCs w:val="28"/>
        </w:rPr>
      </w:pPr>
      <w:r w:rsidRPr="00867F8F">
        <w:rPr>
          <w:sz w:val="28"/>
          <w:szCs w:val="28"/>
        </w:rPr>
        <w:t xml:space="preserve">К ценным бумагам, в целом, и к государственным ценным бумагам, в частности, относятся денежные документы: </w:t>
      </w:r>
    </w:p>
    <w:p w:rsidR="008132C2" w:rsidRPr="00867F8F" w:rsidRDefault="008132C2" w:rsidP="00867F8F">
      <w:pPr>
        <w:widowControl w:val="0"/>
        <w:numPr>
          <w:ilvl w:val="0"/>
          <w:numId w:val="27"/>
        </w:numPr>
        <w:spacing w:line="360" w:lineRule="auto"/>
        <w:ind w:left="0" w:firstLine="709"/>
        <w:jc w:val="both"/>
        <w:rPr>
          <w:sz w:val="28"/>
          <w:szCs w:val="28"/>
        </w:rPr>
      </w:pPr>
      <w:r w:rsidRPr="00867F8F">
        <w:rPr>
          <w:sz w:val="28"/>
          <w:szCs w:val="28"/>
        </w:rPr>
        <w:t xml:space="preserve">удостоверяющие право владения или отношения займа; </w:t>
      </w:r>
    </w:p>
    <w:p w:rsidR="008132C2" w:rsidRPr="00867F8F" w:rsidRDefault="008132C2" w:rsidP="00867F8F">
      <w:pPr>
        <w:widowControl w:val="0"/>
        <w:numPr>
          <w:ilvl w:val="0"/>
          <w:numId w:val="27"/>
        </w:numPr>
        <w:spacing w:line="360" w:lineRule="auto"/>
        <w:ind w:left="0" w:firstLine="709"/>
        <w:jc w:val="both"/>
        <w:rPr>
          <w:sz w:val="28"/>
          <w:szCs w:val="28"/>
        </w:rPr>
      </w:pPr>
      <w:r w:rsidRPr="00867F8F">
        <w:rPr>
          <w:sz w:val="28"/>
          <w:szCs w:val="28"/>
        </w:rPr>
        <w:t xml:space="preserve">определяющие взаимоотношения между лицом, выпустившим эти документы, и их владельцем; </w:t>
      </w:r>
    </w:p>
    <w:p w:rsidR="008132C2" w:rsidRPr="00867F8F" w:rsidRDefault="008132C2" w:rsidP="00867F8F">
      <w:pPr>
        <w:widowControl w:val="0"/>
        <w:numPr>
          <w:ilvl w:val="0"/>
          <w:numId w:val="27"/>
        </w:numPr>
        <w:spacing w:line="360" w:lineRule="auto"/>
        <w:ind w:left="0" w:firstLine="709"/>
        <w:jc w:val="both"/>
        <w:rPr>
          <w:sz w:val="28"/>
          <w:szCs w:val="28"/>
        </w:rPr>
      </w:pPr>
      <w:r w:rsidRPr="00867F8F">
        <w:rPr>
          <w:sz w:val="28"/>
          <w:szCs w:val="28"/>
        </w:rPr>
        <w:t xml:space="preserve">предусматривающие, как правило, выплату дохода в виде дивидендов или процентов, а также возможность передачи денежных и иных прав, вытекающих из этих отношений, другим лицам. </w:t>
      </w:r>
    </w:p>
    <w:p w:rsidR="008132C2" w:rsidRPr="00867F8F" w:rsidRDefault="008132C2" w:rsidP="00867F8F">
      <w:pPr>
        <w:widowControl w:val="0"/>
        <w:spacing w:line="360" w:lineRule="auto"/>
        <w:ind w:firstLine="709"/>
        <w:jc w:val="both"/>
        <w:rPr>
          <w:sz w:val="28"/>
          <w:szCs w:val="28"/>
        </w:rPr>
      </w:pPr>
      <w:r w:rsidRPr="00867F8F">
        <w:rPr>
          <w:sz w:val="28"/>
          <w:szCs w:val="28"/>
        </w:rPr>
        <w:t xml:space="preserve">Назначение государственных ценных бумаг: </w:t>
      </w:r>
    </w:p>
    <w:p w:rsidR="000D0383" w:rsidRPr="00867F8F" w:rsidRDefault="000D0383" w:rsidP="00867F8F">
      <w:pPr>
        <w:widowControl w:val="0"/>
        <w:numPr>
          <w:ilvl w:val="0"/>
          <w:numId w:val="29"/>
        </w:numPr>
        <w:spacing w:line="360" w:lineRule="auto"/>
        <w:ind w:left="0" w:firstLine="709"/>
        <w:jc w:val="both"/>
        <w:rPr>
          <w:sz w:val="28"/>
          <w:szCs w:val="28"/>
        </w:rPr>
      </w:pPr>
      <w:r w:rsidRPr="00867F8F">
        <w:rPr>
          <w:sz w:val="28"/>
          <w:szCs w:val="28"/>
        </w:rPr>
        <w:t>мобилизация денежных сбережений граждан, временно свободных финансовых ресурсов институциональных инвесторов (страховые компании, пенсионные фонды и др.) для финансирования расходов бюджета, превышающих его доходы;</w:t>
      </w:r>
    </w:p>
    <w:p w:rsidR="000D0383" w:rsidRPr="00867F8F" w:rsidRDefault="000D0383" w:rsidP="00867F8F">
      <w:pPr>
        <w:widowControl w:val="0"/>
        <w:numPr>
          <w:ilvl w:val="0"/>
          <w:numId w:val="29"/>
        </w:numPr>
        <w:spacing w:line="360" w:lineRule="auto"/>
        <w:ind w:left="0" w:firstLine="709"/>
        <w:jc w:val="both"/>
        <w:rPr>
          <w:sz w:val="28"/>
          <w:szCs w:val="28"/>
        </w:rPr>
      </w:pPr>
      <w:r w:rsidRPr="00867F8F">
        <w:rPr>
          <w:sz w:val="28"/>
          <w:szCs w:val="28"/>
        </w:rPr>
        <w:t>регулирование денежного обращения.</w:t>
      </w:r>
    </w:p>
    <w:p w:rsidR="00DB7759" w:rsidRPr="00867F8F" w:rsidRDefault="00DB7759" w:rsidP="00867F8F">
      <w:pPr>
        <w:widowControl w:val="0"/>
        <w:spacing w:line="360" w:lineRule="auto"/>
        <w:ind w:firstLine="709"/>
        <w:jc w:val="both"/>
        <w:rPr>
          <w:sz w:val="28"/>
          <w:szCs w:val="28"/>
        </w:rPr>
      </w:pPr>
      <w:r w:rsidRPr="00867F8F">
        <w:rPr>
          <w:sz w:val="28"/>
          <w:szCs w:val="28"/>
        </w:rPr>
        <w:t>К числу государственных ценных бумаг, принятых в мировой практике, относятся следующие ценные бумаги: государственные облигации, казначейские векселя, сберегательные сертификаты.</w:t>
      </w:r>
    </w:p>
    <w:p w:rsidR="00A306AA" w:rsidRPr="00867F8F" w:rsidRDefault="00DB7759" w:rsidP="00867F8F">
      <w:pPr>
        <w:widowControl w:val="0"/>
        <w:spacing w:line="360" w:lineRule="auto"/>
        <w:ind w:firstLine="709"/>
        <w:jc w:val="both"/>
        <w:rPr>
          <w:sz w:val="28"/>
          <w:szCs w:val="28"/>
        </w:rPr>
      </w:pPr>
      <w:r w:rsidRPr="00867F8F">
        <w:rPr>
          <w:sz w:val="28"/>
          <w:szCs w:val="28"/>
        </w:rPr>
        <w:t>Облигация – это долговое денежное обязательство, по которому кредитор предоставляет эмитенту за</w:t>
      </w:r>
      <w:r w:rsidR="00A306AA" w:rsidRPr="00867F8F">
        <w:rPr>
          <w:sz w:val="28"/>
          <w:szCs w:val="28"/>
        </w:rPr>
        <w:t>ё</w:t>
      </w:r>
      <w:r w:rsidRPr="00867F8F">
        <w:rPr>
          <w:sz w:val="28"/>
          <w:szCs w:val="28"/>
        </w:rPr>
        <w:t xml:space="preserve">м. Эмитент, выпустивший ценную бумагу, обязуется уплатить владельцу облигации в оговоренный срок номинальную стоимость бумаги и ежегодно (до погашения) фиксированный или плавающий процент. </w:t>
      </w:r>
    </w:p>
    <w:p w:rsidR="00DB7759" w:rsidRPr="00867F8F" w:rsidRDefault="00A306AA" w:rsidP="00867F8F">
      <w:pPr>
        <w:widowControl w:val="0"/>
        <w:spacing w:line="360" w:lineRule="auto"/>
        <w:ind w:firstLine="709"/>
        <w:jc w:val="both"/>
        <w:rPr>
          <w:sz w:val="28"/>
          <w:szCs w:val="28"/>
        </w:rPr>
      </w:pPr>
      <w:r w:rsidRPr="00867F8F">
        <w:rPr>
          <w:sz w:val="28"/>
          <w:szCs w:val="28"/>
        </w:rPr>
        <w:t>О</w:t>
      </w:r>
      <w:r w:rsidR="00DB7759" w:rsidRPr="00867F8F">
        <w:rPr>
          <w:sz w:val="28"/>
          <w:szCs w:val="28"/>
        </w:rPr>
        <w:t>блигацией признается ценная бумага, закрепляющая право держателя на получение от эмитента в предусмотренный ею срок е</w:t>
      </w:r>
      <w:r w:rsidRPr="00867F8F">
        <w:rPr>
          <w:sz w:val="28"/>
          <w:szCs w:val="28"/>
        </w:rPr>
        <w:t>ё</w:t>
      </w:r>
      <w:r w:rsidR="00DB7759" w:rsidRPr="00867F8F">
        <w:rPr>
          <w:sz w:val="28"/>
          <w:szCs w:val="28"/>
        </w:rPr>
        <w:t xml:space="preserve"> номинальной стоимости и зафиксированного в ней процента от стоимости облигации или иного имущественного эквивалента.</w:t>
      </w:r>
    </w:p>
    <w:p w:rsidR="006E7AA1" w:rsidRPr="00867F8F" w:rsidRDefault="006E7AA1" w:rsidP="00867F8F">
      <w:pPr>
        <w:widowControl w:val="0"/>
        <w:spacing w:line="360" w:lineRule="auto"/>
        <w:ind w:firstLine="709"/>
        <w:jc w:val="both"/>
        <w:rPr>
          <w:sz w:val="28"/>
          <w:szCs w:val="28"/>
        </w:rPr>
      </w:pPr>
      <w:r w:rsidRPr="00867F8F">
        <w:rPr>
          <w:sz w:val="28"/>
          <w:szCs w:val="28"/>
        </w:rPr>
        <w:t>Таким образ</w:t>
      </w:r>
      <w:r w:rsidR="00792C8B" w:rsidRPr="00867F8F">
        <w:rPr>
          <w:sz w:val="28"/>
          <w:szCs w:val="28"/>
        </w:rPr>
        <w:t>о</w:t>
      </w:r>
      <w:r w:rsidRPr="00867F8F">
        <w:rPr>
          <w:sz w:val="28"/>
          <w:szCs w:val="28"/>
        </w:rPr>
        <w:t>м</w:t>
      </w:r>
      <w:r w:rsidR="00792C8B" w:rsidRPr="00867F8F">
        <w:rPr>
          <w:sz w:val="28"/>
          <w:szCs w:val="28"/>
        </w:rPr>
        <w:t>,</w:t>
      </w:r>
      <w:r w:rsidRPr="00867F8F">
        <w:rPr>
          <w:sz w:val="28"/>
          <w:szCs w:val="28"/>
        </w:rPr>
        <w:t xml:space="preserve"> облигация является ценной бумагой, удостоверяющей отношение займа между ее владельцем (кредитором) и лицом, выпустившим е</w:t>
      </w:r>
      <w:r w:rsidR="00792C8B" w:rsidRPr="00867F8F">
        <w:rPr>
          <w:sz w:val="28"/>
          <w:szCs w:val="28"/>
        </w:rPr>
        <w:t>ё</w:t>
      </w:r>
      <w:r w:rsidRPr="00867F8F">
        <w:rPr>
          <w:sz w:val="28"/>
          <w:szCs w:val="28"/>
        </w:rPr>
        <w:t xml:space="preserve"> (эмитентом, должником) и удостоверяют: </w:t>
      </w:r>
    </w:p>
    <w:p w:rsidR="006E7AA1" w:rsidRPr="00867F8F" w:rsidRDefault="006E7AA1" w:rsidP="00867F8F">
      <w:pPr>
        <w:widowControl w:val="0"/>
        <w:numPr>
          <w:ilvl w:val="0"/>
          <w:numId w:val="30"/>
        </w:numPr>
        <w:spacing w:line="360" w:lineRule="auto"/>
        <w:ind w:left="0" w:firstLine="709"/>
        <w:jc w:val="both"/>
        <w:rPr>
          <w:sz w:val="28"/>
          <w:szCs w:val="28"/>
        </w:rPr>
      </w:pPr>
      <w:r w:rsidRPr="00867F8F">
        <w:rPr>
          <w:sz w:val="28"/>
          <w:szCs w:val="28"/>
        </w:rPr>
        <w:t>факт предоставления владельцем бумаги денежных средств эмитенту;</w:t>
      </w:r>
    </w:p>
    <w:p w:rsidR="006E7AA1" w:rsidRPr="00867F8F" w:rsidRDefault="006E7AA1" w:rsidP="00867F8F">
      <w:pPr>
        <w:widowControl w:val="0"/>
        <w:numPr>
          <w:ilvl w:val="0"/>
          <w:numId w:val="30"/>
        </w:numPr>
        <w:spacing w:line="360" w:lineRule="auto"/>
        <w:ind w:left="0" w:firstLine="709"/>
        <w:jc w:val="both"/>
        <w:rPr>
          <w:sz w:val="28"/>
          <w:szCs w:val="28"/>
        </w:rPr>
      </w:pPr>
      <w:r w:rsidRPr="00867F8F">
        <w:rPr>
          <w:sz w:val="28"/>
          <w:szCs w:val="28"/>
        </w:rPr>
        <w:t>обязательство эмитента вернуть долг через определенное время; право инвестора получать в виде вознаграждения за предоставленные денежные средства определ</w:t>
      </w:r>
      <w:r w:rsidR="00792C8B" w:rsidRPr="00867F8F">
        <w:rPr>
          <w:sz w:val="28"/>
          <w:szCs w:val="28"/>
        </w:rPr>
        <w:t>ё</w:t>
      </w:r>
      <w:r w:rsidRPr="00867F8F">
        <w:rPr>
          <w:sz w:val="28"/>
          <w:szCs w:val="28"/>
        </w:rPr>
        <w:t>нный процент от номинальной стоимости облигации.</w:t>
      </w:r>
    </w:p>
    <w:p w:rsidR="006E7AA1" w:rsidRPr="00867F8F" w:rsidRDefault="006E7AA1" w:rsidP="00867F8F">
      <w:pPr>
        <w:widowControl w:val="0"/>
        <w:numPr>
          <w:ilvl w:val="0"/>
          <w:numId w:val="30"/>
        </w:numPr>
        <w:spacing w:line="360" w:lineRule="auto"/>
        <w:ind w:left="0" w:firstLine="709"/>
        <w:jc w:val="both"/>
        <w:rPr>
          <w:sz w:val="28"/>
          <w:szCs w:val="28"/>
        </w:rPr>
      </w:pPr>
      <w:r w:rsidRPr="00867F8F">
        <w:rPr>
          <w:sz w:val="28"/>
          <w:szCs w:val="28"/>
        </w:rPr>
        <w:t>процент по облигациям оста</w:t>
      </w:r>
      <w:r w:rsidR="00792C8B" w:rsidRPr="00867F8F">
        <w:rPr>
          <w:sz w:val="28"/>
          <w:szCs w:val="28"/>
        </w:rPr>
        <w:t>ё</w:t>
      </w:r>
      <w:r w:rsidRPr="00867F8F">
        <w:rPr>
          <w:sz w:val="28"/>
          <w:szCs w:val="28"/>
        </w:rPr>
        <w:t>тся постоянным или изменяется незначительно.</w:t>
      </w:r>
    </w:p>
    <w:p w:rsidR="00A306AA" w:rsidRPr="00867F8F" w:rsidRDefault="006E7AA1" w:rsidP="00867F8F">
      <w:pPr>
        <w:widowControl w:val="0"/>
        <w:spacing w:line="360" w:lineRule="auto"/>
        <w:ind w:firstLine="709"/>
        <w:jc w:val="both"/>
        <w:rPr>
          <w:sz w:val="28"/>
          <w:szCs w:val="28"/>
        </w:rPr>
      </w:pPr>
      <w:r w:rsidRPr="00867F8F">
        <w:rPr>
          <w:sz w:val="28"/>
          <w:szCs w:val="28"/>
        </w:rPr>
        <w:t>Поэтому о</w:t>
      </w:r>
      <w:r w:rsidR="00A306AA" w:rsidRPr="00867F8F">
        <w:rPr>
          <w:sz w:val="28"/>
          <w:szCs w:val="28"/>
        </w:rPr>
        <w:t>блигации – ценны</w:t>
      </w:r>
      <w:r w:rsidRPr="00867F8F">
        <w:rPr>
          <w:sz w:val="28"/>
          <w:szCs w:val="28"/>
        </w:rPr>
        <w:t>е</w:t>
      </w:r>
      <w:r w:rsidR="00A306AA" w:rsidRPr="00867F8F">
        <w:rPr>
          <w:sz w:val="28"/>
          <w:szCs w:val="28"/>
        </w:rPr>
        <w:t xml:space="preserve"> бумаги с фиксированным доходом или твёрдо доходные бумаги.</w:t>
      </w:r>
    </w:p>
    <w:p w:rsidR="001A223C" w:rsidRPr="00867F8F" w:rsidRDefault="001A223C" w:rsidP="00867F8F">
      <w:pPr>
        <w:widowControl w:val="0"/>
        <w:spacing w:line="360" w:lineRule="auto"/>
        <w:ind w:firstLine="709"/>
        <w:jc w:val="both"/>
        <w:rPr>
          <w:sz w:val="28"/>
          <w:szCs w:val="28"/>
        </w:rPr>
      </w:pPr>
      <w:r w:rsidRPr="00867F8F">
        <w:rPr>
          <w:sz w:val="28"/>
          <w:szCs w:val="28"/>
        </w:rPr>
        <w:t>Облигации выпускаются с целью привлечения денежных средства для покрытия государственного бюджета и реализации государственных проектов и служат источником финансирования расходов бюджета, превышающих доходы; формой сбережений средств граждан и организаций и получения ими дохода.</w:t>
      </w:r>
    </w:p>
    <w:p w:rsidR="00406287" w:rsidRPr="00867F8F" w:rsidRDefault="00406287" w:rsidP="00867F8F">
      <w:pPr>
        <w:widowControl w:val="0"/>
        <w:spacing w:line="360" w:lineRule="auto"/>
        <w:ind w:firstLine="709"/>
        <w:jc w:val="both"/>
        <w:rPr>
          <w:sz w:val="28"/>
          <w:szCs w:val="28"/>
        </w:rPr>
      </w:pPr>
      <w:r w:rsidRPr="00867F8F">
        <w:rPr>
          <w:sz w:val="28"/>
          <w:szCs w:val="28"/>
        </w:rPr>
        <w:t xml:space="preserve">Существуют разные виды облигаций </w:t>
      </w:r>
      <w:r w:rsidR="002C465A" w:rsidRPr="00867F8F">
        <w:rPr>
          <w:sz w:val="28"/>
          <w:szCs w:val="28"/>
        </w:rPr>
        <w:t>в зависимости</w:t>
      </w:r>
      <w:r w:rsidRPr="00867F8F">
        <w:rPr>
          <w:sz w:val="28"/>
          <w:szCs w:val="28"/>
        </w:rPr>
        <w:t xml:space="preserve"> от эмитента, способа выплаты дохода, сроков действия, на которые они выпускаются, условий обращения и их над</w:t>
      </w:r>
      <w:r w:rsidR="002C465A" w:rsidRPr="00867F8F">
        <w:rPr>
          <w:sz w:val="28"/>
          <w:szCs w:val="28"/>
        </w:rPr>
        <w:t>ё</w:t>
      </w:r>
      <w:r w:rsidRPr="00867F8F">
        <w:rPr>
          <w:sz w:val="28"/>
          <w:szCs w:val="28"/>
        </w:rPr>
        <w:t>жности.</w:t>
      </w:r>
    </w:p>
    <w:p w:rsidR="00406287" w:rsidRPr="00867F8F" w:rsidRDefault="00406287" w:rsidP="00867F8F">
      <w:pPr>
        <w:widowControl w:val="0"/>
        <w:spacing w:line="360" w:lineRule="auto"/>
        <w:ind w:firstLine="709"/>
        <w:jc w:val="both"/>
        <w:rPr>
          <w:sz w:val="28"/>
          <w:szCs w:val="28"/>
        </w:rPr>
      </w:pPr>
      <w:r w:rsidRPr="00867F8F">
        <w:rPr>
          <w:sz w:val="28"/>
          <w:szCs w:val="28"/>
        </w:rPr>
        <w:t>Государственные облигации выпускают центральные органы управления. Как правило, эмитентом является Министерство финансов. Полученные средства направлены на покрытие бюджетного дефицита или финансирования определ</w:t>
      </w:r>
      <w:r w:rsidR="002C465A" w:rsidRPr="00867F8F">
        <w:rPr>
          <w:sz w:val="28"/>
          <w:szCs w:val="28"/>
        </w:rPr>
        <w:t>ё</w:t>
      </w:r>
      <w:r w:rsidRPr="00867F8F">
        <w:rPr>
          <w:sz w:val="28"/>
          <w:szCs w:val="28"/>
        </w:rPr>
        <w:t>нных инвестиционных проектов. Облигации местных займов выпускают местные органы управления.</w:t>
      </w:r>
    </w:p>
    <w:p w:rsidR="002C465A" w:rsidRPr="00867F8F" w:rsidRDefault="002C465A" w:rsidP="00867F8F">
      <w:pPr>
        <w:widowControl w:val="0"/>
        <w:spacing w:line="360" w:lineRule="auto"/>
        <w:ind w:firstLine="709"/>
        <w:jc w:val="both"/>
        <w:rPr>
          <w:sz w:val="28"/>
          <w:szCs w:val="28"/>
        </w:rPr>
      </w:pPr>
      <w:r w:rsidRPr="00867F8F">
        <w:rPr>
          <w:sz w:val="28"/>
          <w:szCs w:val="28"/>
        </w:rPr>
        <w:t xml:space="preserve">В зависимости от способа выплаты дохода различают процентные, дисконтные и конвертируемые облигации. </w:t>
      </w:r>
    </w:p>
    <w:p w:rsidR="002C465A" w:rsidRPr="00867F8F" w:rsidRDefault="002C465A" w:rsidP="00867F8F">
      <w:pPr>
        <w:widowControl w:val="0"/>
        <w:spacing w:line="360" w:lineRule="auto"/>
        <w:ind w:firstLine="709"/>
        <w:jc w:val="both"/>
        <w:rPr>
          <w:sz w:val="28"/>
          <w:szCs w:val="28"/>
        </w:rPr>
      </w:pPr>
      <w:r w:rsidRPr="00867F8F">
        <w:rPr>
          <w:sz w:val="28"/>
          <w:szCs w:val="28"/>
        </w:rPr>
        <w:t>Процентные облигации предусматривают выплату дохода в виде годового процента, что устанавливается до номинальной стоимости. По дисконтным доход формируется в виде разницы между номинальной стоимостью и ценами покупки. Конвертируемые облигации предусматривают не выплату дохода, а обмен их на новые. При этом номинальная стоимость приобретенных облигаций увеличивается, то есть доход образуется за счёт разницы между номинальной стоимостью новых и предыдущих облигаций.</w:t>
      </w:r>
    </w:p>
    <w:p w:rsidR="002C465A" w:rsidRPr="00867F8F" w:rsidRDefault="002C465A" w:rsidP="00867F8F">
      <w:pPr>
        <w:widowControl w:val="0"/>
        <w:spacing w:line="360" w:lineRule="auto"/>
        <w:ind w:firstLine="709"/>
        <w:jc w:val="both"/>
        <w:rPr>
          <w:sz w:val="28"/>
          <w:szCs w:val="28"/>
        </w:rPr>
      </w:pPr>
      <w:r w:rsidRPr="00867F8F">
        <w:rPr>
          <w:sz w:val="28"/>
          <w:szCs w:val="28"/>
        </w:rPr>
        <w:t>На облигации указана номинальная стоимость. Она может быть продана за сумму меньшую, чем номинальная стоимость (со скидкой).</w:t>
      </w:r>
    </w:p>
    <w:p w:rsidR="00F43233" w:rsidRPr="00867F8F" w:rsidRDefault="00F43233" w:rsidP="00867F8F">
      <w:pPr>
        <w:widowControl w:val="0"/>
        <w:spacing w:line="360" w:lineRule="auto"/>
        <w:ind w:firstLine="709"/>
        <w:jc w:val="both"/>
        <w:rPr>
          <w:sz w:val="28"/>
          <w:szCs w:val="28"/>
        </w:rPr>
      </w:pPr>
      <w:r w:rsidRPr="00867F8F">
        <w:rPr>
          <w:sz w:val="28"/>
          <w:szCs w:val="28"/>
        </w:rPr>
        <w:t xml:space="preserve">По срокам различают срочные, бессрочные и облигации с правом досрочного погашения. </w:t>
      </w:r>
    </w:p>
    <w:p w:rsidR="00F43233" w:rsidRPr="00867F8F" w:rsidRDefault="00F43233" w:rsidP="00867F8F">
      <w:pPr>
        <w:widowControl w:val="0"/>
        <w:spacing w:line="360" w:lineRule="auto"/>
        <w:ind w:firstLine="709"/>
        <w:jc w:val="both"/>
        <w:rPr>
          <w:sz w:val="28"/>
          <w:szCs w:val="28"/>
        </w:rPr>
      </w:pPr>
      <w:r w:rsidRPr="00867F8F">
        <w:rPr>
          <w:sz w:val="28"/>
          <w:szCs w:val="28"/>
        </w:rPr>
        <w:t>Срочные выпускаются на определ</w:t>
      </w:r>
      <w:r w:rsidR="000278B0" w:rsidRPr="00867F8F">
        <w:rPr>
          <w:sz w:val="28"/>
          <w:szCs w:val="28"/>
        </w:rPr>
        <w:t>ё</w:t>
      </w:r>
      <w:r w:rsidRPr="00867F8F">
        <w:rPr>
          <w:sz w:val="28"/>
          <w:szCs w:val="28"/>
        </w:rPr>
        <w:t xml:space="preserve">нные периоды, которые не могут изменяться. В зависимости от продолжительности периода они делятся на краткосрочные (до 1 – 2 года), среднесрочные (до 5 лет) и долгосрочные (более 5 – 10 лет). Следует заметить что, в каждой стране существует свой подход к определению терминов разделения облигаций на краткосрочные, среднесрочные и долгосрочные. Бессрочные облигации не предусматривают определения терминов их выпуска. </w:t>
      </w:r>
    </w:p>
    <w:p w:rsidR="000278B0" w:rsidRPr="00867F8F" w:rsidRDefault="000278B0" w:rsidP="00867F8F">
      <w:pPr>
        <w:widowControl w:val="0"/>
        <w:spacing w:line="360" w:lineRule="auto"/>
        <w:ind w:firstLine="709"/>
        <w:jc w:val="both"/>
        <w:rPr>
          <w:sz w:val="28"/>
          <w:szCs w:val="28"/>
        </w:rPr>
      </w:pPr>
      <w:r w:rsidRPr="00867F8F">
        <w:rPr>
          <w:sz w:val="28"/>
          <w:szCs w:val="28"/>
        </w:rPr>
        <w:t>В зависимости от условий обращения облигации делят на две группы: со свободным и ограниченным обращением в зависимости от прав на их переход от одного к другому владельцу.</w:t>
      </w:r>
    </w:p>
    <w:p w:rsidR="000278B0" w:rsidRPr="00867F8F" w:rsidRDefault="000278B0" w:rsidP="00867F8F">
      <w:pPr>
        <w:widowControl w:val="0"/>
        <w:spacing w:line="360" w:lineRule="auto"/>
        <w:ind w:firstLine="709"/>
        <w:jc w:val="both"/>
        <w:rPr>
          <w:sz w:val="28"/>
          <w:szCs w:val="28"/>
        </w:rPr>
      </w:pPr>
      <w:r w:rsidRPr="00867F8F">
        <w:rPr>
          <w:sz w:val="28"/>
          <w:szCs w:val="28"/>
        </w:rPr>
        <w:t>По надёжности облигации делятся на обеспеченные и не обеспеченные.</w:t>
      </w:r>
    </w:p>
    <w:p w:rsidR="000278B0" w:rsidRPr="00867F8F" w:rsidRDefault="000278B0" w:rsidP="00867F8F">
      <w:pPr>
        <w:widowControl w:val="0"/>
        <w:spacing w:line="360" w:lineRule="auto"/>
        <w:ind w:firstLine="709"/>
        <w:jc w:val="both"/>
        <w:rPr>
          <w:sz w:val="28"/>
          <w:szCs w:val="28"/>
        </w:rPr>
      </w:pPr>
      <w:r w:rsidRPr="00867F8F">
        <w:rPr>
          <w:sz w:val="28"/>
          <w:szCs w:val="28"/>
        </w:rPr>
        <w:t>Обеспеченные облигации предусматривают гарантии их погашения и выплаты дохода в соответствии с установленными сроками. Обеспечением таких облигаций может быть недвижимое имущество, земля и т.д. Государственные облигации всегда считаются обеспеченными, поскольку государство не может обанкротиться и всегда имеет достаточные ресурсы и поэтому его облигации выступают эталоном надёжности.</w:t>
      </w:r>
    </w:p>
    <w:p w:rsidR="001A223C" w:rsidRPr="00867F8F" w:rsidRDefault="001A223C" w:rsidP="00867F8F">
      <w:pPr>
        <w:widowControl w:val="0"/>
        <w:spacing w:line="360" w:lineRule="auto"/>
        <w:ind w:firstLine="709"/>
        <w:jc w:val="both"/>
        <w:rPr>
          <w:sz w:val="28"/>
          <w:szCs w:val="28"/>
        </w:rPr>
      </w:pPr>
      <w:r w:rsidRPr="00867F8F">
        <w:rPr>
          <w:sz w:val="28"/>
          <w:szCs w:val="28"/>
        </w:rPr>
        <w:t>Казначейские обязательства – вид ценных бумаг на предъявителя, что размещаются среди населения, и свидетельствуют о внесении их владельцами средств в бюджет и дают право на получение финансового дохода. Выпускают такие виды казначейских обязательств: краткосрочные (до 1 года); среднесрочные (от 1 до 5 лет); долгосрочные (от 5 до 10 лет).</w:t>
      </w:r>
    </w:p>
    <w:p w:rsidR="00C46D1C" w:rsidRPr="00867F8F" w:rsidRDefault="00C46D1C" w:rsidP="00867F8F">
      <w:pPr>
        <w:widowControl w:val="0"/>
        <w:spacing w:line="360" w:lineRule="auto"/>
        <w:ind w:firstLine="709"/>
        <w:jc w:val="both"/>
        <w:rPr>
          <w:sz w:val="28"/>
          <w:szCs w:val="28"/>
        </w:rPr>
      </w:pPr>
      <w:r w:rsidRPr="00867F8F">
        <w:rPr>
          <w:sz w:val="28"/>
          <w:szCs w:val="28"/>
        </w:rPr>
        <w:t xml:space="preserve">Краткосрочные казначейские векселя являются формой долгового обязательства государства, выпускаются на срок до одного года под покрытие бюджетного дефицита с выплатой дохода в виде дисконта. </w:t>
      </w:r>
    </w:p>
    <w:p w:rsidR="00C46D1C" w:rsidRPr="00867F8F" w:rsidRDefault="00C46D1C" w:rsidP="00867F8F">
      <w:pPr>
        <w:widowControl w:val="0"/>
        <w:spacing w:line="360" w:lineRule="auto"/>
        <w:ind w:firstLine="709"/>
        <w:jc w:val="both"/>
        <w:rPr>
          <w:sz w:val="28"/>
          <w:szCs w:val="28"/>
        </w:rPr>
      </w:pPr>
      <w:r w:rsidRPr="00867F8F">
        <w:rPr>
          <w:sz w:val="28"/>
          <w:szCs w:val="28"/>
        </w:rPr>
        <w:t>Таким образом, краткосрочные казначейские векселя – государственные обязательства, погашаемые обычно в пределах одного года со времени их выпуска и реализуемые с дисконтом, т.е. по цене ниже номинала, по которому они погашаются (либо продаваемые по номиналу, а выпускаемые по цене выше номинала).</w:t>
      </w:r>
    </w:p>
    <w:p w:rsidR="00FA7A99" w:rsidRPr="00867F8F" w:rsidRDefault="00FA7A99" w:rsidP="00867F8F">
      <w:pPr>
        <w:widowControl w:val="0"/>
        <w:spacing w:line="360" w:lineRule="auto"/>
        <w:ind w:firstLine="709"/>
        <w:jc w:val="both"/>
        <w:rPr>
          <w:sz w:val="28"/>
          <w:szCs w:val="28"/>
        </w:rPr>
      </w:pPr>
      <w:r w:rsidRPr="00867F8F">
        <w:rPr>
          <w:sz w:val="28"/>
          <w:szCs w:val="28"/>
        </w:rPr>
        <w:t>Среднесрочные казначейские векселя, казначейские боны, казначейские обязательства, имеющие сроки погашения от одного до пяти лет, выпускаемые обычно с условием выплаты фиксированного процента.</w:t>
      </w:r>
    </w:p>
    <w:p w:rsidR="00FA7A99" w:rsidRPr="00867F8F" w:rsidRDefault="00FA7A99" w:rsidP="00867F8F">
      <w:pPr>
        <w:widowControl w:val="0"/>
        <w:spacing w:line="360" w:lineRule="auto"/>
        <w:ind w:firstLine="709"/>
        <w:jc w:val="both"/>
        <w:rPr>
          <w:sz w:val="28"/>
          <w:szCs w:val="28"/>
        </w:rPr>
      </w:pPr>
      <w:r w:rsidRPr="00867F8F">
        <w:rPr>
          <w:sz w:val="28"/>
          <w:szCs w:val="28"/>
        </w:rPr>
        <w:t>Долгосрочные казначейские обязательства</w:t>
      </w:r>
      <w:r w:rsidR="00867F8F">
        <w:rPr>
          <w:sz w:val="28"/>
          <w:szCs w:val="28"/>
        </w:rPr>
        <w:t xml:space="preserve"> </w:t>
      </w:r>
      <w:r w:rsidRPr="00867F8F">
        <w:rPr>
          <w:sz w:val="28"/>
          <w:szCs w:val="28"/>
        </w:rPr>
        <w:t>со сроком погашения до десяти лет и более; по ним оплачиваются купонные проценты. По истечении срока обладатели таких государственных ценных бумаг имеют право получить их стоимость наличными или рефинансировать в другие ценные бумаги. В некоторых случаях долгосрочные обязательства могут быть погашены при наступлении предварительной даты, т. е. за несколько лет до официального срока погашения.</w:t>
      </w:r>
    </w:p>
    <w:p w:rsidR="001A223C" w:rsidRPr="00867F8F" w:rsidRDefault="00587661" w:rsidP="00867F8F">
      <w:pPr>
        <w:widowControl w:val="0"/>
        <w:spacing w:line="360" w:lineRule="auto"/>
        <w:ind w:firstLine="709"/>
        <w:jc w:val="both"/>
        <w:rPr>
          <w:sz w:val="28"/>
          <w:szCs w:val="28"/>
        </w:rPr>
      </w:pPr>
      <w:r w:rsidRPr="00867F8F">
        <w:rPr>
          <w:sz w:val="28"/>
          <w:szCs w:val="28"/>
        </w:rPr>
        <w:t>Сберегательный сертификат – письменное свидетельство банка о депонировании денежных средств, которое удостоверяет право вкладчика на получение после истечения установленного срока депозита и процентов по нему.</w:t>
      </w:r>
    </w:p>
    <w:p w:rsidR="00FA7A99" w:rsidRPr="00867F8F" w:rsidRDefault="00FA7A99" w:rsidP="00867F8F">
      <w:pPr>
        <w:widowControl w:val="0"/>
        <w:spacing w:line="360" w:lineRule="auto"/>
        <w:ind w:firstLine="709"/>
        <w:jc w:val="both"/>
        <w:rPr>
          <w:sz w:val="28"/>
          <w:szCs w:val="28"/>
        </w:rPr>
      </w:pPr>
      <w:r w:rsidRPr="00867F8F">
        <w:rPr>
          <w:sz w:val="28"/>
          <w:szCs w:val="28"/>
        </w:rPr>
        <w:t>Сертификаты дают возможность привлечь вкладчиков свободных денежных средств.</w:t>
      </w:r>
    </w:p>
    <w:p w:rsidR="00FA7A99" w:rsidRPr="00867F8F" w:rsidRDefault="00FA7A99" w:rsidP="00867F8F">
      <w:pPr>
        <w:widowControl w:val="0"/>
        <w:spacing w:line="360" w:lineRule="auto"/>
        <w:ind w:firstLine="709"/>
        <w:jc w:val="both"/>
        <w:rPr>
          <w:sz w:val="28"/>
          <w:szCs w:val="28"/>
        </w:rPr>
      </w:pPr>
      <w:r w:rsidRPr="00867F8F">
        <w:rPr>
          <w:sz w:val="28"/>
          <w:szCs w:val="28"/>
        </w:rPr>
        <w:t>Владелец сертификата получает доход либо в виде процента, либо в виде разницы между суммой, подлежащей выплате, и покупной ценой сертификата.</w:t>
      </w:r>
    </w:p>
    <w:p w:rsidR="00FA7A99" w:rsidRPr="00867F8F" w:rsidRDefault="00FA7A99" w:rsidP="00867F8F">
      <w:pPr>
        <w:widowControl w:val="0"/>
        <w:spacing w:line="360" w:lineRule="auto"/>
        <w:ind w:firstLine="709"/>
        <w:jc w:val="both"/>
        <w:rPr>
          <w:sz w:val="28"/>
          <w:szCs w:val="28"/>
        </w:rPr>
      </w:pPr>
      <w:r w:rsidRPr="00867F8F">
        <w:rPr>
          <w:sz w:val="28"/>
          <w:szCs w:val="28"/>
        </w:rPr>
        <w:t xml:space="preserve">Сберегательные сертификаты выдаются срочные (под определённый договорной процент на определённый срок) или до востребования. </w:t>
      </w:r>
    </w:p>
    <w:p w:rsidR="00FA7A99" w:rsidRPr="00867F8F" w:rsidRDefault="00FA7A99" w:rsidP="00867F8F">
      <w:pPr>
        <w:widowControl w:val="0"/>
        <w:spacing w:line="360" w:lineRule="auto"/>
        <w:ind w:firstLine="709"/>
        <w:jc w:val="both"/>
        <w:rPr>
          <w:sz w:val="28"/>
          <w:szCs w:val="28"/>
        </w:rPr>
      </w:pPr>
      <w:r w:rsidRPr="00867F8F">
        <w:rPr>
          <w:sz w:val="28"/>
          <w:szCs w:val="28"/>
        </w:rPr>
        <w:t>Именные сертификаты обращению не подлежат, а их продажа (отчуждение) другими лицами является не действительным. Сберегательные сертификаты на предъявителя могут обращаться на вторичном рынке. В продажную цену включается и начисленный на момент продажи процент.</w:t>
      </w:r>
    </w:p>
    <w:p w:rsidR="00FA7A99" w:rsidRPr="00867F8F" w:rsidRDefault="00FA7A99" w:rsidP="00867F8F">
      <w:pPr>
        <w:widowControl w:val="0"/>
        <w:spacing w:line="360" w:lineRule="auto"/>
        <w:ind w:firstLine="709"/>
        <w:jc w:val="both"/>
        <w:rPr>
          <w:sz w:val="28"/>
          <w:szCs w:val="28"/>
        </w:rPr>
      </w:pPr>
      <w:r w:rsidRPr="00867F8F">
        <w:rPr>
          <w:sz w:val="28"/>
          <w:szCs w:val="28"/>
        </w:rPr>
        <w:t xml:space="preserve">Депозитные сертификаты до востребования дают владельцу право на изъятие определенных сумм по предъявлении сертификата. На срочных депозитных сертификатах указаны срок отплаты и размер причитающегося процента. </w:t>
      </w:r>
    </w:p>
    <w:p w:rsidR="00231598" w:rsidRPr="00867F8F" w:rsidRDefault="00231598" w:rsidP="00867F8F">
      <w:pPr>
        <w:widowControl w:val="0"/>
        <w:spacing w:line="360" w:lineRule="auto"/>
        <w:ind w:firstLine="709"/>
        <w:jc w:val="both"/>
        <w:rPr>
          <w:sz w:val="28"/>
          <w:szCs w:val="28"/>
        </w:rPr>
      </w:pPr>
      <w:r w:rsidRPr="00867F8F">
        <w:rPr>
          <w:sz w:val="28"/>
          <w:szCs w:val="28"/>
        </w:rPr>
        <w:t xml:space="preserve">Таким образом, государственная ценная бумага – это форма существования государственного долга, это долговые ценные бумаги, эмитентом которых выступает государство. </w:t>
      </w:r>
    </w:p>
    <w:p w:rsidR="00231598" w:rsidRPr="00867F8F" w:rsidRDefault="00231598" w:rsidP="00867F8F">
      <w:pPr>
        <w:widowControl w:val="0"/>
        <w:spacing w:line="360" w:lineRule="auto"/>
        <w:ind w:firstLine="709"/>
        <w:jc w:val="both"/>
        <w:rPr>
          <w:sz w:val="28"/>
          <w:szCs w:val="28"/>
        </w:rPr>
      </w:pPr>
      <w:r w:rsidRPr="00867F8F">
        <w:rPr>
          <w:sz w:val="28"/>
          <w:szCs w:val="28"/>
        </w:rPr>
        <w:t xml:space="preserve">Государственные ценные бумаги имеют два преимущества перед другими ценными бумагами: </w:t>
      </w:r>
    </w:p>
    <w:p w:rsidR="00231598" w:rsidRPr="00867F8F" w:rsidRDefault="00231598" w:rsidP="00867F8F">
      <w:pPr>
        <w:widowControl w:val="0"/>
        <w:numPr>
          <w:ilvl w:val="0"/>
          <w:numId w:val="31"/>
        </w:numPr>
        <w:spacing w:line="360" w:lineRule="auto"/>
        <w:ind w:left="0" w:firstLine="709"/>
        <w:jc w:val="both"/>
        <w:rPr>
          <w:sz w:val="28"/>
          <w:szCs w:val="28"/>
        </w:rPr>
      </w:pPr>
      <w:r w:rsidRPr="00867F8F">
        <w:rPr>
          <w:sz w:val="28"/>
          <w:szCs w:val="28"/>
        </w:rPr>
        <w:t xml:space="preserve">самый высокий уровень надёжности для вложенных средств и соответственно минимальный риск потери основного капитала и доходов по нему; </w:t>
      </w:r>
    </w:p>
    <w:p w:rsidR="00231598" w:rsidRPr="00867F8F" w:rsidRDefault="00231598" w:rsidP="00867F8F">
      <w:pPr>
        <w:widowControl w:val="0"/>
        <w:numPr>
          <w:ilvl w:val="0"/>
          <w:numId w:val="31"/>
        </w:numPr>
        <w:spacing w:line="360" w:lineRule="auto"/>
        <w:ind w:left="0" w:firstLine="709"/>
        <w:jc w:val="both"/>
        <w:rPr>
          <w:sz w:val="28"/>
          <w:szCs w:val="28"/>
        </w:rPr>
      </w:pPr>
      <w:r w:rsidRPr="00867F8F">
        <w:rPr>
          <w:sz w:val="28"/>
          <w:szCs w:val="28"/>
        </w:rPr>
        <w:t>льготное налогообложение по сравнению с другими ценными бумагами или направлениями вложения капитала. Часто на государственные ценные бумаги отсутствуют налоги на операции с ними и на получаемые доходы.</w:t>
      </w:r>
    </w:p>
    <w:p w:rsidR="00231598" w:rsidRPr="00867F8F" w:rsidRDefault="00231598" w:rsidP="00867F8F">
      <w:pPr>
        <w:widowControl w:val="0"/>
        <w:spacing w:line="360" w:lineRule="auto"/>
        <w:ind w:firstLine="709"/>
        <w:jc w:val="both"/>
        <w:rPr>
          <w:sz w:val="28"/>
          <w:szCs w:val="28"/>
        </w:rPr>
      </w:pPr>
      <w:r w:rsidRPr="00867F8F">
        <w:rPr>
          <w:sz w:val="28"/>
          <w:szCs w:val="28"/>
        </w:rPr>
        <w:t xml:space="preserve">Правительство выпускает долговые обязательства широкого спектра сроков от казначейских векселей сроком в 3 месяца до облигаций сроком 30 лет. </w:t>
      </w:r>
    </w:p>
    <w:p w:rsidR="00231598" w:rsidRPr="00867F8F" w:rsidRDefault="00231598" w:rsidP="00867F8F">
      <w:pPr>
        <w:widowControl w:val="0"/>
        <w:spacing w:line="360" w:lineRule="auto"/>
        <w:ind w:firstLine="709"/>
        <w:jc w:val="both"/>
        <w:rPr>
          <w:sz w:val="28"/>
          <w:szCs w:val="28"/>
        </w:rPr>
      </w:pPr>
      <w:r w:rsidRPr="00867F8F">
        <w:rPr>
          <w:sz w:val="28"/>
          <w:szCs w:val="28"/>
        </w:rPr>
        <w:t>С помощью выпуска в обращение государственных ценных бумаг решаются следующие основные задачи: финансирование государственного бюджета на не инфляционной основе, т.е. без дополнительного выпуска денег в обращение;</w:t>
      </w:r>
      <w:r w:rsidR="00867F8F">
        <w:rPr>
          <w:sz w:val="28"/>
          <w:szCs w:val="28"/>
        </w:rPr>
        <w:t xml:space="preserve"> </w:t>
      </w:r>
      <w:r w:rsidRPr="00867F8F">
        <w:rPr>
          <w:sz w:val="28"/>
          <w:szCs w:val="28"/>
        </w:rPr>
        <w:t>финансирование целевых государственных программ в области жилищного строительства, инфраструктуры, социального обеспечения и т.д.</w:t>
      </w:r>
    </w:p>
    <w:p w:rsidR="001C44C0" w:rsidRPr="00867F8F" w:rsidRDefault="00867F8F" w:rsidP="00867F8F">
      <w:pPr>
        <w:widowControl w:val="0"/>
        <w:spacing w:line="360" w:lineRule="auto"/>
        <w:ind w:firstLine="709"/>
        <w:jc w:val="both"/>
      </w:pPr>
      <w:r>
        <w:rPr>
          <w:sz w:val="28"/>
          <w:szCs w:val="28"/>
        </w:rPr>
        <w:br w:type="page"/>
      </w:r>
      <w:bookmarkStart w:id="3" w:name="_Toc230086127"/>
      <w:bookmarkStart w:id="4" w:name="_Toc285065345"/>
      <w:r w:rsidRPr="00867F8F">
        <w:t>С</w:t>
      </w:r>
      <w:r w:rsidR="000B075C" w:rsidRPr="00867F8F">
        <w:rPr>
          <w:sz w:val="28"/>
        </w:rPr>
        <w:t>писок</w:t>
      </w:r>
      <w:r w:rsidRPr="00867F8F">
        <w:t xml:space="preserve"> </w:t>
      </w:r>
      <w:r w:rsidR="000B075C" w:rsidRPr="00867F8F">
        <w:rPr>
          <w:sz w:val="28"/>
        </w:rPr>
        <w:t>литературы</w:t>
      </w:r>
      <w:bookmarkEnd w:id="3"/>
      <w:bookmarkEnd w:id="4"/>
    </w:p>
    <w:p w:rsidR="00867F8F" w:rsidRDefault="00867F8F" w:rsidP="00867F8F">
      <w:pPr>
        <w:widowControl w:val="0"/>
        <w:spacing w:line="360" w:lineRule="auto"/>
        <w:ind w:left="349"/>
        <w:jc w:val="both"/>
        <w:rPr>
          <w:sz w:val="28"/>
          <w:szCs w:val="28"/>
        </w:rPr>
      </w:pPr>
    </w:p>
    <w:p w:rsidR="00384108" w:rsidRPr="00867F8F" w:rsidRDefault="00384108" w:rsidP="00867F8F">
      <w:pPr>
        <w:widowControl w:val="0"/>
        <w:numPr>
          <w:ilvl w:val="0"/>
          <w:numId w:val="3"/>
        </w:numPr>
        <w:tabs>
          <w:tab w:val="clear" w:pos="720"/>
        </w:tabs>
        <w:spacing w:line="360" w:lineRule="auto"/>
        <w:ind w:left="0" w:firstLine="0"/>
        <w:jc w:val="both"/>
        <w:rPr>
          <w:sz w:val="28"/>
          <w:szCs w:val="28"/>
        </w:rPr>
      </w:pPr>
      <w:r w:rsidRPr="00867F8F">
        <w:rPr>
          <w:sz w:val="28"/>
          <w:szCs w:val="28"/>
        </w:rPr>
        <w:t>Анесянц, С.А. Основы функционирования рынка ценных бумаг: Учебное пособие / С.А. Анесянц. – М.: Финансы и статистика, 200</w:t>
      </w:r>
      <w:r w:rsidR="00A91556" w:rsidRPr="00867F8F">
        <w:rPr>
          <w:sz w:val="28"/>
          <w:szCs w:val="28"/>
        </w:rPr>
        <w:t>5</w:t>
      </w:r>
      <w:r w:rsidRPr="00867F8F">
        <w:rPr>
          <w:sz w:val="28"/>
          <w:szCs w:val="28"/>
        </w:rPr>
        <w:t>. – 144 с.</w:t>
      </w:r>
    </w:p>
    <w:p w:rsidR="00A372BE" w:rsidRPr="00867F8F" w:rsidRDefault="00327AB0" w:rsidP="00867F8F">
      <w:pPr>
        <w:widowControl w:val="0"/>
        <w:numPr>
          <w:ilvl w:val="0"/>
          <w:numId w:val="3"/>
        </w:numPr>
        <w:tabs>
          <w:tab w:val="clear" w:pos="720"/>
        </w:tabs>
        <w:spacing w:line="360" w:lineRule="auto"/>
        <w:ind w:left="0" w:firstLine="0"/>
        <w:jc w:val="both"/>
        <w:rPr>
          <w:sz w:val="28"/>
          <w:szCs w:val="28"/>
        </w:rPr>
      </w:pPr>
      <w:r w:rsidRPr="00867F8F">
        <w:rPr>
          <w:sz w:val="28"/>
          <w:szCs w:val="28"/>
        </w:rPr>
        <w:t>Вигман, С</w:t>
      </w:r>
      <w:r w:rsidR="00E31B09" w:rsidRPr="00867F8F">
        <w:rPr>
          <w:sz w:val="28"/>
          <w:szCs w:val="28"/>
        </w:rPr>
        <w:t>.</w:t>
      </w:r>
      <w:r w:rsidRPr="00867F8F">
        <w:rPr>
          <w:sz w:val="28"/>
          <w:szCs w:val="28"/>
        </w:rPr>
        <w:t>Л. Финансы, деньги, кредит в вопросах и ответах: Учебное пособие /</w:t>
      </w:r>
      <w:r w:rsidR="00867F8F">
        <w:rPr>
          <w:sz w:val="28"/>
          <w:szCs w:val="28"/>
        </w:rPr>
        <w:t xml:space="preserve"> </w:t>
      </w:r>
      <w:r w:rsidRPr="00867F8F">
        <w:rPr>
          <w:sz w:val="28"/>
          <w:szCs w:val="28"/>
        </w:rPr>
        <w:t xml:space="preserve">С.Л. Вигман. – </w:t>
      </w:r>
      <w:r w:rsidR="00342A15" w:rsidRPr="00867F8F">
        <w:rPr>
          <w:sz w:val="28"/>
          <w:szCs w:val="28"/>
        </w:rPr>
        <w:t xml:space="preserve">М.: </w:t>
      </w:r>
      <w:r w:rsidRPr="00867F8F">
        <w:rPr>
          <w:sz w:val="28"/>
          <w:szCs w:val="28"/>
        </w:rPr>
        <w:t>ТК Велби, 2005. – 256 с.</w:t>
      </w:r>
    </w:p>
    <w:p w:rsidR="000A6839" w:rsidRPr="00867F8F" w:rsidRDefault="000A6839" w:rsidP="00867F8F">
      <w:pPr>
        <w:widowControl w:val="0"/>
        <w:numPr>
          <w:ilvl w:val="0"/>
          <w:numId w:val="3"/>
        </w:numPr>
        <w:tabs>
          <w:tab w:val="clear" w:pos="720"/>
        </w:tabs>
        <w:spacing w:line="360" w:lineRule="auto"/>
        <w:ind w:left="0" w:firstLine="0"/>
        <w:jc w:val="both"/>
        <w:rPr>
          <w:sz w:val="28"/>
          <w:szCs w:val="28"/>
        </w:rPr>
      </w:pPr>
      <w:r w:rsidRPr="00867F8F">
        <w:rPr>
          <w:sz w:val="28"/>
          <w:szCs w:val="28"/>
        </w:rPr>
        <w:t xml:space="preserve">Деева, А.И. Финансы и кредит: Учебное пособие / А.И. Деева. – </w:t>
      </w:r>
      <w:r w:rsidR="00342A15" w:rsidRPr="00867F8F">
        <w:rPr>
          <w:sz w:val="28"/>
          <w:szCs w:val="28"/>
        </w:rPr>
        <w:t xml:space="preserve">М.: </w:t>
      </w:r>
      <w:r w:rsidR="00DE1319" w:rsidRPr="00867F8F">
        <w:rPr>
          <w:sz w:val="28"/>
          <w:szCs w:val="28"/>
        </w:rPr>
        <w:t>КноРус, 2009. – 544 с.</w:t>
      </w:r>
    </w:p>
    <w:p w:rsidR="00E31B09" w:rsidRPr="00867F8F" w:rsidRDefault="00E31B09" w:rsidP="00867F8F">
      <w:pPr>
        <w:widowControl w:val="0"/>
        <w:numPr>
          <w:ilvl w:val="0"/>
          <w:numId w:val="3"/>
        </w:numPr>
        <w:tabs>
          <w:tab w:val="clear" w:pos="720"/>
        </w:tabs>
        <w:spacing w:line="360" w:lineRule="auto"/>
        <w:ind w:left="0" w:firstLine="0"/>
        <w:jc w:val="both"/>
        <w:rPr>
          <w:sz w:val="28"/>
          <w:szCs w:val="28"/>
        </w:rPr>
      </w:pPr>
      <w:r w:rsidRPr="00867F8F">
        <w:rPr>
          <w:sz w:val="28"/>
          <w:szCs w:val="28"/>
        </w:rPr>
        <w:t>Колпакова, Г.М. Финансы. Денежное обращение. Кредит</w:t>
      </w:r>
      <w:r w:rsidR="0098187A" w:rsidRPr="00867F8F">
        <w:rPr>
          <w:sz w:val="28"/>
          <w:szCs w:val="28"/>
        </w:rPr>
        <w:t xml:space="preserve"> / Г.М. Колпакова. –</w:t>
      </w:r>
      <w:r w:rsidR="00867F8F">
        <w:rPr>
          <w:sz w:val="28"/>
          <w:szCs w:val="28"/>
        </w:rPr>
        <w:t xml:space="preserve"> </w:t>
      </w:r>
      <w:r w:rsidR="0098187A" w:rsidRPr="00867F8F">
        <w:rPr>
          <w:sz w:val="28"/>
          <w:szCs w:val="28"/>
        </w:rPr>
        <w:t>3-</w:t>
      </w:r>
      <w:r w:rsidRPr="00867F8F">
        <w:rPr>
          <w:sz w:val="28"/>
          <w:szCs w:val="28"/>
        </w:rPr>
        <w:t xml:space="preserve">е изд. перераб. и доп. – </w:t>
      </w:r>
      <w:r w:rsidR="00342A15" w:rsidRPr="00867F8F">
        <w:rPr>
          <w:sz w:val="28"/>
          <w:szCs w:val="28"/>
        </w:rPr>
        <w:t xml:space="preserve">М.: </w:t>
      </w:r>
      <w:r w:rsidRPr="00867F8F">
        <w:rPr>
          <w:sz w:val="28"/>
          <w:szCs w:val="28"/>
        </w:rPr>
        <w:t>Финансы и статистика, 2006. – 544 с.</w:t>
      </w:r>
    </w:p>
    <w:p w:rsidR="00342A15" w:rsidRPr="00867F8F" w:rsidRDefault="00342A15" w:rsidP="00867F8F">
      <w:pPr>
        <w:widowControl w:val="0"/>
        <w:numPr>
          <w:ilvl w:val="0"/>
          <w:numId w:val="3"/>
        </w:numPr>
        <w:tabs>
          <w:tab w:val="clear" w:pos="720"/>
        </w:tabs>
        <w:spacing w:line="360" w:lineRule="auto"/>
        <w:ind w:left="0" w:firstLine="0"/>
        <w:jc w:val="both"/>
        <w:rPr>
          <w:sz w:val="28"/>
          <w:szCs w:val="28"/>
        </w:rPr>
      </w:pPr>
      <w:r w:rsidRPr="00867F8F">
        <w:rPr>
          <w:sz w:val="28"/>
          <w:szCs w:val="28"/>
        </w:rPr>
        <w:t>Рынок ценных бумаг: теория и практика</w:t>
      </w:r>
      <w:r w:rsidR="00D25678" w:rsidRPr="00867F8F">
        <w:rPr>
          <w:sz w:val="28"/>
          <w:szCs w:val="28"/>
        </w:rPr>
        <w:t>: Учебник для вузов / Под ред. В.А. Галанова. – М.: Финансы и статистика, 2008. – 752 c.</w:t>
      </w:r>
    </w:p>
    <w:p w:rsidR="00AE64D8" w:rsidRPr="00867F8F" w:rsidRDefault="00AE64D8" w:rsidP="00867F8F">
      <w:pPr>
        <w:widowControl w:val="0"/>
        <w:numPr>
          <w:ilvl w:val="0"/>
          <w:numId w:val="3"/>
        </w:numPr>
        <w:tabs>
          <w:tab w:val="clear" w:pos="720"/>
        </w:tabs>
        <w:spacing w:line="360" w:lineRule="auto"/>
        <w:ind w:left="0" w:firstLine="0"/>
        <w:jc w:val="both"/>
        <w:rPr>
          <w:sz w:val="28"/>
          <w:szCs w:val="28"/>
        </w:rPr>
      </w:pPr>
      <w:r w:rsidRPr="00867F8F">
        <w:rPr>
          <w:sz w:val="28"/>
          <w:szCs w:val="28"/>
        </w:rPr>
        <w:t>Финансы. Денежное обращение. Кредит: Учебник для вузов / Под ред. проф. Л.А. Дробозиной. – М.: Юнити, 2005. – 479 с.</w:t>
      </w:r>
    </w:p>
    <w:p w:rsidR="00AE64D8" w:rsidRPr="00867F8F" w:rsidRDefault="00AE64D8" w:rsidP="00867F8F">
      <w:pPr>
        <w:widowControl w:val="0"/>
        <w:numPr>
          <w:ilvl w:val="0"/>
          <w:numId w:val="3"/>
        </w:numPr>
        <w:tabs>
          <w:tab w:val="clear" w:pos="720"/>
        </w:tabs>
        <w:spacing w:line="360" w:lineRule="auto"/>
        <w:ind w:left="0" w:firstLine="0"/>
        <w:jc w:val="both"/>
        <w:rPr>
          <w:sz w:val="28"/>
          <w:szCs w:val="28"/>
        </w:rPr>
      </w:pPr>
      <w:r w:rsidRPr="00867F8F">
        <w:rPr>
          <w:sz w:val="28"/>
          <w:szCs w:val="28"/>
        </w:rPr>
        <w:t xml:space="preserve">Финансы и кредит: Учебное пособие / Р.В. Костина, Т.Н. Гупалова, Н.Ф. Зарук [и др.] – </w:t>
      </w:r>
      <w:r w:rsidR="00384108" w:rsidRPr="00867F8F">
        <w:rPr>
          <w:sz w:val="28"/>
          <w:szCs w:val="28"/>
        </w:rPr>
        <w:t xml:space="preserve">М.: </w:t>
      </w:r>
      <w:r w:rsidRPr="00867F8F">
        <w:rPr>
          <w:sz w:val="28"/>
          <w:szCs w:val="28"/>
        </w:rPr>
        <w:t>КолосС, 2008. – 472 с.</w:t>
      </w:r>
    </w:p>
    <w:p w:rsidR="008E4A67" w:rsidRPr="00EC33E4" w:rsidRDefault="008E4A67" w:rsidP="00867F8F">
      <w:pPr>
        <w:widowControl w:val="0"/>
        <w:spacing w:line="360" w:lineRule="auto"/>
        <w:ind w:firstLine="709"/>
        <w:jc w:val="both"/>
        <w:rPr>
          <w:color w:val="FFFFFF"/>
          <w:sz w:val="28"/>
          <w:szCs w:val="28"/>
        </w:rPr>
      </w:pPr>
      <w:bookmarkStart w:id="5" w:name="_GoBack"/>
      <w:bookmarkEnd w:id="5"/>
    </w:p>
    <w:sectPr w:rsidR="008E4A67" w:rsidRPr="00EC33E4" w:rsidSect="00867F8F">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3E4" w:rsidRDefault="00EC33E4">
      <w:r>
        <w:separator/>
      </w:r>
    </w:p>
  </w:endnote>
  <w:endnote w:type="continuationSeparator" w:id="0">
    <w:p w:rsidR="00EC33E4" w:rsidRDefault="00EC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556" w:rsidRDefault="00A91556" w:rsidP="002F4D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91556" w:rsidRDefault="00A915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3E4" w:rsidRDefault="00EC33E4">
      <w:r>
        <w:separator/>
      </w:r>
    </w:p>
  </w:footnote>
  <w:footnote w:type="continuationSeparator" w:id="0">
    <w:p w:rsidR="00EC33E4" w:rsidRDefault="00EC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8F" w:rsidRPr="00867F8F" w:rsidRDefault="00867F8F" w:rsidP="00867F8F">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11AC0FC"/>
    <w:lvl w:ilvl="0">
      <w:start w:val="1"/>
      <w:numFmt w:val="decimal"/>
      <w:lvlText w:val="%1)"/>
      <w:lvlJc w:val="left"/>
      <w:pPr>
        <w:tabs>
          <w:tab w:val="num" w:pos="1209"/>
        </w:tabs>
        <w:ind w:left="1209" w:hanging="360"/>
      </w:pPr>
      <w:rPr>
        <w:rFonts w:cs="Times New Roman"/>
      </w:rPr>
    </w:lvl>
  </w:abstractNum>
  <w:abstractNum w:abstractNumId="1">
    <w:nsid w:val="FFFFFF82"/>
    <w:multiLevelType w:val="singleLevel"/>
    <w:tmpl w:val="BB5A0294"/>
    <w:lvl w:ilvl="0">
      <w:start w:val="1"/>
      <w:numFmt w:val="bullet"/>
      <w:pStyle w:val="3"/>
      <w:lvlText w:val="–"/>
      <w:lvlJc w:val="left"/>
      <w:pPr>
        <w:tabs>
          <w:tab w:val="num" w:pos="926"/>
        </w:tabs>
        <w:ind w:left="926" w:hanging="360"/>
      </w:pPr>
      <w:rPr>
        <w:rFonts w:ascii="Times New Roman" w:hAnsi="Times New Roman" w:hint="default"/>
      </w:rPr>
    </w:lvl>
  </w:abstractNum>
  <w:abstractNum w:abstractNumId="2">
    <w:nsid w:val="029F3DAF"/>
    <w:multiLevelType w:val="hybridMultilevel"/>
    <w:tmpl w:val="672C77C4"/>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
    <w:nsid w:val="057211ED"/>
    <w:multiLevelType w:val="multilevel"/>
    <w:tmpl w:val="C14AC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62457"/>
    <w:multiLevelType w:val="hybridMultilevel"/>
    <w:tmpl w:val="7D021EF4"/>
    <w:lvl w:ilvl="0" w:tplc="04190001">
      <w:start w:val="1"/>
      <w:numFmt w:val="bullet"/>
      <w:lvlText w:val=""/>
      <w:lvlJc w:val="left"/>
      <w:pPr>
        <w:tabs>
          <w:tab w:val="num" w:pos="1571"/>
        </w:tabs>
        <w:ind w:left="1571" w:hanging="360"/>
      </w:pPr>
      <w:rPr>
        <w:rFonts w:ascii="Symbol" w:hAnsi="Symbol" w:hint="default"/>
      </w:rPr>
    </w:lvl>
    <w:lvl w:ilvl="1" w:tplc="0419000F">
      <w:start w:val="1"/>
      <w:numFmt w:val="decimal"/>
      <w:lvlText w:val="%2."/>
      <w:lvlJc w:val="left"/>
      <w:pPr>
        <w:tabs>
          <w:tab w:val="num" w:pos="2291"/>
        </w:tabs>
        <w:ind w:left="2291" w:hanging="360"/>
      </w:pPr>
      <w:rPr>
        <w:rFonts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A161EF3"/>
    <w:multiLevelType w:val="multilevel"/>
    <w:tmpl w:val="7D021EF4"/>
    <w:lvl w:ilvl="0">
      <w:start w:val="1"/>
      <w:numFmt w:val="bullet"/>
      <w:lvlText w:val=""/>
      <w:lvlJc w:val="left"/>
      <w:pPr>
        <w:tabs>
          <w:tab w:val="num" w:pos="1571"/>
        </w:tabs>
        <w:ind w:left="1571" w:hanging="360"/>
      </w:pPr>
      <w:rPr>
        <w:rFonts w:ascii="Symbol" w:hAnsi="Symbol" w:hint="default"/>
      </w:rPr>
    </w:lvl>
    <w:lvl w:ilvl="1">
      <w:start w:val="1"/>
      <w:numFmt w:val="decimal"/>
      <w:lvlText w:val="%2."/>
      <w:lvlJc w:val="left"/>
      <w:pPr>
        <w:tabs>
          <w:tab w:val="num" w:pos="2291"/>
        </w:tabs>
        <w:ind w:left="2291" w:hanging="360"/>
      </w:pPr>
      <w:rPr>
        <w:rFonts w:cs="Times New Roman"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0C95503E"/>
    <w:multiLevelType w:val="multilevel"/>
    <w:tmpl w:val="3F3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257AB6"/>
    <w:multiLevelType w:val="hybridMultilevel"/>
    <w:tmpl w:val="B88E915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8">
    <w:nsid w:val="0E2430B2"/>
    <w:multiLevelType w:val="hybridMultilevel"/>
    <w:tmpl w:val="A83A6938"/>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9">
    <w:nsid w:val="144A7EC0"/>
    <w:multiLevelType w:val="hybridMultilevel"/>
    <w:tmpl w:val="A218E38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1457741D"/>
    <w:multiLevelType w:val="hybridMultilevel"/>
    <w:tmpl w:val="9AAAD9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415F7D"/>
    <w:multiLevelType w:val="hybridMultilevel"/>
    <w:tmpl w:val="176CDFD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1B4A144B"/>
    <w:multiLevelType w:val="hybridMultilevel"/>
    <w:tmpl w:val="4BEE643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1D126BF6"/>
    <w:multiLevelType w:val="multilevel"/>
    <w:tmpl w:val="2204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A7529C"/>
    <w:multiLevelType w:val="multilevel"/>
    <w:tmpl w:val="80246434"/>
    <w:lvl w:ilvl="0">
      <w:start w:val="1"/>
      <w:numFmt w:val="bullet"/>
      <w:lvlText w:val=""/>
      <w:lvlJc w:val="left"/>
      <w:pPr>
        <w:tabs>
          <w:tab w:val="num" w:pos="1571"/>
        </w:tabs>
        <w:ind w:left="1571" w:hanging="360"/>
      </w:pPr>
      <w:rPr>
        <w:rFonts w:ascii="Symbol" w:hAnsi="Symbol" w:hint="default"/>
      </w:rPr>
    </w:lvl>
    <w:lvl w:ilvl="1">
      <w:start w:val="1"/>
      <w:numFmt w:val="decimal"/>
      <w:lvlText w:val="%2."/>
      <w:lvlJc w:val="left"/>
      <w:pPr>
        <w:tabs>
          <w:tab w:val="num" w:pos="2291"/>
        </w:tabs>
        <w:ind w:left="2291" w:hanging="360"/>
      </w:pPr>
      <w:rPr>
        <w:rFonts w:cs="Times New Roman"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5">
    <w:nsid w:val="255E31D7"/>
    <w:multiLevelType w:val="hybridMultilevel"/>
    <w:tmpl w:val="8DFA577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283D574F"/>
    <w:multiLevelType w:val="hybridMultilevel"/>
    <w:tmpl w:val="6F28DCB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2BB15DC0"/>
    <w:multiLevelType w:val="hybridMultilevel"/>
    <w:tmpl w:val="A216D940"/>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8">
    <w:nsid w:val="2DBA728C"/>
    <w:multiLevelType w:val="hybridMultilevel"/>
    <w:tmpl w:val="6BE25974"/>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19">
    <w:nsid w:val="31E842E3"/>
    <w:multiLevelType w:val="hybridMultilevel"/>
    <w:tmpl w:val="681ECB6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320C3D2C"/>
    <w:multiLevelType w:val="multilevel"/>
    <w:tmpl w:val="DD8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DF6CA5"/>
    <w:multiLevelType w:val="hybridMultilevel"/>
    <w:tmpl w:val="ADB8FB94"/>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22">
    <w:nsid w:val="416A3B50"/>
    <w:multiLevelType w:val="hybridMultilevel"/>
    <w:tmpl w:val="65C0FD42"/>
    <w:lvl w:ilvl="0" w:tplc="04190001">
      <w:start w:val="1"/>
      <w:numFmt w:val="bullet"/>
      <w:lvlText w:val=""/>
      <w:lvlJc w:val="left"/>
      <w:pPr>
        <w:tabs>
          <w:tab w:val="num" w:pos="1494"/>
        </w:tabs>
        <w:ind w:left="1494" w:hanging="360"/>
      </w:pPr>
      <w:rPr>
        <w:rFonts w:ascii="Symbol" w:hAnsi="Symbol" w:hint="default"/>
      </w:rPr>
    </w:lvl>
    <w:lvl w:ilvl="1" w:tplc="04190001">
      <w:start w:val="1"/>
      <w:numFmt w:val="bullet"/>
      <w:lvlText w:val=""/>
      <w:lvlJc w:val="left"/>
      <w:pPr>
        <w:tabs>
          <w:tab w:val="num" w:pos="2214"/>
        </w:tabs>
        <w:ind w:left="2214" w:hanging="360"/>
      </w:pPr>
      <w:rPr>
        <w:rFonts w:ascii="Symbol" w:hAnsi="Symbol" w:hint="default"/>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3">
    <w:nsid w:val="435A0939"/>
    <w:multiLevelType w:val="hybridMultilevel"/>
    <w:tmpl w:val="216207E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52C17989"/>
    <w:multiLevelType w:val="hybridMultilevel"/>
    <w:tmpl w:val="E974B8B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nsid w:val="5B8A0738"/>
    <w:multiLevelType w:val="hybridMultilevel"/>
    <w:tmpl w:val="E7B82068"/>
    <w:lvl w:ilvl="0" w:tplc="0419000F">
      <w:start w:val="1"/>
      <w:numFmt w:val="decimal"/>
      <w:lvlText w:val="%1."/>
      <w:lvlJc w:val="left"/>
      <w:pPr>
        <w:tabs>
          <w:tab w:val="num" w:pos="1494"/>
        </w:tabs>
        <w:ind w:left="1494" w:hanging="360"/>
      </w:pPr>
      <w:rPr>
        <w:rFonts w:cs="Times New Roman"/>
      </w:rPr>
    </w:lvl>
    <w:lvl w:ilvl="1" w:tplc="04190001">
      <w:start w:val="1"/>
      <w:numFmt w:val="bullet"/>
      <w:lvlText w:val=""/>
      <w:lvlJc w:val="left"/>
      <w:pPr>
        <w:tabs>
          <w:tab w:val="num" w:pos="2214"/>
        </w:tabs>
        <w:ind w:left="2214" w:hanging="360"/>
      </w:pPr>
      <w:rPr>
        <w:rFonts w:ascii="Symbol" w:hAnsi="Symbol" w:hint="default"/>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6">
    <w:nsid w:val="66175E4C"/>
    <w:multiLevelType w:val="hybridMultilevel"/>
    <w:tmpl w:val="CCC05FC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68294A8A"/>
    <w:multiLevelType w:val="hybridMultilevel"/>
    <w:tmpl w:val="866A27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73D20B34"/>
    <w:multiLevelType w:val="hybridMultilevel"/>
    <w:tmpl w:val="80246434"/>
    <w:lvl w:ilvl="0" w:tplc="04190001">
      <w:start w:val="1"/>
      <w:numFmt w:val="bullet"/>
      <w:lvlText w:val=""/>
      <w:lvlJc w:val="left"/>
      <w:pPr>
        <w:tabs>
          <w:tab w:val="num" w:pos="1571"/>
        </w:tabs>
        <w:ind w:left="1571" w:hanging="360"/>
      </w:pPr>
      <w:rPr>
        <w:rFonts w:ascii="Symbol" w:hAnsi="Symbol" w:hint="default"/>
      </w:rPr>
    </w:lvl>
    <w:lvl w:ilvl="1" w:tplc="0419000F">
      <w:start w:val="1"/>
      <w:numFmt w:val="decimal"/>
      <w:lvlText w:val="%2."/>
      <w:lvlJc w:val="left"/>
      <w:pPr>
        <w:tabs>
          <w:tab w:val="num" w:pos="2291"/>
        </w:tabs>
        <w:ind w:left="2291" w:hanging="360"/>
      </w:pPr>
      <w:rPr>
        <w:rFonts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742B6C8F"/>
    <w:multiLevelType w:val="multilevel"/>
    <w:tmpl w:val="F92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10"/>
  </w:num>
  <w:num w:numId="4">
    <w:abstractNumId w:val="24"/>
  </w:num>
  <w:num w:numId="5">
    <w:abstractNumId w:val="6"/>
  </w:num>
  <w:num w:numId="6">
    <w:abstractNumId w:val="13"/>
  </w:num>
  <w:num w:numId="7">
    <w:abstractNumId w:val="29"/>
  </w:num>
  <w:num w:numId="8">
    <w:abstractNumId w:val="20"/>
  </w:num>
  <w:num w:numId="9">
    <w:abstractNumId w:val="3"/>
  </w:num>
  <w:num w:numId="10">
    <w:abstractNumId w:val="15"/>
  </w:num>
  <w:num w:numId="11">
    <w:abstractNumId w:val="25"/>
  </w:num>
  <w:num w:numId="12">
    <w:abstractNumId w:val="22"/>
  </w:num>
  <w:num w:numId="13">
    <w:abstractNumId w:val="18"/>
  </w:num>
  <w:num w:numId="14">
    <w:abstractNumId w:val="27"/>
  </w:num>
  <w:num w:numId="15">
    <w:abstractNumId w:val="9"/>
  </w:num>
  <w:num w:numId="16">
    <w:abstractNumId w:val="16"/>
  </w:num>
  <w:num w:numId="17">
    <w:abstractNumId w:val="11"/>
  </w:num>
  <w:num w:numId="18">
    <w:abstractNumId w:val="19"/>
  </w:num>
  <w:num w:numId="19">
    <w:abstractNumId w:val="0"/>
  </w:num>
  <w:num w:numId="20">
    <w:abstractNumId w:val="1"/>
  </w:num>
  <w:num w:numId="21">
    <w:abstractNumId w:val="4"/>
  </w:num>
  <w:num w:numId="22">
    <w:abstractNumId w:val="5"/>
  </w:num>
  <w:num w:numId="23">
    <w:abstractNumId w:val="7"/>
  </w:num>
  <w:num w:numId="24">
    <w:abstractNumId w:val="21"/>
  </w:num>
  <w:num w:numId="25">
    <w:abstractNumId w:val="8"/>
  </w:num>
  <w:num w:numId="26">
    <w:abstractNumId w:val="23"/>
  </w:num>
  <w:num w:numId="27">
    <w:abstractNumId w:val="28"/>
  </w:num>
  <w:num w:numId="28">
    <w:abstractNumId w:val="14"/>
  </w:num>
  <w:num w:numId="29">
    <w:abstractNumId w:val="2"/>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0B5"/>
    <w:rsid w:val="00012A28"/>
    <w:rsid w:val="000278B0"/>
    <w:rsid w:val="00030CE7"/>
    <w:rsid w:val="000403AE"/>
    <w:rsid w:val="00043E45"/>
    <w:rsid w:val="00054CCB"/>
    <w:rsid w:val="00056515"/>
    <w:rsid w:val="00066549"/>
    <w:rsid w:val="00072433"/>
    <w:rsid w:val="00082837"/>
    <w:rsid w:val="00083844"/>
    <w:rsid w:val="000854B1"/>
    <w:rsid w:val="000A3132"/>
    <w:rsid w:val="000A6839"/>
    <w:rsid w:val="000A7910"/>
    <w:rsid w:val="000B075C"/>
    <w:rsid w:val="000B2709"/>
    <w:rsid w:val="000D0383"/>
    <w:rsid w:val="000F52F5"/>
    <w:rsid w:val="00121CB0"/>
    <w:rsid w:val="0013034C"/>
    <w:rsid w:val="00131FB6"/>
    <w:rsid w:val="001352C7"/>
    <w:rsid w:val="00152720"/>
    <w:rsid w:val="00161866"/>
    <w:rsid w:val="0016201F"/>
    <w:rsid w:val="001620A1"/>
    <w:rsid w:val="001645C1"/>
    <w:rsid w:val="001665F6"/>
    <w:rsid w:val="001718BB"/>
    <w:rsid w:val="001814FB"/>
    <w:rsid w:val="001A223C"/>
    <w:rsid w:val="001B3EA0"/>
    <w:rsid w:val="001B5E77"/>
    <w:rsid w:val="001B710A"/>
    <w:rsid w:val="001C44C0"/>
    <w:rsid w:val="001D1806"/>
    <w:rsid w:val="001F4B11"/>
    <w:rsid w:val="001F66CF"/>
    <w:rsid w:val="0021669B"/>
    <w:rsid w:val="00224677"/>
    <w:rsid w:val="00227299"/>
    <w:rsid w:val="00230ADF"/>
    <w:rsid w:val="00231598"/>
    <w:rsid w:val="00272B6A"/>
    <w:rsid w:val="00295206"/>
    <w:rsid w:val="002A31C2"/>
    <w:rsid w:val="002A462A"/>
    <w:rsid w:val="002B724D"/>
    <w:rsid w:val="002C465A"/>
    <w:rsid w:val="002D6DF3"/>
    <w:rsid w:val="002D7113"/>
    <w:rsid w:val="002E1D58"/>
    <w:rsid w:val="002E73AF"/>
    <w:rsid w:val="002F34F2"/>
    <w:rsid w:val="002F4DB1"/>
    <w:rsid w:val="002F695B"/>
    <w:rsid w:val="003006A2"/>
    <w:rsid w:val="00306F66"/>
    <w:rsid w:val="00310A7C"/>
    <w:rsid w:val="003225C8"/>
    <w:rsid w:val="00327AB0"/>
    <w:rsid w:val="003365E3"/>
    <w:rsid w:val="00342A15"/>
    <w:rsid w:val="0037549D"/>
    <w:rsid w:val="00384108"/>
    <w:rsid w:val="003901B3"/>
    <w:rsid w:val="00396425"/>
    <w:rsid w:val="003A047A"/>
    <w:rsid w:val="003A2D4B"/>
    <w:rsid w:val="003A7035"/>
    <w:rsid w:val="003A72BB"/>
    <w:rsid w:val="003B05B1"/>
    <w:rsid w:val="003C4634"/>
    <w:rsid w:val="003C52D9"/>
    <w:rsid w:val="003C5BCD"/>
    <w:rsid w:val="00406287"/>
    <w:rsid w:val="00417EBC"/>
    <w:rsid w:val="00433453"/>
    <w:rsid w:val="004454DC"/>
    <w:rsid w:val="00446E16"/>
    <w:rsid w:val="004531D2"/>
    <w:rsid w:val="0048480A"/>
    <w:rsid w:val="0048746D"/>
    <w:rsid w:val="004A34FE"/>
    <w:rsid w:val="004C6043"/>
    <w:rsid w:val="004F0E19"/>
    <w:rsid w:val="0051584F"/>
    <w:rsid w:val="0052492F"/>
    <w:rsid w:val="00530B5E"/>
    <w:rsid w:val="00535789"/>
    <w:rsid w:val="005375EF"/>
    <w:rsid w:val="0054061A"/>
    <w:rsid w:val="00587661"/>
    <w:rsid w:val="00596C90"/>
    <w:rsid w:val="005A2383"/>
    <w:rsid w:val="005A7474"/>
    <w:rsid w:val="005C6906"/>
    <w:rsid w:val="005C6DEE"/>
    <w:rsid w:val="005D298C"/>
    <w:rsid w:val="005E6E56"/>
    <w:rsid w:val="005F1565"/>
    <w:rsid w:val="005F53A4"/>
    <w:rsid w:val="005F53E6"/>
    <w:rsid w:val="00615EA8"/>
    <w:rsid w:val="00633801"/>
    <w:rsid w:val="00650F71"/>
    <w:rsid w:val="00667CCF"/>
    <w:rsid w:val="006763D6"/>
    <w:rsid w:val="0068077D"/>
    <w:rsid w:val="006C0CB2"/>
    <w:rsid w:val="006C31DE"/>
    <w:rsid w:val="006C789C"/>
    <w:rsid w:val="006C7A02"/>
    <w:rsid w:val="006D46E9"/>
    <w:rsid w:val="006E7AA1"/>
    <w:rsid w:val="006F50FE"/>
    <w:rsid w:val="006F566A"/>
    <w:rsid w:val="007278D2"/>
    <w:rsid w:val="00727B2C"/>
    <w:rsid w:val="00752EEF"/>
    <w:rsid w:val="00763207"/>
    <w:rsid w:val="00772BBF"/>
    <w:rsid w:val="00774B46"/>
    <w:rsid w:val="00792C8B"/>
    <w:rsid w:val="007C5356"/>
    <w:rsid w:val="007E56E3"/>
    <w:rsid w:val="008132C2"/>
    <w:rsid w:val="00825409"/>
    <w:rsid w:val="008342E9"/>
    <w:rsid w:val="00837DA0"/>
    <w:rsid w:val="00866008"/>
    <w:rsid w:val="00867F8F"/>
    <w:rsid w:val="008703BA"/>
    <w:rsid w:val="00870A70"/>
    <w:rsid w:val="00876992"/>
    <w:rsid w:val="00887743"/>
    <w:rsid w:val="008A2595"/>
    <w:rsid w:val="008A3439"/>
    <w:rsid w:val="008C01B1"/>
    <w:rsid w:val="008E0531"/>
    <w:rsid w:val="008E4A67"/>
    <w:rsid w:val="008E78EC"/>
    <w:rsid w:val="009017D9"/>
    <w:rsid w:val="00921A70"/>
    <w:rsid w:val="0092502A"/>
    <w:rsid w:val="0093520D"/>
    <w:rsid w:val="00945BDB"/>
    <w:rsid w:val="009507B5"/>
    <w:rsid w:val="00954615"/>
    <w:rsid w:val="009570F7"/>
    <w:rsid w:val="00960979"/>
    <w:rsid w:val="0096542E"/>
    <w:rsid w:val="00967622"/>
    <w:rsid w:val="009721FE"/>
    <w:rsid w:val="00972D91"/>
    <w:rsid w:val="009810B5"/>
    <w:rsid w:val="0098187A"/>
    <w:rsid w:val="00982A3B"/>
    <w:rsid w:val="0098772C"/>
    <w:rsid w:val="0099109C"/>
    <w:rsid w:val="00991DD8"/>
    <w:rsid w:val="009D1538"/>
    <w:rsid w:val="009E0E3C"/>
    <w:rsid w:val="009E4AED"/>
    <w:rsid w:val="009E7325"/>
    <w:rsid w:val="00A15FC3"/>
    <w:rsid w:val="00A23D9D"/>
    <w:rsid w:val="00A306AA"/>
    <w:rsid w:val="00A33FC9"/>
    <w:rsid w:val="00A372BE"/>
    <w:rsid w:val="00A6451E"/>
    <w:rsid w:val="00A80169"/>
    <w:rsid w:val="00A91556"/>
    <w:rsid w:val="00A9471C"/>
    <w:rsid w:val="00A96029"/>
    <w:rsid w:val="00AA3654"/>
    <w:rsid w:val="00AB6444"/>
    <w:rsid w:val="00AE64D8"/>
    <w:rsid w:val="00AF51CA"/>
    <w:rsid w:val="00AF7B19"/>
    <w:rsid w:val="00B12C01"/>
    <w:rsid w:val="00B228DF"/>
    <w:rsid w:val="00B547E6"/>
    <w:rsid w:val="00B56029"/>
    <w:rsid w:val="00B9187A"/>
    <w:rsid w:val="00B93F2C"/>
    <w:rsid w:val="00BA14C0"/>
    <w:rsid w:val="00BB0457"/>
    <w:rsid w:val="00BD6398"/>
    <w:rsid w:val="00BE0D91"/>
    <w:rsid w:val="00BF37EF"/>
    <w:rsid w:val="00C231BE"/>
    <w:rsid w:val="00C34696"/>
    <w:rsid w:val="00C46D1C"/>
    <w:rsid w:val="00C736A5"/>
    <w:rsid w:val="00C80B5B"/>
    <w:rsid w:val="00C91CAD"/>
    <w:rsid w:val="00C9351A"/>
    <w:rsid w:val="00CA69FB"/>
    <w:rsid w:val="00CD21C3"/>
    <w:rsid w:val="00CE3AEA"/>
    <w:rsid w:val="00D00F32"/>
    <w:rsid w:val="00D04E5C"/>
    <w:rsid w:val="00D07206"/>
    <w:rsid w:val="00D16D91"/>
    <w:rsid w:val="00D17941"/>
    <w:rsid w:val="00D24E18"/>
    <w:rsid w:val="00D25678"/>
    <w:rsid w:val="00D343FE"/>
    <w:rsid w:val="00D4453F"/>
    <w:rsid w:val="00D45A27"/>
    <w:rsid w:val="00D521F1"/>
    <w:rsid w:val="00D62041"/>
    <w:rsid w:val="00D678A9"/>
    <w:rsid w:val="00D70A51"/>
    <w:rsid w:val="00D74045"/>
    <w:rsid w:val="00D926B5"/>
    <w:rsid w:val="00D9285D"/>
    <w:rsid w:val="00DA1D3B"/>
    <w:rsid w:val="00DB5D48"/>
    <w:rsid w:val="00DB7759"/>
    <w:rsid w:val="00DC07CE"/>
    <w:rsid w:val="00DC57B0"/>
    <w:rsid w:val="00DE070A"/>
    <w:rsid w:val="00DE1319"/>
    <w:rsid w:val="00DF4FED"/>
    <w:rsid w:val="00DF514A"/>
    <w:rsid w:val="00DF53DE"/>
    <w:rsid w:val="00E10CCE"/>
    <w:rsid w:val="00E10F94"/>
    <w:rsid w:val="00E14B40"/>
    <w:rsid w:val="00E26ACA"/>
    <w:rsid w:val="00E31B09"/>
    <w:rsid w:val="00E32452"/>
    <w:rsid w:val="00E53D23"/>
    <w:rsid w:val="00E53F8C"/>
    <w:rsid w:val="00E66144"/>
    <w:rsid w:val="00E83D9A"/>
    <w:rsid w:val="00E92BB4"/>
    <w:rsid w:val="00EA74C5"/>
    <w:rsid w:val="00EB3A5E"/>
    <w:rsid w:val="00EC33E4"/>
    <w:rsid w:val="00EC46AF"/>
    <w:rsid w:val="00ED049B"/>
    <w:rsid w:val="00ED5472"/>
    <w:rsid w:val="00F04504"/>
    <w:rsid w:val="00F13A32"/>
    <w:rsid w:val="00F20868"/>
    <w:rsid w:val="00F243DD"/>
    <w:rsid w:val="00F43233"/>
    <w:rsid w:val="00F4561E"/>
    <w:rsid w:val="00F61D76"/>
    <w:rsid w:val="00F739EE"/>
    <w:rsid w:val="00F7519E"/>
    <w:rsid w:val="00F8539E"/>
    <w:rsid w:val="00FA7A99"/>
    <w:rsid w:val="00FB094C"/>
    <w:rsid w:val="00FB1B7E"/>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00108D-223F-4861-9753-29EBC7FE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0B5"/>
    <w:rPr>
      <w:sz w:val="24"/>
    </w:rPr>
  </w:style>
  <w:style w:type="paragraph" w:styleId="2">
    <w:name w:val="heading 2"/>
    <w:basedOn w:val="a"/>
    <w:next w:val="a"/>
    <w:link w:val="20"/>
    <w:uiPriority w:val="9"/>
    <w:qFormat/>
    <w:rsid w:val="00A9602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B12C01"/>
    <w:rPr>
      <w:rFonts w:cs="Times New Roman"/>
      <w:color w:val="0000FF"/>
      <w:u w:val="single"/>
    </w:rPr>
  </w:style>
  <w:style w:type="paragraph" w:styleId="21">
    <w:name w:val="toc 2"/>
    <w:basedOn w:val="a"/>
    <w:next w:val="a"/>
    <w:autoRedefine/>
    <w:uiPriority w:val="39"/>
    <w:semiHidden/>
    <w:rsid w:val="00306F66"/>
    <w:pPr>
      <w:tabs>
        <w:tab w:val="right" w:pos="10195"/>
      </w:tabs>
      <w:spacing w:line="360" w:lineRule="auto"/>
    </w:pPr>
  </w:style>
  <w:style w:type="paragraph" w:styleId="a4">
    <w:name w:val="Normal (Web)"/>
    <w:basedOn w:val="a"/>
    <w:uiPriority w:val="99"/>
    <w:rsid w:val="00945BDB"/>
    <w:rPr>
      <w:szCs w:val="24"/>
    </w:rPr>
  </w:style>
  <w:style w:type="paragraph" w:styleId="a5">
    <w:name w:val="Body Text"/>
    <w:basedOn w:val="a"/>
    <w:link w:val="a6"/>
    <w:uiPriority w:val="99"/>
    <w:rsid w:val="00752EEF"/>
    <w:pPr>
      <w:ind w:firstLine="284"/>
      <w:jc w:val="both"/>
    </w:pPr>
    <w:rPr>
      <w:b/>
    </w:rPr>
  </w:style>
  <w:style w:type="character" w:customStyle="1" w:styleId="a6">
    <w:name w:val="Основной текст Знак"/>
    <w:link w:val="a5"/>
    <w:uiPriority w:val="99"/>
    <w:semiHidden/>
    <w:rPr>
      <w:sz w:val="24"/>
    </w:rPr>
  </w:style>
  <w:style w:type="paragraph" w:styleId="a7">
    <w:name w:val="Document Map"/>
    <w:basedOn w:val="a"/>
    <w:link w:val="a8"/>
    <w:uiPriority w:val="99"/>
    <w:semiHidden/>
    <w:rsid w:val="00752EEF"/>
    <w:pPr>
      <w:shd w:val="clear" w:color="auto" w:fill="000080"/>
    </w:pPr>
    <w:rPr>
      <w:rFonts w:ascii="Tahoma" w:hAnsi="Tahoma" w:cs="Tahoma"/>
      <w:sz w:val="20"/>
    </w:rPr>
  </w:style>
  <w:style w:type="character" w:customStyle="1" w:styleId="a8">
    <w:name w:val="Схема документа Знак"/>
    <w:link w:val="a7"/>
    <w:uiPriority w:val="99"/>
    <w:semiHidden/>
    <w:rPr>
      <w:rFonts w:ascii="Tahoma" w:hAnsi="Tahoma" w:cs="Tahoma"/>
      <w:sz w:val="16"/>
      <w:szCs w:val="16"/>
    </w:rPr>
  </w:style>
  <w:style w:type="table" w:styleId="a9">
    <w:name w:val="Table Grid"/>
    <w:basedOn w:val="a1"/>
    <w:uiPriority w:val="59"/>
    <w:rsid w:val="00EC46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C736A5"/>
    <w:pPr>
      <w:tabs>
        <w:tab w:val="center" w:pos="4677"/>
        <w:tab w:val="right" w:pos="9355"/>
      </w:tabs>
    </w:pPr>
  </w:style>
  <w:style w:type="character" w:customStyle="1" w:styleId="ab">
    <w:name w:val="Нижний колонтитул Знак"/>
    <w:link w:val="aa"/>
    <w:uiPriority w:val="99"/>
    <w:semiHidden/>
    <w:rPr>
      <w:sz w:val="24"/>
    </w:rPr>
  </w:style>
  <w:style w:type="character" w:styleId="ac">
    <w:name w:val="page number"/>
    <w:uiPriority w:val="99"/>
    <w:rsid w:val="00C736A5"/>
    <w:rPr>
      <w:rFonts w:cs="Times New Roman"/>
    </w:rPr>
  </w:style>
  <w:style w:type="paragraph" w:styleId="3">
    <w:name w:val="List Bullet 3"/>
    <w:basedOn w:val="a"/>
    <w:autoRedefine/>
    <w:uiPriority w:val="99"/>
    <w:rsid w:val="00DC07CE"/>
    <w:pPr>
      <w:numPr>
        <w:numId w:val="20"/>
      </w:numPr>
      <w:spacing w:line="360" w:lineRule="auto"/>
      <w:jc w:val="both"/>
    </w:pPr>
    <w:rPr>
      <w:sz w:val="28"/>
      <w:szCs w:val="28"/>
    </w:rPr>
  </w:style>
  <w:style w:type="paragraph" w:styleId="ad">
    <w:name w:val="header"/>
    <w:basedOn w:val="a"/>
    <w:link w:val="ae"/>
    <w:uiPriority w:val="99"/>
    <w:rsid w:val="00867F8F"/>
    <w:pPr>
      <w:tabs>
        <w:tab w:val="center" w:pos="4677"/>
        <w:tab w:val="right" w:pos="9355"/>
      </w:tabs>
    </w:pPr>
  </w:style>
  <w:style w:type="character" w:customStyle="1" w:styleId="ae">
    <w:name w:val="Верхний колонтитул Знак"/>
    <w:link w:val="ad"/>
    <w:uiPriority w:val="99"/>
    <w:locked/>
    <w:rsid w:val="00867F8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41223">
      <w:marLeft w:val="0"/>
      <w:marRight w:val="0"/>
      <w:marTop w:val="0"/>
      <w:marBottom w:val="0"/>
      <w:divBdr>
        <w:top w:val="none" w:sz="0" w:space="0" w:color="auto"/>
        <w:left w:val="none" w:sz="0" w:space="0" w:color="auto"/>
        <w:bottom w:val="none" w:sz="0" w:space="0" w:color="auto"/>
        <w:right w:val="none" w:sz="0" w:space="0" w:color="auto"/>
      </w:divBdr>
      <w:divsChild>
        <w:div w:id="1013341294">
          <w:marLeft w:val="0"/>
          <w:marRight w:val="0"/>
          <w:marTop w:val="0"/>
          <w:marBottom w:val="0"/>
          <w:divBdr>
            <w:top w:val="none" w:sz="0" w:space="0" w:color="auto"/>
            <w:left w:val="none" w:sz="0" w:space="0" w:color="auto"/>
            <w:bottom w:val="none" w:sz="0" w:space="0" w:color="auto"/>
            <w:right w:val="none" w:sz="0" w:space="0" w:color="auto"/>
          </w:divBdr>
        </w:div>
      </w:divsChild>
    </w:div>
    <w:div w:id="1013341224">
      <w:marLeft w:val="0"/>
      <w:marRight w:val="0"/>
      <w:marTop w:val="0"/>
      <w:marBottom w:val="0"/>
      <w:divBdr>
        <w:top w:val="none" w:sz="0" w:space="0" w:color="auto"/>
        <w:left w:val="none" w:sz="0" w:space="0" w:color="auto"/>
        <w:bottom w:val="none" w:sz="0" w:space="0" w:color="auto"/>
        <w:right w:val="none" w:sz="0" w:space="0" w:color="auto"/>
      </w:divBdr>
    </w:div>
    <w:div w:id="1013341225">
      <w:marLeft w:val="0"/>
      <w:marRight w:val="0"/>
      <w:marTop w:val="0"/>
      <w:marBottom w:val="0"/>
      <w:divBdr>
        <w:top w:val="none" w:sz="0" w:space="0" w:color="auto"/>
        <w:left w:val="none" w:sz="0" w:space="0" w:color="auto"/>
        <w:bottom w:val="none" w:sz="0" w:space="0" w:color="auto"/>
        <w:right w:val="none" w:sz="0" w:space="0" w:color="auto"/>
      </w:divBdr>
    </w:div>
    <w:div w:id="1013341227">
      <w:marLeft w:val="0"/>
      <w:marRight w:val="0"/>
      <w:marTop w:val="0"/>
      <w:marBottom w:val="0"/>
      <w:divBdr>
        <w:top w:val="none" w:sz="0" w:space="0" w:color="auto"/>
        <w:left w:val="none" w:sz="0" w:space="0" w:color="auto"/>
        <w:bottom w:val="none" w:sz="0" w:space="0" w:color="auto"/>
        <w:right w:val="none" w:sz="0" w:space="0" w:color="auto"/>
      </w:divBdr>
    </w:div>
    <w:div w:id="1013341230">
      <w:marLeft w:val="0"/>
      <w:marRight w:val="0"/>
      <w:marTop w:val="0"/>
      <w:marBottom w:val="0"/>
      <w:divBdr>
        <w:top w:val="none" w:sz="0" w:space="0" w:color="auto"/>
        <w:left w:val="none" w:sz="0" w:space="0" w:color="auto"/>
        <w:bottom w:val="none" w:sz="0" w:space="0" w:color="auto"/>
        <w:right w:val="none" w:sz="0" w:space="0" w:color="auto"/>
      </w:divBdr>
    </w:div>
    <w:div w:id="1013341233">
      <w:marLeft w:val="0"/>
      <w:marRight w:val="0"/>
      <w:marTop w:val="0"/>
      <w:marBottom w:val="0"/>
      <w:divBdr>
        <w:top w:val="none" w:sz="0" w:space="0" w:color="auto"/>
        <w:left w:val="none" w:sz="0" w:space="0" w:color="auto"/>
        <w:bottom w:val="none" w:sz="0" w:space="0" w:color="auto"/>
        <w:right w:val="none" w:sz="0" w:space="0" w:color="auto"/>
      </w:divBdr>
    </w:div>
    <w:div w:id="1013341234">
      <w:marLeft w:val="0"/>
      <w:marRight w:val="0"/>
      <w:marTop w:val="0"/>
      <w:marBottom w:val="0"/>
      <w:divBdr>
        <w:top w:val="none" w:sz="0" w:space="0" w:color="auto"/>
        <w:left w:val="none" w:sz="0" w:space="0" w:color="auto"/>
        <w:bottom w:val="none" w:sz="0" w:space="0" w:color="auto"/>
        <w:right w:val="none" w:sz="0" w:space="0" w:color="auto"/>
      </w:divBdr>
      <w:divsChild>
        <w:div w:id="1013341319">
          <w:marLeft w:val="0"/>
          <w:marRight w:val="0"/>
          <w:marTop w:val="0"/>
          <w:marBottom w:val="0"/>
          <w:divBdr>
            <w:top w:val="none" w:sz="0" w:space="0" w:color="auto"/>
            <w:left w:val="none" w:sz="0" w:space="0" w:color="auto"/>
            <w:bottom w:val="none" w:sz="0" w:space="0" w:color="auto"/>
            <w:right w:val="none" w:sz="0" w:space="0" w:color="auto"/>
          </w:divBdr>
          <w:divsChild>
            <w:div w:id="10133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38">
      <w:marLeft w:val="0"/>
      <w:marRight w:val="0"/>
      <w:marTop w:val="0"/>
      <w:marBottom w:val="0"/>
      <w:divBdr>
        <w:top w:val="none" w:sz="0" w:space="0" w:color="auto"/>
        <w:left w:val="none" w:sz="0" w:space="0" w:color="auto"/>
        <w:bottom w:val="none" w:sz="0" w:space="0" w:color="auto"/>
        <w:right w:val="none" w:sz="0" w:space="0" w:color="auto"/>
      </w:divBdr>
      <w:divsChild>
        <w:div w:id="1013341272">
          <w:marLeft w:val="0"/>
          <w:marRight w:val="0"/>
          <w:marTop w:val="0"/>
          <w:marBottom w:val="0"/>
          <w:divBdr>
            <w:top w:val="none" w:sz="0" w:space="0" w:color="auto"/>
            <w:left w:val="none" w:sz="0" w:space="0" w:color="auto"/>
            <w:bottom w:val="none" w:sz="0" w:space="0" w:color="auto"/>
            <w:right w:val="none" w:sz="0" w:space="0" w:color="auto"/>
          </w:divBdr>
          <w:divsChild>
            <w:div w:id="10133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40">
      <w:marLeft w:val="0"/>
      <w:marRight w:val="0"/>
      <w:marTop w:val="0"/>
      <w:marBottom w:val="0"/>
      <w:divBdr>
        <w:top w:val="none" w:sz="0" w:space="0" w:color="auto"/>
        <w:left w:val="none" w:sz="0" w:space="0" w:color="auto"/>
        <w:bottom w:val="none" w:sz="0" w:space="0" w:color="auto"/>
        <w:right w:val="none" w:sz="0" w:space="0" w:color="auto"/>
      </w:divBdr>
      <w:divsChild>
        <w:div w:id="1013341229">
          <w:marLeft w:val="0"/>
          <w:marRight w:val="0"/>
          <w:marTop w:val="0"/>
          <w:marBottom w:val="0"/>
          <w:divBdr>
            <w:top w:val="none" w:sz="0" w:space="0" w:color="auto"/>
            <w:left w:val="none" w:sz="0" w:space="0" w:color="auto"/>
            <w:bottom w:val="none" w:sz="0" w:space="0" w:color="auto"/>
            <w:right w:val="none" w:sz="0" w:space="0" w:color="auto"/>
          </w:divBdr>
        </w:div>
      </w:divsChild>
    </w:div>
    <w:div w:id="1013341241">
      <w:marLeft w:val="0"/>
      <w:marRight w:val="0"/>
      <w:marTop w:val="0"/>
      <w:marBottom w:val="0"/>
      <w:divBdr>
        <w:top w:val="none" w:sz="0" w:space="0" w:color="auto"/>
        <w:left w:val="none" w:sz="0" w:space="0" w:color="auto"/>
        <w:bottom w:val="none" w:sz="0" w:space="0" w:color="auto"/>
        <w:right w:val="none" w:sz="0" w:space="0" w:color="auto"/>
      </w:divBdr>
      <w:divsChild>
        <w:div w:id="1013341315">
          <w:marLeft w:val="0"/>
          <w:marRight w:val="0"/>
          <w:marTop w:val="0"/>
          <w:marBottom w:val="0"/>
          <w:divBdr>
            <w:top w:val="none" w:sz="0" w:space="0" w:color="auto"/>
            <w:left w:val="none" w:sz="0" w:space="0" w:color="auto"/>
            <w:bottom w:val="none" w:sz="0" w:space="0" w:color="auto"/>
            <w:right w:val="none" w:sz="0" w:space="0" w:color="auto"/>
          </w:divBdr>
          <w:divsChild>
            <w:div w:id="10133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49">
      <w:marLeft w:val="0"/>
      <w:marRight w:val="0"/>
      <w:marTop w:val="0"/>
      <w:marBottom w:val="0"/>
      <w:divBdr>
        <w:top w:val="none" w:sz="0" w:space="0" w:color="auto"/>
        <w:left w:val="none" w:sz="0" w:space="0" w:color="auto"/>
        <w:bottom w:val="none" w:sz="0" w:space="0" w:color="auto"/>
        <w:right w:val="none" w:sz="0" w:space="0" w:color="auto"/>
      </w:divBdr>
    </w:div>
    <w:div w:id="1013341250">
      <w:marLeft w:val="0"/>
      <w:marRight w:val="0"/>
      <w:marTop w:val="0"/>
      <w:marBottom w:val="0"/>
      <w:divBdr>
        <w:top w:val="none" w:sz="0" w:space="0" w:color="auto"/>
        <w:left w:val="none" w:sz="0" w:space="0" w:color="auto"/>
        <w:bottom w:val="none" w:sz="0" w:space="0" w:color="auto"/>
        <w:right w:val="none" w:sz="0" w:space="0" w:color="auto"/>
      </w:divBdr>
    </w:div>
    <w:div w:id="1013341251">
      <w:marLeft w:val="0"/>
      <w:marRight w:val="0"/>
      <w:marTop w:val="0"/>
      <w:marBottom w:val="0"/>
      <w:divBdr>
        <w:top w:val="none" w:sz="0" w:space="0" w:color="auto"/>
        <w:left w:val="none" w:sz="0" w:space="0" w:color="auto"/>
        <w:bottom w:val="none" w:sz="0" w:space="0" w:color="auto"/>
        <w:right w:val="none" w:sz="0" w:space="0" w:color="auto"/>
      </w:divBdr>
      <w:divsChild>
        <w:div w:id="1013341259">
          <w:marLeft w:val="0"/>
          <w:marRight w:val="0"/>
          <w:marTop w:val="0"/>
          <w:marBottom w:val="0"/>
          <w:divBdr>
            <w:top w:val="none" w:sz="0" w:space="0" w:color="auto"/>
            <w:left w:val="none" w:sz="0" w:space="0" w:color="auto"/>
            <w:bottom w:val="none" w:sz="0" w:space="0" w:color="auto"/>
            <w:right w:val="none" w:sz="0" w:space="0" w:color="auto"/>
          </w:divBdr>
          <w:divsChild>
            <w:div w:id="10133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53">
      <w:marLeft w:val="0"/>
      <w:marRight w:val="0"/>
      <w:marTop w:val="0"/>
      <w:marBottom w:val="0"/>
      <w:divBdr>
        <w:top w:val="none" w:sz="0" w:space="0" w:color="auto"/>
        <w:left w:val="none" w:sz="0" w:space="0" w:color="auto"/>
        <w:bottom w:val="none" w:sz="0" w:space="0" w:color="auto"/>
        <w:right w:val="none" w:sz="0" w:space="0" w:color="auto"/>
      </w:divBdr>
    </w:div>
    <w:div w:id="1013341257">
      <w:marLeft w:val="0"/>
      <w:marRight w:val="0"/>
      <w:marTop w:val="0"/>
      <w:marBottom w:val="0"/>
      <w:divBdr>
        <w:top w:val="none" w:sz="0" w:space="0" w:color="auto"/>
        <w:left w:val="none" w:sz="0" w:space="0" w:color="auto"/>
        <w:bottom w:val="none" w:sz="0" w:space="0" w:color="auto"/>
        <w:right w:val="none" w:sz="0" w:space="0" w:color="auto"/>
      </w:divBdr>
      <w:divsChild>
        <w:div w:id="1013341270">
          <w:marLeft w:val="0"/>
          <w:marRight w:val="0"/>
          <w:marTop w:val="0"/>
          <w:marBottom w:val="0"/>
          <w:divBdr>
            <w:top w:val="none" w:sz="0" w:space="0" w:color="auto"/>
            <w:left w:val="none" w:sz="0" w:space="0" w:color="auto"/>
            <w:bottom w:val="none" w:sz="0" w:space="0" w:color="auto"/>
            <w:right w:val="none" w:sz="0" w:space="0" w:color="auto"/>
          </w:divBdr>
        </w:div>
      </w:divsChild>
    </w:div>
    <w:div w:id="1013341258">
      <w:marLeft w:val="0"/>
      <w:marRight w:val="0"/>
      <w:marTop w:val="0"/>
      <w:marBottom w:val="0"/>
      <w:divBdr>
        <w:top w:val="none" w:sz="0" w:space="0" w:color="auto"/>
        <w:left w:val="none" w:sz="0" w:space="0" w:color="auto"/>
        <w:bottom w:val="none" w:sz="0" w:space="0" w:color="auto"/>
        <w:right w:val="none" w:sz="0" w:space="0" w:color="auto"/>
      </w:divBdr>
    </w:div>
    <w:div w:id="1013341260">
      <w:marLeft w:val="0"/>
      <w:marRight w:val="0"/>
      <w:marTop w:val="0"/>
      <w:marBottom w:val="0"/>
      <w:divBdr>
        <w:top w:val="none" w:sz="0" w:space="0" w:color="auto"/>
        <w:left w:val="none" w:sz="0" w:space="0" w:color="auto"/>
        <w:bottom w:val="none" w:sz="0" w:space="0" w:color="auto"/>
        <w:right w:val="none" w:sz="0" w:space="0" w:color="auto"/>
      </w:divBdr>
      <w:divsChild>
        <w:div w:id="1013341226">
          <w:marLeft w:val="0"/>
          <w:marRight w:val="0"/>
          <w:marTop w:val="0"/>
          <w:marBottom w:val="0"/>
          <w:divBdr>
            <w:top w:val="none" w:sz="0" w:space="0" w:color="auto"/>
            <w:left w:val="none" w:sz="0" w:space="0" w:color="auto"/>
            <w:bottom w:val="none" w:sz="0" w:space="0" w:color="auto"/>
            <w:right w:val="none" w:sz="0" w:space="0" w:color="auto"/>
          </w:divBdr>
          <w:divsChild>
            <w:div w:id="1013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61">
      <w:marLeft w:val="0"/>
      <w:marRight w:val="0"/>
      <w:marTop w:val="0"/>
      <w:marBottom w:val="0"/>
      <w:divBdr>
        <w:top w:val="none" w:sz="0" w:space="0" w:color="auto"/>
        <w:left w:val="none" w:sz="0" w:space="0" w:color="auto"/>
        <w:bottom w:val="none" w:sz="0" w:space="0" w:color="auto"/>
        <w:right w:val="none" w:sz="0" w:space="0" w:color="auto"/>
      </w:divBdr>
      <w:divsChild>
        <w:div w:id="1013341239">
          <w:marLeft w:val="0"/>
          <w:marRight w:val="0"/>
          <w:marTop w:val="0"/>
          <w:marBottom w:val="0"/>
          <w:divBdr>
            <w:top w:val="none" w:sz="0" w:space="0" w:color="auto"/>
            <w:left w:val="none" w:sz="0" w:space="0" w:color="auto"/>
            <w:bottom w:val="none" w:sz="0" w:space="0" w:color="auto"/>
            <w:right w:val="none" w:sz="0" w:space="0" w:color="auto"/>
          </w:divBdr>
        </w:div>
      </w:divsChild>
    </w:div>
    <w:div w:id="1013341263">
      <w:marLeft w:val="0"/>
      <w:marRight w:val="0"/>
      <w:marTop w:val="0"/>
      <w:marBottom w:val="0"/>
      <w:divBdr>
        <w:top w:val="none" w:sz="0" w:space="0" w:color="auto"/>
        <w:left w:val="none" w:sz="0" w:space="0" w:color="auto"/>
        <w:bottom w:val="none" w:sz="0" w:space="0" w:color="auto"/>
        <w:right w:val="none" w:sz="0" w:space="0" w:color="auto"/>
      </w:divBdr>
    </w:div>
    <w:div w:id="1013341264">
      <w:marLeft w:val="0"/>
      <w:marRight w:val="0"/>
      <w:marTop w:val="0"/>
      <w:marBottom w:val="0"/>
      <w:divBdr>
        <w:top w:val="none" w:sz="0" w:space="0" w:color="auto"/>
        <w:left w:val="none" w:sz="0" w:space="0" w:color="auto"/>
        <w:bottom w:val="none" w:sz="0" w:space="0" w:color="auto"/>
        <w:right w:val="none" w:sz="0" w:space="0" w:color="auto"/>
      </w:divBdr>
    </w:div>
    <w:div w:id="1013341265">
      <w:marLeft w:val="0"/>
      <w:marRight w:val="0"/>
      <w:marTop w:val="0"/>
      <w:marBottom w:val="0"/>
      <w:divBdr>
        <w:top w:val="none" w:sz="0" w:space="0" w:color="auto"/>
        <w:left w:val="none" w:sz="0" w:space="0" w:color="auto"/>
        <w:bottom w:val="none" w:sz="0" w:space="0" w:color="auto"/>
        <w:right w:val="none" w:sz="0" w:space="0" w:color="auto"/>
      </w:divBdr>
    </w:div>
    <w:div w:id="1013341266">
      <w:marLeft w:val="0"/>
      <w:marRight w:val="0"/>
      <w:marTop w:val="0"/>
      <w:marBottom w:val="0"/>
      <w:divBdr>
        <w:top w:val="none" w:sz="0" w:space="0" w:color="auto"/>
        <w:left w:val="none" w:sz="0" w:space="0" w:color="auto"/>
        <w:bottom w:val="none" w:sz="0" w:space="0" w:color="auto"/>
        <w:right w:val="none" w:sz="0" w:space="0" w:color="auto"/>
      </w:divBdr>
      <w:divsChild>
        <w:div w:id="1013341248">
          <w:marLeft w:val="0"/>
          <w:marRight w:val="0"/>
          <w:marTop w:val="0"/>
          <w:marBottom w:val="0"/>
          <w:divBdr>
            <w:top w:val="none" w:sz="0" w:space="0" w:color="auto"/>
            <w:left w:val="none" w:sz="0" w:space="0" w:color="auto"/>
            <w:bottom w:val="none" w:sz="0" w:space="0" w:color="auto"/>
            <w:right w:val="none" w:sz="0" w:space="0" w:color="auto"/>
          </w:divBdr>
        </w:div>
      </w:divsChild>
    </w:div>
    <w:div w:id="1013341267">
      <w:marLeft w:val="0"/>
      <w:marRight w:val="0"/>
      <w:marTop w:val="0"/>
      <w:marBottom w:val="0"/>
      <w:divBdr>
        <w:top w:val="none" w:sz="0" w:space="0" w:color="auto"/>
        <w:left w:val="none" w:sz="0" w:space="0" w:color="auto"/>
        <w:bottom w:val="none" w:sz="0" w:space="0" w:color="auto"/>
        <w:right w:val="none" w:sz="0" w:space="0" w:color="auto"/>
      </w:divBdr>
    </w:div>
    <w:div w:id="1013341269">
      <w:marLeft w:val="0"/>
      <w:marRight w:val="0"/>
      <w:marTop w:val="0"/>
      <w:marBottom w:val="0"/>
      <w:divBdr>
        <w:top w:val="none" w:sz="0" w:space="0" w:color="auto"/>
        <w:left w:val="none" w:sz="0" w:space="0" w:color="auto"/>
        <w:bottom w:val="none" w:sz="0" w:space="0" w:color="auto"/>
        <w:right w:val="none" w:sz="0" w:space="0" w:color="auto"/>
      </w:divBdr>
    </w:div>
    <w:div w:id="1013341271">
      <w:marLeft w:val="0"/>
      <w:marRight w:val="0"/>
      <w:marTop w:val="0"/>
      <w:marBottom w:val="0"/>
      <w:divBdr>
        <w:top w:val="none" w:sz="0" w:space="0" w:color="auto"/>
        <w:left w:val="none" w:sz="0" w:space="0" w:color="auto"/>
        <w:bottom w:val="none" w:sz="0" w:space="0" w:color="auto"/>
        <w:right w:val="none" w:sz="0" w:space="0" w:color="auto"/>
      </w:divBdr>
    </w:div>
    <w:div w:id="1013341273">
      <w:marLeft w:val="0"/>
      <w:marRight w:val="0"/>
      <w:marTop w:val="0"/>
      <w:marBottom w:val="0"/>
      <w:divBdr>
        <w:top w:val="none" w:sz="0" w:space="0" w:color="auto"/>
        <w:left w:val="none" w:sz="0" w:space="0" w:color="auto"/>
        <w:bottom w:val="none" w:sz="0" w:space="0" w:color="auto"/>
        <w:right w:val="none" w:sz="0" w:space="0" w:color="auto"/>
      </w:divBdr>
    </w:div>
    <w:div w:id="1013341275">
      <w:marLeft w:val="0"/>
      <w:marRight w:val="0"/>
      <w:marTop w:val="0"/>
      <w:marBottom w:val="0"/>
      <w:divBdr>
        <w:top w:val="none" w:sz="0" w:space="0" w:color="auto"/>
        <w:left w:val="none" w:sz="0" w:space="0" w:color="auto"/>
        <w:bottom w:val="none" w:sz="0" w:space="0" w:color="auto"/>
        <w:right w:val="none" w:sz="0" w:space="0" w:color="auto"/>
      </w:divBdr>
      <w:divsChild>
        <w:div w:id="1013341228">
          <w:marLeft w:val="0"/>
          <w:marRight w:val="0"/>
          <w:marTop w:val="0"/>
          <w:marBottom w:val="0"/>
          <w:divBdr>
            <w:top w:val="none" w:sz="0" w:space="0" w:color="auto"/>
            <w:left w:val="none" w:sz="0" w:space="0" w:color="auto"/>
            <w:bottom w:val="none" w:sz="0" w:space="0" w:color="auto"/>
            <w:right w:val="none" w:sz="0" w:space="0" w:color="auto"/>
          </w:divBdr>
          <w:divsChild>
            <w:div w:id="10133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76">
      <w:marLeft w:val="0"/>
      <w:marRight w:val="0"/>
      <w:marTop w:val="0"/>
      <w:marBottom w:val="0"/>
      <w:divBdr>
        <w:top w:val="none" w:sz="0" w:space="0" w:color="auto"/>
        <w:left w:val="none" w:sz="0" w:space="0" w:color="auto"/>
        <w:bottom w:val="none" w:sz="0" w:space="0" w:color="auto"/>
        <w:right w:val="none" w:sz="0" w:space="0" w:color="auto"/>
      </w:divBdr>
    </w:div>
    <w:div w:id="1013341279">
      <w:marLeft w:val="0"/>
      <w:marRight w:val="0"/>
      <w:marTop w:val="0"/>
      <w:marBottom w:val="0"/>
      <w:divBdr>
        <w:top w:val="none" w:sz="0" w:space="0" w:color="auto"/>
        <w:left w:val="none" w:sz="0" w:space="0" w:color="auto"/>
        <w:bottom w:val="none" w:sz="0" w:space="0" w:color="auto"/>
        <w:right w:val="none" w:sz="0" w:space="0" w:color="auto"/>
      </w:divBdr>
    </w:div>
    <w:div w:id="1013341280">
      <w:marLeft w:val="0"/>
      <w:marRight w:val="0"/>
      <w:marTop w:val="0"/>
      <w:marBottom w:val="0"/>
      <w:divBdr>
        <w:top w:val="none" w:sz="0" w:space="0" w:color="auto"/>
        <w:left w:val="none" w:sz="0" w:space="0" w:color="auto"/>
        <w:bottom w:val="none" w:sz="0" w:space="0" w:color="auto"/>
        <w:right w:val="none" w:sz="0" w:space="0" w:color="auto"/>
      </w:divBdr>
      <w:divsChild>
        <w:div w:id="1013341237">
          <w:marLeft w:val="0"/>
          <w:marRight w:val="0"/>
          <w:marTop w:val="0"/>
          <w:marBottom w:val="0"/>
          <w:divBdr>
            <w:top w:val="none" w:sz="0" w:space="0" w:color="auto"/>
            <w:left w:val="none" w:sz="0" w:space="0" w:color="auto"/>
            <w:bottom w:val="none" w:sz="0" w:space="0" w:color="auto"/>
            <w:right w:val="none" w:sz="0" w:space="0" w:color="auto"/>
          </w:divBdr>
          <w:divsChild>
            <w:div w:id="10133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82">
      <w:marLeft w:val="0"/>
      <w:marRight w:val="0"/>
      <w:marTop w:val="0"/>
      <w:marBottom w:val="0"/>
      <w:divBdr>
        <w:top w:val="none" w:sz="0" w:space="0" w:color="auto"/>
        <w:left w:val="none" w:sz="0" w:space="0" w:color="auto"/>
        <w:bottom w:val="none" w:sz="0" w:space="0" w:color="auto"/>
        <w:right w:val="none" w:sz="0" w:space="0" w:color="auto"/>
      </w:divBdr>
      <w:divsChild>
        <w:div w:id="1013341281">
          <w:marLeft w:val="0"/>
          <w:marRight w:val="0"/>
          <w:marTop w:val="0"/>
          <w:marBottom w:val="0"/>
          <w:divBdr>
            <w:top w:val="none" w:sz="0" w:space="0" w:color="auto"/>
            <w:left w:val="none" w:sz="0" w:space="0" w:color="auto"/>
            <w:bottom w:val="none" w:sz="0" w:space="0" w:color="auto"/>
            <w:right w:val="none" w:sz="0" w:space="0" w:color="auto"/>
          </w:divBdr>
          <w:divsChild>
            <w:div w:id="10133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83">
      <w:marLeft w:val="0"/>
      <w:marRight w:val="0"/>
      <w:marTop w:val="0"/>
      <w:marBottom w:val="0"/>
      <w:divBdr>
        <w:top w:val="none" w:sz="0" w:space="0" w:color="auto"/>
        <w:left w:val="none" w:sz="0" w:space="0" w:color="auto"/>
        <w:bottom w:val="none" w:sz="0" w:space="0" w:color="auto"/>
        <w:right w:val="none" w:sz="0" w:space="0" w:color="auto"/>
      </w:divBdr>
      <w:divsChild>
        <w:div w:id="1013341232">
          <w:marLeft w:val="0"/>
          <w:marRight w:val="0"/>
          <w:marTop w:val="0"/>
          <w:marBottom w:val="0"/>
          <w:divBdr>
            <w:top w:val="none" w:sz="0" w:space="0" w:color="auto"/>
            <w:left w:val="none" w:sz="0" w:space="0" w:color="auto"/>
            <w:bottom w:val="none" w:sz="0" w:space="0" w:color="auto"/>
            <w:right w:val="none" w:sz="0" w:space="0" w:color="auto"/>
          </w:divBdr>
        </w:div>
      </w:divsChild>
    </w:div>
    <w:div w:id="1013341284">
      <w:marLeft w:val="0"/>
      <w:marRight w:val="0"/>
      <w:marTop w:val="0"/>
      <w:marBottom w:val="0"/>
      <w:divBdr>
        <w:top w:val="none" w:sz="0" w:space="0" w:color="auto"/>
        <w:left w:val="none" w:sz="0" w:space="0" w:color="auto"/>
        <w:bottom w:val="none" w:sz="0" w:space="0" w:color="auto"/>
        <w:right w:val="none" w:sz="0" w:space="0" w:color="auto"/>
      </w:divBdr>
      <w:divsChild>
        <w:div w:id="1013341222">
          <w:marLeft w:val="0"/>
          <w:marRight w:val="0"/>
          <w:marTop w:val="0"/>
          <w:marBottom w:val="0"/>
          <w:divBdr>
            <w:top w:val="none" w:sz="0" w:space="0" w:color="auto"/>
            <w:left w:val="none" w:sz="0" w:space="0" w:color="auto"/>
            <w:bottom w:val="none" w:sz="0" w:space="0" w:color="auto"/>
            <w:right w:val="none" w:sz="0" w:space="0" w:color="auto"/>
          </w:divBdr>
        </w:div>
      </w:divsChild>
    </w:div>
    <w:div w:id="1013341285">
      <w:marLeft w:val="0"/>
      <w:marRight w:val="0"/>
      <w:marTop w:val="0"/>
      <w:marBottom w:val="0"/>
      <w:divBdr>
        <w:top w:val="none" w:sz="0" w:space="0" w:color="auto"/>
        <w:left w:val="none" w:sz="0" w:space="0" w:color="auto"/>
        <w:bottom w:val="none" w:sz="0" w:space="0" w:color="auto"/>
        <w:right w:val="none" w:sz="0" w:space="0" w:color="auto"/>
      </w:divBdr>
    </w:div>
    <w:div w:id="1013341286">
      <w:marLeft w:val="0"/>
      <w:marRight w:val="0"/>
      <w:marTop w:val="0"/>
      <w:marBottom w:val="0"/>
      <w:divBdr>
        <w:top w:val="none" w:sz="0" w:space="0" w:color="auto"/>
        <w:left w:val="none" w:sz="0" w:space="0" w:color="auto"/>
        <w:bottom w:val="none" w:sz="0" w:space="0" w:color="auto"/>
        <w:right w:val="none" w:sz="0" w:space="0" w:color="auto"/>
      </w:divBdr>
      <w:divsChild>
        <w:div w:id="1013341324">
          <w:marLeft w:val="0"/>
          <w:marRight w:val="0"/>
          <w:marTop w:val="0"/>
          <w:marBottom w:val="0"/>
          <w:divBdr>
            <w:top w:val="none" w:sz="0" w:space="0" w:color="auto"/>
            <w:left w:val="none" w:sz="0" w:space="0" w:color="auto"/>
            <w:bottom w:val="none" w:sz="0" w:space="0" w:color="auto"/>
            <w:right w:val="none" w:sz="0" w:space="0" w:color="auto"/>
          </w:divBdr>
        </w:div>
      </w:divsChild>
    </w:div>
    <w:div w:id="1013341287">
      <w:marLeft w:val="0"/>
      <w:marRight w:val="0"/>
      <w:marTop w:val="0"/>
      <w:marBottom w:val="0"/>
      <w:divBdr>
        <w:top w:val="none" w:sz="0" w:space="0" w:color="auto"/>
        <w:left w:val="none" w:sz="0" w:space="0" w:color="auto"/>
        <w:bottom w:val="none" w:sz="0" w:space="0" w:color="auto"/>
        <w:right w:val="none" w:sz="0" w:space="0" w:color="auto"/>
      </w:divBdr>
      <w:divsChild>
        <w:div w:id="1013341256">
          <w:marLeft w:val="0"/>
          <w:marRight w:val="0"/>
          <w:marTop w:val="0"/>
          <w:marBottom w:val="0"/>
          <w:divBdr>
            <w:top w:val="none" w:sz="0" w:space="0" w:color="auto"/>
            <w:left w:val="none" w:sz="0" w:space="0" w:color="auto"/>
            <w:bottom w:val="none" w:sz="0" w:space="0" w:color="auto"/>
            <w:right w:val="none" w:sz="0" w:space="0" w:color="auto"/>
          </w:divBdr>
          <w:divsChild>
            <w:div w:id="1013341231">
              <w:marLeft w:val="0"/>
              <w:marRight w:val="0"/>
              <w:marTop w:val="0"/>
              <w:marBottom w:val="0"/>
              <w:divBdr>
                <w:top w:val="none" w:sz="0" w:space="0" w:color="auto"/>
                <w:left w:val="none" w:sz="0" w:space="0" w:color="auto"/>
                <w:bottom w:val="none" w:sz="0" w:space="0" w:color="auto"/>
                <w:right w:val="none" w:sz="0" w:space="0" w:color="auto"/>
              </w:divBdr>
              <w:divsChild>
                <w:div w:id="10133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1288">
      <w:marLeft w:val="0"/>
      <w:marRight w:val="0"/>
      <w:marTop w:val="0"/>
      <w:marBottom w:val="0"/>
      <w:divBdr>
        <w:top w:val="none" w:sz="0" w:space="0" w:color="auto"/>
        <w:left w:val="none" w:sz="0" w:space="0" w:color="auto"/>
        <w:bottom w:val="none" w:sz="0" w:space="0" w:color="auto"/>
        <w:right w:val="none" w:sz="0" w:space="0" w:color="auto"/>
      </w:divBdr>
    </w:div>
    <w:div w:id="1013341290">
      <w:marLeft w:val="0"/>
      <w:marRight w:val="0"/>
      <w:marTop w:val="0"/>
      <w:marBottom w:val="0"/>
      <w:divBdr>
        <w:top w:val="none" w:sz="0" w:space="0" w:color="auto"/>
        <w:left w:val="none" w:sz="0" w:space="0" w:color="auto"/>
        <w:bottom w:val="none" w:sz="0" w:space="0" w:color="auto"/>
        <w:right w:val="none" w:sz="0" w:space="0" w:color="auto"/>
      </w:divBdr>
      <w:divsChild>
        <w:div w:id="1013341245">
          <w:marLeft w:val="0"/>
          <w:marRight w:val="0"/>
          <w:marTop w:val="0"/>
          <w:marBottom w:val="0"/>
          <w:divBdr>
            <w:top w:val="none" w:sz="0" w:space="0" w:color="auto"/>
            <w:left w:val="none" w:sz="0" w:space="0" w:color="auto"/>
            <w:bottom w:val="none" w:sz="0" w:space="0" w:color="auto"/>
            <w:right w:val="none" w:sz="0" w:space="0" w:color="auto"/>
          </w:divBdr>
          <w:divsChild>
            <w:div w:id="10133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291">
      <w:marLeft w:val="0"/>
      <w:marRight w:val="0"/>
      <w:marTop w:val="0"/>
      <w:marBottom w:val="0"/>
      <w:divBdr>
        <w:top w:val="none" w:sz="0" w:space="0" w:color="auto"/>
        <w:left w:val="none" w:sz="0" w:space="0" w:color="auto"/>
        <w:bottom w:val="none" w:sz="0" w:space="0" w:color="auto"/>
        <w:right w:val="none" w:sz="0" w:space="0" w:color="auto"/>
      </w:divBdr>
    </w:div>
    <w:div w:id="1013341293">
      <w:marLeft w:val="0"/>
      <w:marRight w:val="0"/>
      <w:marTop w:val="0"/>
      <w:marBottom w:val="0"/>
      <w:divBdr>
        <w:top w:val="none" w:sz="0" w:space="0" w:color="auto"/>
        <w:left w:val="none" w:sz="0" w:space="0" w:color="auto"/>
        <w:bottom w:val="none" w:sz="0" w:space="0" w:color="auto"/>
        <w:right w:val="none" w:sz="0" w:space="0" w:color="auto"/>
      </w:divBdr>
    </w:div>
    <w:div w:id="1013341295">
      <w:marLeft w:val="0"/>
      <w:marRight w:val="0"/>
      <w:marTop w:val="0"/>
      <w:marBottom w:val="0"/>
      <w:divBdr>
        <w:top w:val="none" w:sz="0" w:space="0" w:color="auto"/>
        <w:left w:val="none" w:sz="0" w:space="0" w:color="auto"/>
        <w:bottom w:val="none" w:sz="0" w:space="0" w:color="auto"/>
        <w:right w:val="none" w:sz="0" w:space="0" w:color="auto"/>
      </w:divBdr>
      <w:divsChild>
        <w:div w:id="1013341243">
          <w:marLeft w:val="0"/>
          <w:marRight w:val="0"/>
          <w:marTop w:val="0"/>
          <w:marBottom w:val="0"/>
          <w:divBdr>
            <w:top w:val="none" w:sz="0" w:space="0" w:color="auto"/>
            <w:left w:val="none" w:sz="0" w:space="0" w:color="auto"/>
            <w:bottom w:val="none" w:sz="0" w:space="0" w:color="auto"/>
            <w:right w:val="none" w:sz="0" w:space="0" w:color="auto"/>
          </w:divBdr>
          <w:divsChild>
            <w:div w:id="1013341318">
              <w:marLeft w:val="0"/>
              <w:marRight w:val="0"/>
              <w:marTop w:val="0"/>
              <w:marBottom w:val="0"/>
              <w:divBdr>
                <w:top w:val="none" w:sz="0" w:space="0" w:color="auto"/>
                <w:left w:val="none" w:sz="0" w:space="0" w:color="auto"/>
                <w:bottom w:val="none" w:sz="0" w:space="0" w:color="auto"/>
                <w:right w:val="none" w:sz="0" w:space="0" w:color="auto"/>
              </w:divBdr>
              <w:divsChild>
                <w:div w:id="10133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1297">
      <w:marLeft w:val="0"/>
      <w:marRight w:val="0"/>
      <w:marTop w:val="0"/>
      <w:marBottom w:val="0"/>
      <w:divBdr>
        <w:top w:val="none" w:sz="0" w:space="0" w:color="auto"/>
        <w:left w:val="none" w:sz="0" w:space="0" w:color="auto"/>
        <w:bottom w:val="none" w:sz="0" w:space="0" w:color="auto"/>
        <w:right w:val="none" w:sz="0" w:space="0" w:color="auto"/>
      </w:divBdr>
    </w:div>
    <w:div w:id="1013341298">
      <w:marLeft w:val="0"/>
      <w:marRight w:val="0"/>
      <w:marTop w:val="0"/>
      <w:marBottom w:val="0"/>
      <w:divBdr>
        <w:top w:val="none" w:sz="0" w:space="0" w:color="auto"/>
        <w:left w:val="none" w:sz="0" w:space="0" w:color="auto"/>
        <w:bottom w:val="none" w:sz="0" w:space="0" w:color="auto"/>
        <w:right w:val="none" w:sz="0" w:space="0" w:color="auto"/>
      </w:divBdr>
    </w:div>
    <w:div w:id="1013341299">
      <w:marLeft w:val="0"/>
      <w:marRight w:val="0"/>
      <w:marTop w:val="0"/>
      <w:marBottom w:val="0"/>
      <w:divBdr>
        <w:top w:val="none" w:sz="0" w:space="0" w:color="auto"/>
        <w:left w:val="none" w:sz="0" w:space="0" w:color="auto"/>
        <w:bottom w:val="none" w:sz="0" w:space="0" w:color="auto"/>
        <w:right w:val="none" w:sz="0" w:space="0" w:color="auto"/>
      </w:divBdr>
      <w:divsChild>
        <w:div w:id="1013341277">
          <w:marLeft w:val="0"/>
          <w:marRight w:val="0"/>
          <w:marTop w:val="0"/>
          <w:marBottom w:val="0"/>
          <w:divBdr>
            <w:top w:val="none" w:sz="0" w:space="0" w:color="auto"/>
            <w:left w:val="none" w:sz="0" w:space="0" w:color="auto"/>
            <w:bottom w:val="none" w:sz="0" w:space="0" w:color="auto"/>
            <w:right w:val="none" w:sz="0" w:space="0" w:color="auto"/>
          </w:divBdr>
          <w:divsChild>
            <w:div w:id="10133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303">
      <w:marLeft w:val="0"/>
      <w:marRight w:val="0"/>
      <w:marTop w:val="0"/>
      <w:marBottom w:val="0"/>
      <w:divBdr>
        <w:top w:val="none" w:sz="0" w:space="0" w:color="auto"/>
        <w:left w:val="none" w:sz="0" w:space="0" w:color="auto"/>
        <w:bottom w:val="none" w:sz="0" w:space="0" w:color="auto"/>
        <w:right w:val="none" w:sz="0" w:space="0" w:color="auto"/>
      </w:divBdr>
      <w:divsChild>
        <w:div w:id="1013341289">
          <w:marLeft w:val="0"/>
          <w:marRight w:val="0"/>
          <w:marTop w:val="0"/>
          <w:marBottom w:val="0"/>
          <w:divBdr>
            <w:top w:val="none" w:sz="0" w:space="0" w:color="auto"/>
            <w:left w:val="none" w:sz="0" w:space="0" w:color="auto"/>
            <w:bottom w:val="none" w:sz="0" w:space="0" w:color="auto"/>
            <w:right w:val="none" w:sz="0" w:space="0" w:color="auto"/>
          </w:divBdr>
          <w:divsChild>
            <w:div w:id="10133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304">
      <w:marLeft w:val="0"/>
      <w:marRight w:val="0"/>
      <w:marTop w:val="0"/>
      <w:marBottom w:val="0"/>
      <w:divBdr>
        <w:top w:val="none" w:sz="0" w:space="0" w:color="auto"/>
        <w:left w:val="none" w:sz="0" w:space="0" w:color="auto"/>
        <w:bottom w:val="none" w:sz="0" w:space="0" w:color="auto"/>
        <w:right w:val="none" w:sz="0" w:space="0" w:color="auto"/>
      </w:divBdr>
      <w:divsChild>
        <w:div w:id="1013341236">
          <w:marLeft w:val="0"/>
          <w:marRight w:val="0"/>
          <w:marTop w:val="0"/>
          <w:marBottom w:val="0"/>
          <w:divBdr>
            <w:top w:val="none" w:sz="0" w:space="0" w:color="auto"/>
            <w:left w:val="none" w:sz="0" w:space="0" w:color="auto"/>
            <w:bottom w:val="none" w:sz="0" w:space="0" w:color="auto"/>
            <w:right w:val="none" w:sz="0" w:space="0" w:color="auto"/>
          </w:divBdr>
          <w:divsChild>
            <w:div w:id="1013341305">
              <w:marLeft w:val="0"/>
              <w:marRight w:val="0"/>
              <w:marTop w:val="0"/>
              <w:marBottom w:val="0"/>
              <w:divBdr>
                <w:top w:val="none" w:sz="0" w:space="0" w:color="auto"/>
                <w:left w:val="none" w:sz="0" w:space="0" w:color="auto"/>
                <w:bottom w:val="none" w:sz="0" w:space="0" w:color="auto"/>
                <w:right w:val="none" w:sz="0" w:space="0" w:color="auto"/>
              </w:divBdr>
              <w:divsChild>
                <w:div w:id="10133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1307">
      <w:marLeft w:val="0"/>
      <w:marRight w:val="0"/>
      <w:marTop w:val="0"/>
      <w:marBottom w:val="0"/>
      <w:divBdr>
        <w:top w:val="none" w:sz="0" w:space="0" w:color="auto"/>
        <w:left w:val="none" w:sz="0" w:space="0" w:color="auto"/>
        <w:bottom w:val="none" w:sz="0" w:space="0" w:color="auto"/>
        <w:right w:val="none" w:sz="0" w:space="0" w:color="auto"/>
      </w:divBdr>
    </w:div>
    <w:div w:id="1013341308">
      <w:marLeft w:val="0"/>
      <w:marRight w:val="0"/>
      <w:marTop w:val="0"/>
      <w:marBottom w:val="0"/>
      <w:divBdr>
        <w:top w:val="none" w:sz="0" w:space="0" w:color="auto"/>
        <w:left w:val="none" w:sz="0" w:space="0" w:color="auto"/>
        <w:bottom w:val="none" w:sz="0" w:space="0" w:color="auto"/>
        <w:right w:val="none" w:sz="0" w:space="0" w:color="auto"/>
      </w:divBdr>
    </w:div>
    <w:div w:id="1013341309">
      <w:marLeft w:val="0"/>
      <w:marRight w:val="0"/>
      <w:marTop w:val="0"/>
      <w:marBottom w:val="0"/>
      <w:divBdr>
        <w:top w:val="none" w:sz="0" w:space="0" w:color="auto"/>
        <w:left w:val="none" w:sz="0" w:space="0" w:color="auto"/>
        <w:bottom w:val="none" w:sz="0" w:space="0" w:color="auto"/>
        <w:right w:val="none" w:sz="0" w:space="0" w:color="auto"/>
      </w:divBdr>
      <w:divsChild>
        <w:div w:id="1013341292">
          <w:marLeft w:val="0"/>
          <w:marRight w:val="0"/>
          <w:marTop w:val="0"/>
          <w:marBottom w:val="0"/>
          <w:divBdr>
            <w:top w:val="none" w:sz="0" w:space="0" w:color="auto"/>
            <w:left w:val="none" w:sz="0" w:space="0" w:color="auto"/>
            <w:bottom w:val="none" w:sz="0" w:space="0" w:color="auto"/>
            <w:right w:val="none" w:sz="0" w:space="0" w:color="auto"/>
          </w:divBdr>
          <w:divsChild>
            <w:div w:id="10133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310">
      <w:marLeft w:val="0"/>
      <w:marRight w:val="0"/>
      <w:marTop w:val="0"/>
      <w:marBottom w:val="0"/>
      <w:divBdr>
        <w:top w:val="none" w:sz="0" w:space="0" w:color="auto"/>
        <w:left w:val="none" w:sz="0" w:space="0" w:color="auto"/>
        <w:bottom w:val="none" w:sz="0" w:space="0" w:color="auto"/>
        <w:right w:val="none" w:sz="0" w:space="0" w:color="auto"/>
      </w:divBdr>
    </w:div>
    <w:div w:id="1013341311">
      <w:marLeft w:val="0"/>
      <w:marRight w:val="0"/>
      <w:marTop w:val="0"/>
      <w:marBottom w:val="0"/>
      <w:divBdr>
        <w:top w:val="none" w:sz="0" w:space="0" w:color="auto"/>
        <w:left w:val="none" w:sz="0" w:space="0" w:color="auto"/>
        <w:bottom w:val="none" w:sz="0" w:space="0" w:color="auto"/>
        <w:right w:val="none" w:sz="0" w:space="0" w:color="auto"/>
      </w:divBdr>
    </w:div>
    <w:div w:id="1013341313">
      <w:marLeft w:val="0"/>
      <w:marRight w:val="0"/>
      <w:marTop w:val="0"/>
      <w:marBottom w:val="0"/>
      <w:divBdr>
        <w:top w:val="none" w:sz="0" w:space="0" w:color="auto"/>
        <w:left w:val="none" w:sz="0" w:space="0" w:color="auto"/>
        <w:bottom w:val="none" w:sz="0" w:space="0" w:color="auto"/>
        <w:right w:val="none" w:sz="0" w:space="0" w:color="auto"/>
      </w:divBdr>
    </w:div>
    <w:div w:id="1013341314">
      <w:marLeft w:val="0"/>
      <w:marRight w:val="0"/>
      <w:marTop w:val="0"/>
      <w:marBottom w:val="0"/>
      <w:divBdr>
        <w:top w:val="none" w:sz="0" w:space="0" w:color="auto"/>
        <w:left w:val="none" w:sz="0" w:space="0" w:color="auto"/>
        <w:bottom w:val="none" w:sz="0" w:space="0" w:color="auto"/>
        <w:right w:val="none" w:sz="0" w:space="0" w:color="auto"/>
      </w:divBdr>
    </w:div>
    <w:div w:id="1013341316">
      <w:marLeft w:val="0"/>
      <w:marRight w:val="0"/>
      <w:marTop w:val="0"/>
      <w:marBottom w:val="0"/>
      <w:divBdr>
        <w:top w:val="none" w:sz="0" w:space="0" w:color="auto"/>
        <w:left w:val="none" w:sz="0" w:space="0" w:color="auto"/>
        <w:bottom w:val="none" w:sz="0" w:space="0" w:color="auto"/>
        <w:right w:val="none" w:sz="0" w:space="0" w:color="auto"/>
      </w:divBdr>
    </w:div>
    <w:div w:id="1013341320">
      <w:marLeft w:val="0"/>
      <w:marRight w:val="0"/>
      <w:marTop w:val="0"/>
      <w:marBottom w:val="0"/>
      <w:divBdr>
        <w:top w:val="none" w:sz="0" w:space="0" w:color="auto"/>
        <w:left w:val="none" w:sz="0" w:space="0" w:color="auto"/>
        <w:bottom w:val="none" w:sz="0" w:space="0" w:color="auto"/>
        <w:right w:val="none" w:sz="0" w:space="0" w:color="auto"/>
      </w:divBdr>
      <w:divsChild>
        <w:div w:id="1013341246">
          <w:marLeft w:val="0"/>
          <w:marRight w:val="0"/>
          <w:marTop w:val="0"/>
          <w:marBottom w:val="0"/>
          <w:divBdr>
            <w:top w:val="none" w:sz="0" w:space="0" w:color="auto"/>
            <w:left w:val="none" w:sz="0" w:space="0" w:color="auto"/>
            <w:bottom w:val="none" w:sz="0" w:space="0" w:color="auto"/>
            <w:right w:val="none" w:sz="0" w:space="0" w:color="auto"/>
          </w:divBdr>
          <w:divsChild>
            <w:div w:id="1013341327">
              <w:marLeft w:val="0"/>
              <w:marRight w:val="0"/>
              <w:marTop w:val="0"/>
              <w:marBottom w:val="0"/>
              <w:divBdr>
                <w:top w:val="none" w:sz="0" w:space="0" w:color="auto"/>
                <w:left w:val="none" w:sz="0" w:space="0" w:color="auto"/>
                <w:bottom w:val="none" w:sz="0" w:space="0" w:color="auto"/>
                <w:right w:val="none" w:sz="0" w:space="0" w:color="auto"/>
              </w:divBdr>
              <w:divsChild>
                <w:div w:id="10133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1321">
      <w:marLeft w:val="0"/>
      <w:marRight w:val="0"/>
      <w:marTop w:val="0"/>
      <w:marBottom w:val="0"/>
      <w:divBdr>
        <w:top w:val="none" w:sz="0" w:space="0" w:color="auto"/>
        <w:left w:val="none" w:sz="0" w:space="0" w:color="auto"/>
        <w:bottom w:val="none" w:sz="0" w:space="0" w:color="auto"/>
        <w:right w:val="none" w:sz="0" w:space="0" w:color="auto"/>
      </w:divBdr>
    </w:div>
    <w:div w:id="1013341322">
      <w:marLeft w:val="0"/>
      <w:marRight w:val="0"/>
      <w:marTop w:val="0"/>
      <w:marBottom w:val="0"/>
      <w:divBdr>
        <w:top w:val="none" w:sz="0" w:space="0" w:color="auto"/>
        <w:left w:val="none" w:sz="0" w:space="0" w:color="auto"/>
        <w:bottom w:val="none" w:sz="0" w:space="0" w:color="auto"/>
        <w:right w:val="none" w:sz="0" w:space="0" w:color="auto"/>
      </w:divBdr>
    </w:div>
    <w:div w:id="1013341323">
      <w:marLeft w:val="0"/>
      <w:marRight w:val="0"/>
      <w:marTop w:val="0"/>
      <w:marBottom w:val="0"/>
      <w:divBdr>
        <w:top w:val="none" w:sz="0" w:space="0" w:color="auto"/>
        <w:left w:val="none" w:sz="0" w:space="0" w:color="auto"/>
        <w:bottom w:val="none" w:sz="0" w:space="0" w:color="auto"/>
        <w:right w:val="none" w:sz="0" w:space="0" w:color="auto"/>
      </w:divBdr>
    </w:div>
    <w:div w:id="1013341325">
      <w:marLeft w:val="0"/>
      <w:marRight w:val="0"/>
      <w:marTop w:val="0"/>
      <w:marBottom w:val="0"/>
      <w:divBdr>
        <w:top w:val="none" w:sz="0" w:space="0" w:color="auto"/>
        <w:left w:val="none" w:sz="0" w:space="0" w:color="auto"/>
        <w:bottom w:val="none" w:sz="0" w:space="0" w:color="auto"/>
        <w:right w:val="none" w:sz="0" w:space="0" w:color="auto"/>
      </w:divBdr>
      <w:divsChild>
        <w:div w:id="1013341296">
          <w:marLeft w:val="0"/>
          <w:marRight w:val="0"/>
          <w:marTop w:val="0"/>
          <w:marBottom w:val="0"/>
          <w:divBdr>
            <w:top w:val="none" w:sz="0" w:space="0" w:color="auto"/>
            <w:left w:val="none" w:sz="0" w:space="0" w:color="auto"/>
            <w:bottom w:val="none" w:sz="0" w:space="0" w:color="auto"/>
            <w:right w:val="none" w:sz="0" w:space="0" w:color="auto"/>
          </w:divBdr>
          <w:divsChild>
            <w:div w:id="10133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1326">
      <w:marLeft w:val="0"/>
      <w:marRight w:val="0"/>
      <w:marTop w:val="0"/>
      <w:marBottom w:val="0"/>
      <w:divBdr>
        <w:top w:val="none" w:sz="0" w:space="0" w:color="auto"/>
        <w:left w:val="none" w:sz="0" w:space="0" w:color="auto"/>
        <w:bottom w:val="none" w:sz="0" w:space="0" w:color="auto"/>
        <w:right w:val="none" w:sz="0" w:space="0" w:color="auto"/>
      </w:divBdr>
    </w:div>
    <w:div w:id="1013341328">
      <w:marLeft w:val="0"/>
      <w:marRight w:val="0"/>
      <w:marTop w:val="0"/>
      <w:marBottom w:val="0"/>
      <w:divBdr>
        <w:top w:val="none" w:sz="0" w:space="0" w:color="auto"/>
        <w:left w:val="none" w:sz="0" w:space="0" w:color="auto"/>
        <w:bottom w:val="none" w:sz="0" w:space="0" w:color="auto"/>
        <w:right w:val="none" w:sz="0" w:space="0" w:color="auto"/>
      </w:divBdr>
    </w:div>
    <w:div w:id="1013341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3173</Words>
  <Characters>18090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admin</cp:lastModifiedBy>
  <cp:revision>2</cp:revision>
  <dcterms:created xsi:type="dcterms:W3CDTF">2014-03-26T22:18:00Z</dcterms:created>
  <dcterms:modified xsi:type="dcterms:W3CDTF">2014-03-26T22:18:00Z</dcterms:modified>
</cp:coreProperties>
</file>