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  <w:r w:rsidRPr="00BA338F">
        <w:rPr>
          <w:sz w:val="28"/>
          <w:szCs w:val="28"/>
        </w:rPr>
        <w:t>Федеральное агентство по образованию</w:t>
      </w: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  <w:r w:rsidRPr="00BA338F">
        <w:rPr>
          <w:sz w:val="28"/>
          <w:szCs w:val="28"/>
        </w:rPr>
        <w:t>Вологодский государственный технический университет</w:t>
      </w: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  <w:r w:rsidRPr="00BA338F">
        <w:rPr>
          <w:sz w:val="28"/>
          <w:szCs w:val="28"/>
        </w:rPr>
        <w:t>Кафедра Финансы и Кредит</w:t>
      </w: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b/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b/>
          <w:sz w:val="28"/>
          <w:szCs w:val="28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A338F" w:rsidRDefault="00BA338F" w:rsidP="00BA338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E1558" w:rsidRPr="00BA338F" w:rsidRDefault="001E1558" w:rsidP="00BA338F">
      <w:pPr>
        <w:spacing w:line="360" w:lineRule="auto"/>
        <w:jc w:val="center"/>
        <w:rPr>
          <w:b/>
          <w:sz w:val="28"/>
          <w:szCs w:val="28"/>
        </w:rPr>
      </w:pPr>
      <w:r w:rsidRPr="00BA338F">
        <w:rPr>
          <w:b/>
          <w:sz w:val="28"/>
          <w:szCs w:val="28"/>
        </w:rPr>
        <w:t>Контрольная работа</w:t>
      </w:r>
      <w:r w:rsidR="00BA338F">
        <w:rPr>
          <w:b/>
          <w:sz w:val="28"/>
          <w:szCs w:val="28"/>
        </w:rPr>
        <w:t xml:space="preserve"> </w:t>
      </w:r>
      <w:r w:rsidRPr="00BA338F">
        <w:rPr>
          <w:b/>
          <w:sz w:val="28"/>
          <w:szCs w:val="28"/>
        </w:rPr>
        <w:t>по дисциплине:</w:t>
      </w:r>
    </w:p>
    <w:p w:rsidR="001E1558" w:rsidRPr="00BA338F" w:rsidRDefault="001E1558" w:rsidP="00BA338F">
      <w:pPr>
        <w:spacing w:line="360" w:lineRule="auto"/>
        <w:jc w:val="center"/>
        <w:rPr>
          <w:b/>
          <w:sz w:val="28"/>
          <w:szCs w:val="28"/>
        </w:rPr>
      </w:pPr>
      <w:r w:rsidRPr="00BA338F">
        <w:rPr>
          <w:b/>
          <w:sz w:val="28"/>
          <w:szCs w:val="28"/>
        </w:rPr>
        <w:t>«ИНВЕСТИЦИИ»</w:t>
      </w:r>
    </w:p>
    <w:p w:rsidR="001E1558" w:rsidRPr="00BA338F" w:rsidRDefault="001E1558" w:rsidP="00BA338F">
      <w:pPr>
        <w:spacing w:line="360" w:lineRule="auto"/>
        <w:jc w:val="center"/>
        <w:rPr>
          <w:b/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Pr="00BA338F" w:rsidRDefault="001E1558" w:rsidP="00BA338F">
      <w:pPr>
        <w:spacing w:line="360" w:lineRule="auto"/>
        <w:jc w:val="center"/>
        <w:rPr>
          <w:sz w:val="28"/>
          <w:szCs w:val="28"/>
        </w:rPr>
      </w:pPr>
    </w:p>
    <w:p w:rsidR="001E1558" w:rsidRDefault="001E1558" w:rsidP="00BA338F">
      <w:pPr>
        <w:spacing w:line="360" w:lineRule="auto"/>
        <w:jc w:val="center"/>
        <w:rPr>
          <w:sz w:val="28"/>
          <w:szCs w:val="28"/>
          <w:lang w:val="uk-UA"/>
        </w:rPr>
      </w:pPr>
      <w:r w:rsidRPr="00BA338F">
        <w:rPr>
          <w:sz w:val="28"/>
          <w:szCs w:val="28"/>
        </w:rPr>
        <w:t>Вологда 2009.</w:t>
      </w:r>
    </w:p>
    <w:p w:rsidR="00BA338F" w:rsidRDefault="00BA338F" w:rsidP="00BA338F">
      <w:pPr>
        <w:spacing w:line="360" w:lineRule="auto"/>
        <w:jc w:val="center"/>
        <w:rPr>
          <w:sz w:val="28"/>
          <w:szCs w:val="28"/>
          <w:lang w:val="uk-UA"/>
        </w:rPr>
      </w:pPr>
    </w:p>
    <w:p w:rsidR="001E1558" w:rsidRDefault="00BA338F" w:rsidP="00BA338F">
      <w:pPr>
        <w:spacing w:line="360" w:lineRule="auto"/>
        <w:ind w:firstLine="709"/>
        <w:rPr>
          <w:b/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E1558" w:rsidRPr="00BA338F">
        <w:rPr>
          <w:b/>
          <w:caps/>
          <w:sz w:val="28"/>
          <w:szCs w:val="28"/>
        </w:rPr>
        <w:t>СОДЕРЖАНИЕ</w:t>
      </w:r>
    </w:p>
    <w:p w:rsidR="00BA338F" w:rsidRPr="00BA338F" w:rsidRDefault="00BA338F" w:rsidP="00BA338F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1E1558" w:rsidRPr="00BA338F" w:rsidRDefault="001E1558" w:rsidP="00BA338F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A338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63170" w:rsidRPr="00BA338F">
        <w:rPr>
          <w:rFonts w:ascii="Times New Roman" w:hAnsi="Times New Roman" w:cs="Times New Roman"/>
          <w:b w:val="0"/>
          <w:sz w:val="28"/>
          <w:szCs w:val="28"/>
        </w:rPr>
        <w:t>Инвестиционный проект: понятие, основные стадии и их особенности</w:t>
      </w:r>
    </w:p>
    <w:p w:rsidR="001E1558" w:rsidRPr="00BA338F" w:rsidRDefault="00263170" w:rsidP="00BA338F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A338F">
        <w:rPr>
          <w:rFonts w:ascii="Times New Roman" w:hAnsi="Times New Roman" w:cs="Times New Roman"/>
          <w:b w:val="0"/>
          <w:sz w:val="28"/>
          <w:szCs w:val="28"/>
        </w:rPr>
        <w:t>2</w:t>
      </w:r>
      <w:r w:rsidR="001E1558" w:rsidRPr="00BA338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BA338F">
        <w:rPr>
          <w:rFonts w:ascii="Times New Roman" w:hAnsi="Times New Roman" w:cs="Times New Roman"/>
          <w:b w:val="0"/>
          <w:sz w:val="28"/>
          <w:szCs w:val="28"/>
        </w:rPr>
        <w:t>Особенности кредитования инвестиционной деятельности</w:t>
      </w:r>
    </w:p>
    <w:p w:rsidR="001E1558" w:rsidRPr="00BA338F" w:rsidRDefault="00263170" w:rsidP="00BA338F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A338F">
        <w:rPr>
          <w:rFonts w:ascii="Times New Roman" w:hAnsi="Times New Roman" w:cs="Times New Roman"/>
          <w:b w:val="0"/>
          <w:i w:val="0"/>
        </w:rPr>
        <w:t>3</w:t>
      </w:r>
      <w:r w:rsidR="001E1558" w:rsidRPr="00BA338F">
        <w:rPr>
          <w:rFonts w:ascii="Times New Roman" w:hAnsi="Times New Roman" w:cs="Times New Roman"/>
          <w:b w:val="0"/>
          <w:i w:val="0"/>
        </w:rPr>
        <w:t>. Т</w:t>
      </w:r>
      <w:r w:rsidRPr="00BA338F">
        <w:rPr>
          <w:rFonts w:ascii="Times New Roman" w:hAnsi="Times New Roman" w:cs="Times New Roman"/>
          <w:b w:val="0"/>
          <w:i w:val="0"/>
        </w:rPr>
        <w:t>ехнологическая структура инвестиций в основной капитал</w:t>
      </w:r>
      <w:r w:rsidR="00BA338F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BA338F">
        <w:rPr>
          <w:rFonts w:ascii="Times New Roman" w:hAnsi="Times New Roman" w:cs="Times New Roman"/>
          <w:b w:val="0"/>
          <w:i w:val="0"/>
        </w:rPr>
        <w:t>в России в период 2000-2007</w:t>
      </w:r>
      <w:r w:rsidR="00BA338F">
        <w:rPr>
          <w:rFonts w:ascii="Times New Roman" w:hAnsi="Times New Roman" w:cs="Times New Roman"/>
          <w:b w:val="0"/>
          <w:i w:val="0"/>
        </w:rPr>
        <w:t>гг. Анализ с указанием факторов</w:t>
      </w:r>
    </w:p>
    <w:p w:rsidR="001E1558" w:rsidRPr="00BA338F" w:rsidRDefault="001E1558" w:rsidP="00BA338F">
      <w:pPr>
        <w:spacing w:line="360" w:lineRule="auto"/>
        <w:jc w:val="both"/>
        <w:rPr>
          <w:sz w:val="28"/>
          <w:szCs w:val="28"/>
          <w:lang w:val="uk-UA"/>
        </w:rPr>
      </w:pPr>
      <w:r w:rsidRPr="00BA338F">
        <w:rPr>
          <w:sz w:val="28"/>
          <w:szCs w:val="28"/>
        </w:rPr>
        <w:t>Спи</w:t>
      </w:r>
      <w:r w:rsidR="00B30383" w:rsidRPr="00BA338F">
        <w:rPr>
          <w:sz w:val="28"/>
          <w:szCs w:val="28"/>
        </w:rPr>
        <w:t>сок использованной литературы</w:t>
      </w:r>
    </w:p>
    <w:p w:rsidR="004A5FC9" w:rsidRPr="00B637F2" w:rsidRDefault="004A5FC9" w:rsidP="004A5FC9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637F2">
        <w:rPr>
          <w:color w:val="FFFFFF"/>
          <w:sz w:val="28"/>
          <w:szCs w:val="28"/>
        </w:rPr>
        <w:t>инвестиционный кредитование капитал</w:t>
      </w:r>
    </w:p>
    <w:p w:rsidR="00631BFA" w:rsidRPr="00BA338F" w:rsidRDefault="00BA338F" w:rsidP="00BA33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631BFA" w:rsidRPr="00BA338F">
        <w:rPr>
          <w:b/>
          <w:sz w:val="28"/>
          <w:szCs w:val="28"/>
        </w:rPr>
        <w:t>1. И</w:t>
      </w:r>
      <w:r w:rsidR="00631BFA" w:rsidRPr="00BA338F">
        <w:rPr>
          <w:b/>
          <w:caps/>
          <w:sz w:val="28"/>
          <w:szCs w:val="28"/>
        </w:rPr>
        <w:t>нвестиционный проект: понятие, основные стадии и их особенности</w:t>
      </w:r>
    </w:p>
    <w:p w:rsidR="00BA338F" w:rsidRDefault="00BA338F" w:rsidP="00BA338F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Инвестиционный проект</w:t>
      </w:r>
      <w:r w:rsidR="00BA338F">
        <w:rPr>
          <w:bCs/>
          <w:sz w:val="28"/>
          <w:szCs w:val="28"/>
          <w:lang w:val="uk-UA"/>
        </w:rPr>
        <w:t xml:space="preserve"> </w:t>
      </w:r>
      <w:r w:rsidRPr="00BA338F">
        <w:rPr>
          <w:bCs/>
          <w:sz w:val="28"/>
          <w:szCs w:val="28"/>
        </w:rPr>
        <w:t xml:space="preserve">- </w:t>
      </w:r>
      <w:r w:rsidRPr="00BA338F">
        <w:rPr>
          <w:sz w:val="28"/>
          <w:szCs w:val="28"/>
        </w:rPr>
        <w:t>мероприятие, включающее комплекс действий (работ, услуг, приобретений, управленческих операций и решений), направленных на создание производственных фондов, их функционирование и получение дохода за счет реализации производимой с их помощью продукции. Инвестиционный проект представляет собой план или программу реализации инвестиций, поскольку это комплекс взаимосвязанных мероприятий, направленных на достижение поставленных инвестиционных целей в условиях ограниченных финансовых, временных и других ресурсов.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Содержанием инвестиционного проекта может быть самая разнообразная инвестиционная деятельность - от плана строительства нового предприятия до программ приобретения патентов, лицензий, недвижимости. Однако практика сделала традиционной сферой применения инвестиционного проектирования прямые инвестиции, причем связанные в основном с созданием новых производств.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Жизненный цикл инвестиционного проекта состоит из стадий, на которых осуществляется идентификация проекта (сравнение его с другими вариантами), подготовка предварительного технико-экономического обоснования, разработка проекта (проведение маркетинговых исследований, выбор поставщиков сырья и оборудования, инвесторов, юридическое оформление), оценка (экспертиза) проекта независимыми экспертами, кредиторами, органами власти и управления, принятие и осуществление проекта, эксплуатация и оценка результатов.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Исходным моментом, своеобразным импульсом инвестиционного проектирования является </w:t>
      </w:r>
      <w:r w:rsidRPr="00BA338F">
        <w:rPr>
          <w:bCs/>
          <w:sz w:val="28"/>
          <w:szCs w:val="28"/>
        </w:rPr>
        <w:t xml:space="preserve">предпринимательская идея </w:t>
      </w:r>
      <w:r w:rsidRPr="00BA338F">
        <w:rPr>
          <w:sz w:val="28"/>
          <w:szCs w:val="28"/>
        </w:rPr>
        <w:t>- основанный на интуиции инвестиционный проект, необоснованный и неподкрепленный расчетами. Инициаторами такой идеи могут быть любые субъекты инвестиционной деятельности - физические или юридические лица. Стимулом инвестиционной деятельности является получение дохода или достижение эффекта.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Участники проекта </w:t>
      </w:r>
      <w:r w:rsidRPr="00BA338F">
        <w:rPr>
          <w:sz w:val="28"/>
          <w:szCs w:val="28"/>
        </w:rPr>
        <w:t xml:space="preserve">- это любые физические или юридические лица, действия которых описываются или подразумеваются в технико-экономическом обосновании проекта и неосуществление которых повлечет изменение всего проекта. </w:t>
      </w:r>
      <w:r w:rsidRPr="00BA338F">
        <w:rPr>
          <w:bCs/>
          <w:sz w:val="28"/>
          <w:szCs w:val="28"/>
        </w:rPr>
        <w:t xml:space="preserve">Заказчик </w:t>
      </w:r>
      <w:r w:rsidRPr="00BA338F">
        <w:rPr>
          <w:sz w:val="28"/>
          <w:szCs w:val="28"/>
        </w:rPr>
        <w:t>- это организация, на баланс которой поступают производственные фонды, созданные по инвестиционному проекту, и которая выполняет определенные функции в процессе их создания (заказ проектной документации, заключение договоров подряда и пр.).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Оформление инвестиционного проекта в соответствии с общепринятыми правилами и стандартами позволяет детально рассчитать его важнейшие параметры, оценить их приоритетность и реалистичность в имеющихся условиях, получить дополнительное содействие (техническое и финансовое) со стороны правительственных и общественных организаций, если проект имеет высокую народнохозяйственную значимость. Современное состояние финансового рынка России требует принятия к реализации инвестиционных проектов с высоким уровнем рентабельности и сроком окупаемости, не превышающим 1,5-2 лет. Для инвестиционных проектов с более длительным сроком окупаемости и крупным объемом капиталовложений необходимы гарантии государства и финансовая поддержка в реализации проекта (в различных формах, включая предоставление льгот на получение кредитов, налоговых льгот и пр.).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Подготовка инвестиционного проекта - продолжительный и довольно дорогостоящий процесс. Стоимость работ по окончательной формулировке и оценке может достигать для малых проектов 1-3 %, для крупных - 0,2-1,8 % общей суммы инвестиций. Подготовка и реализация инвестиционного проекта, включающие целый ряд этапов и стадий, составляют цикл инвестиционного проекта. Общепринятым является деление его на фазы.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Фазы реализации инвестиционного проекта </w:t>
      </w:r>
      <w:r w:rsidRPr="00BA338F">
        <w:rPr>
          <w:sz w:val="28"/>
          <w:szCs w:val="28"/>
        </w:rPr>
        <w:t>- это различные по характеру и целям этапы реализации инвестиционного проекта. В инвестиционном проекте их четыре: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1.Прединвестиционная.</w:t>
      </w:r>
    </w:p>
    <w:p w:rsidR="004E77A5" w:rsidRPr="00BA338F" w:rsidRDefault="004E77A5" w:rsidP="00BA338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Инвестиционная.</w:t>
      </w:r>
    </w:p>
    <w:p w:rsidR="004E77A5" w:rsidRPr="00BA338F" w:rsidRDefault="004E77A5" w:rsidP="00BA338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Эксплуатационная.</w:t>
      </w:r>
    </w:p>
    <w:p w:rsidR="004E77A5" w:rsidRPr="00BA338F" w:rsidRDefault="004E77A5" w:rsidP="00BA338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Ликвидационная.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Каждая фаза подразделяется на стадии.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 течение первой и второй фаз происходит вложение средств, в третьей -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их возврат и получение прибыли. Кроме того, в первой фазе осуществляются вложения средств в создание информационного продукта - в исследования. Проектные и консультационные работы проводятся во всех фазах. Отличительной чертой проводимых работ является итеративность процесса разработки проектной документации, корректируемой в течение всего цикла инвестиционного проекта.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Прединвестиционная фаза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Прединвестиционная фаза </w:t>
      </w:r>
      <w:r w:rsidRPr="00BA338F">
        <w:rPr>
          <w:sz w:val="28"/>
          <w:szCs w:val="28"/>
        </w:rPr>
        <w:t>представляет собой комплекс действий по обоснованию инвестиционного проекта, поиску и привлечению к проекту заинтересованных организаций и фирм. Она включает несколько стадий: 1) определение пространства альтернатив (определение инвестиционных возможностей - общих возможностей и альтернативных вариантов проекта); 2) предварительный выбор проекта; 3) подготовку предварительного технико-экономического обоснования (ПТЭО) проекта; 4) подготовку технико-экономического обоснования (ТЭО) проекта; 5) заключение по проекту и принятие решений об инвестировании (оценочное заключение).</w:t>
      </w:r>
    </w:p>
    <w:p w:rsidR="004E77A5" w:rsidRPr="00BA338F" w:rsidRDefault="000C7AB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А) </w:t>
      </w:r>
      <w:r w:rsidR="004E77A5" w:rsidRPr="00BA338F">
        <w:rPr>
          <w:bCs/>
          <w:sz w:val="28"/>
          <w:szCs w:val="28"/>
        </w:rPr>
        <w:t>Исследование общих возможностей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 рамках первой фазы происходит формирование инвестиционного замысла и определение инвестиционных возможностей. Исследование инвестиционных возможностей включает анализ различных аспектов: природных ресурсов, структуры сельского хозяйства, будущего спроса на потребительские товары, импорта, экологии, обрабатывающей промышленности, общего инвестиционного климата, промышленной политики, наличия и стоимости производственных факторов, экспортных возможностей. В обоснование включаются доводы в пользу осуществления проекта, результаты маркетинговых исследований (исследование рынка должно являться ключевым моментом разработки любого инвестиционного проекта), примерные расчеты масштабов производства, объем необходимых инвестиций, ожидаемой прибыли, прорабатывается возможная программа маркетинга.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 исследованиях используются два подхода: на уровне сектора экономики и на уровне предприятия. В соответствии с ними исследования ведутся по двум направлениям - анализ всего инвестиционного потенциала страны и общей заинтересованности и анализ конкретных инвестиционных требований предприятий. То есть проводятся исследования общих возможностей (секторный подход) и исследование возможностей конкретного проекта (подход на уровне предприятия). Секторный подход означает необходимость составления свободного плана развития промышленности, подход на уровне предприятия предполагает анализ инвестиционных идей.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Исследование общих возможностей включает три категории изысканий: 1) исследование регионов; 2) промышленные исследования (исследование подсектора); 3) исследование возможностей природных ресурсов, сельского хозяйства, промышленной продукции.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Схема исследования общих возможностей такова: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/>
          <w:bCs/>
          <w:sz w:val="28"/>
          <w:szCs w:val="28"/>
          <w:lang w:val="en-US"/>
        </w:rPr>
        <w:t xml:space="preserve">I. </w:t>
      </w:r>
      <w:r w:rsidRPr="00BA338F">
        <w:rPr>
          <w:b/>
          <w:bCs/>
          <w:sz w:val="28"/>
          <w:szCs w:val="28"/>
        </w:rPr>
        <w:t>Исследование региона</w:t>
      </w:r>
    </w:p>
    <w:p w:rsidR="004E77A5" w:rsidRPr="00BA338F" w:rsidRDefault="004E77A5" w:rsidP="00BA33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Основные черты региона.</w:t>
      </w:r>
    </w:p>
    <w:p w:rsidR="004E77A5" w:rsidRPr="00BA338F" w:rsidRDefault="004E77A5" w:rsidP="00BA33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Население.</w:t>
      </w:r>
    </w:p>
    <w:p w:rsidR="004E77A5" w:rsidRPr="00BA338F" w:rsidRDefault="004E77A5" w:rsidP="00BA33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Основные виды экспорта и импорта.</w:t>
      </w:r>
    </w:p>
    <w:p w:rsidR="004E77A5" w:rsidRPr="00BA338F" w:rsidRDefault="004E77A5" w:rsidP="00BA33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Основные используемые и потенциально возможные факторы.</w:t>
      </w:r>
    </w:p>
    <w:p w:rsidR="004E77A5" w:rsidRPr="00BA338F" w:rsidRDefault="004E77A5" w:rsidP="00BA338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Структура какой-либо отрасли обрабатывающей промышленности, в которой используются местные материалы.</w:t>
      </w:r>
    </w:p>
    <w:p w:rsidR="004E77A5" w:rsidRPr="00BA338F" w:rsidRDefault="004E77A5" w:rsidP="00BA33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Условия инфраструктуры.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7.Исчерпывающий перечень отраслей, которые могут развиваться на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местных ресурсах.</w:t>
      </w:r>
    </w:p>
    <w:p w:rsidR="004E77A5" w:rsidRPr="00BA338F" w:rsidRDefault="004E77A5" w:rsidP="00BA338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Оценка спроса.</w:t>
      </w:r>
    </w:p>
    <w:p w:rsidR="004E77A5" w:rsidRPr="00BA338F" w:rsidRDefault="004E77A5" w:rsidP="00BA338F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Рекомендуемые цели и стратегии проекта.</w:t>
      </w:r>
    </w:p>
    <w:p w:rsidR="004E77A5" w:rsidRPr="00BA338F" w:rsidRDefault="004E77A5" w:rsidP="00BA33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Ориентировочные капитальные затраты на проект (паушальная сумма), в том числе статьи: земля, технология, оборудование, гражданское строительство, осуществление проекта, прединвестиционные расходы на исследования, потребности в оборотном капитале.</w:t>
      </w:r>
    </w:p>
    <w:p w:rsidR="004E77A5" w:rsidRPr="00BA338F" w:rsidRDefault="004E77A5" w:rsidP="00BA33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Потребности во вновь вводимых ресурсах (сырье, обрабатываемые промышленные материалы и компоненты, вспомогательные производственные материалы,рабочая сила).</w:t>
      </w:r>
    </w:p>
    <w:p w:rsidR="004E77A5" w:rsidRPr="00BA338F" w:rsidRDefault="004E77A5" w:rsidP="00BA33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Ориентировочные издержки производства.</w:t>
      </w:r>
    </w:p>
    <w:p w:rsidR="004E77A5" w:rsidRPr="00BA338F" w:rsidRDefault="004E77A5" w:rsidP="00BA33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Ориентировочные поступления от продаж.</w:t>
      </w:r>
    </w:p>
    <w:p w:rsidR="004E77A5" w:rsidRPr="00BA338F" w:rsidRDefault="004E77A5" w:rsidP="00BA338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Организационные и управленческие аспекты.</w:t>
      </w:r>
    </w:p>
    <w:p w:rsidR="004E77A5" w:rsidRPr="00BA338F" w:rsidRDefault="004E77A5" w:rsidP="00BA338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Календарный план осуществления проема.</w:t>
      </w:r>
    </w:p>
    <w:p w:rsidR="004E77A5" w:rsidRPr="00BA338F" w:rsidRDefault="004E77A5" w:rsidP="00BA338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Ориентировочный уровень полных инвестиций.</w:t>
      </w:r>
    </w:p>
    <w:p w:rsidR="004E77A5" w:rsidRPr="00BA338F" w:rsidRDefault="004E77A5" w:rsidP="00BA338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Источники финансирования.</w:t>
      </w:r>
    </w:p>
    <w:p w:rsidR="004E77A5" w:rsidRPr="00BA338F" w:rsidRDefault="004E77A5" w:rsidP="00BA338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Финансовая оценка: приблизительный срок окупаемости, норма прибыли.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19.Предварительный анализ общих экономических выгод в целях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национальной экономики.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/>
          <w:bCs/>
          <w:sz w:val="28"/>
          <w:szCs w:val="28"/>
          <w:lang w:val="en-US"/>
        </w:rPr>
        <w:t>II.</w:t>
      </w:r>
      <w:r w:rsidRPr="00BA338F">
        <w:rPr>
          <w:b/>
          <w:bCs/>
          <w:sz w:val="28"/>
          <w:szCs w:val="28"/>
        </w:rPr>
        <w:t>Исследование подсектора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Место и роль подсектора в отрасли.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Размер, структура и темпы роста подсектора.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Размеры и темпы роста спроса на продукцию.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Приблизительные оценки спроса на каждый продукт.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Дефицитная продукция.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Местное сырье.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Определение возможностей развития на основе пп. 2-6.</w:t>
      </w:r>
    </w:p>
    <w:p w:rsidR="004E77A5" w:rsidRPr="00BA338F" w:rsidRDefault="004E77A5" w:rsidP="00BA338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Тоже, что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в пп 9-19 раздела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I.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/>
          <w:bCs/>
          <w:sz w:val="28"/>
          <w:szCs w:val="28"/>
          <w:lang w:val="en-US"/>
        </w:rPr>
        <w:t>III</w:t>
      </w:r>
      <w:r w:rsidRPr="00BA338F">
        <w:rPr>
          <w:b/>
          <w:bCs/>
          <w:sz w:val="28"/>
          <w:szCs w:val="28"/>
        </w:rPr>
        <w:t>. Исследование возможностей природных ресурсов</w:t>
      </w:r>
    </w:p>
    <w:p w:rsidR="004E77A5" w:rsidRPr="00BA338F" w:rsidRDefault="004E77A5" w:rsidP="00BA338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Характеристики природных ресурсов (запасы, темпы роста и т.п.).</w:t>
      </w:r>
    </w:p>
    <w:p w:rsidR="004E77A5" w:rsidRPr="00BA338F" w:rsidRDefault="004E77A5" w:rsidP="00BA338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Роль в национальной экономике, использование.</w:t>
      </w:r>
    </w:p>
    <w:p w:rsidR="004E77A5" w:rsidRPr="00BA338F" w:rsidRDefault="004E77A5" w:rsidP="00BA338F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Отрасли, базирующиеся на природных ресурсах.</w:t>
      </w:r>
    </w:p>
    <w:p w:rsidR="004E77A5" w:rsidRPr="00BA338F" w:rsidRDefault="004E77A5" w:rsidP="00BA33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Ограничения и условия роста отраслей, базирующихся на природных ресурсах.</w:t>
      </w:r>
    </w:p>
    <w:p w:rsidR="004E77A5" w:rsidRPr="00BA338F" w:rsidRDefault="004E77A5" w:rsidP="00BA33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Ориентировочный рост спроса и перспективы экспорта продукции, для производства которой используются природные ресурсы.</w:t>
      </w:r>
    </w:p>
    <w:p w:rsidR="004E77A5" w:rsidRPr="00BA338F" w:rsidRDefault="004E77A5" w:rsidP="00BA33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Определение инвестиционных возможностей на основании пп. 3-5.</w:t>
      </w:r>
    </w:p>
    <w:p w:rsidR="004E77A5" w:rsidRPr="00BA338F" w:rsidRDefault="004E77A5" w:rsidP="00BA33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То же, что в пп. 9-19 раздела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I.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Исследование возможностей конкретного проекта должно содержать базовую информацию, подходить избирательно к выявленной продукции, обобщать информацию о каждом виде продукции, учитывать тенденции и методы в отношении производства конкретной продукции. Результатом должна стать широкая инвестиционная картина для стимулирования заинтересованности инвесторов и проведения инвестиционных конкурсов.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Исследование общих возможностей и возможностей конкретного инвестиционного проекта способствует превращению проектной идеи в широкое инвестиционное предложение.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После принятия инвестиционного предложения определяется организационно-правовая форма реализации проекта и примерный состав инвесторов.</w:t>
      </w:r>
    </w:p>
    <w:p w:rsidR="004E77A5" w:rsidRPr="00BA338F" w:rsidRDefault="000C7AB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Б)</w:t>
      </w:r>
      <w:r w:rsidR="004E77A5" w:rsidRPr="00BA338F">
        <w:rPr>
          <w:bCs/>
          <w:sz w:val="28"/>
          <w:szCs w:val="28"/>
        </w:rPr>
        <w:t xml:space="preserve"> ПТЭО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Промежуточной стадией между исследованиями возможностей и разработкой ТЭО проекта является подготовка ПТЭО. Различие между двумя технико-экономическими обоснованиями заключается лишь в степени детализации информации.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Предварительное технико-экономическое обоснование (ПТЭО) </w:t>
      </w:r>
      <w:r w:rsidRPr="00BA338F">
        <w:rPr>
          <w:sz w:val="28"/>
          <w:szCs w:val="28"/>
        </w:rPr>
        <w:t>- это документ, содержащий детальную проработку предпринимательской идеи. ПТЭО содержит ту же информацию, что и ТЭО, но проработанную менее детально в целях снижения затрат на разработку. Информация, содержащаяся в ПТЭО, охватывает коммерческие, технические, технологические, финансовые, экологические и экономические аспекты проекта.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Обязательными составляющими ПТЭО являются детальный анализ возможных альтернатив в основных областях исследования (стратегия проекта, корпоративные стратегии и рамки проекта, рынок и концепции маркетинга, сырье, основные и вспомогательные производственные материалы, месторасположение,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участок, окружающая среда, проектирование и технология, организация и накладные расходы, трудовые ресурсы, график осуществления проекта и составления бюджета), обязательные оценки с финансовой и экономической точек зрения, определение обоснованности проведения детального анализа с помощью ТЭО, обоснование важности всех аспектов проекта, обоснование привлекательности идеи или ее нежизнеспособности, определение соответствия экологической ситуации (и воздействия на нее проекта) национальным стандартам. Схема ПТЭО такова:</w:t>
      </w:r>
    </w:p>
    <w:p w:rsidR="004E77A5" w:rsidRPr="00BA338F" w:rsidRDefault="004E77A5" w:rsidP="00BA338F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Резюме - краткий обзор всех основных вопросов.</w:t>
      </w:r>
    </w:p>
    <w:p w:rsidR="004E77A5" w:rsidRPr="00BA338F" w:rsidRDefault="004E77A5" w:rsidP="00BA338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Предпосылки и история проекта (спонсоры, история, стоимость уже проведенных исследований).</w:t>
      </w:r>
    </w:p>
    <w:p w:rsidR="004E77A5" w:rsidRPr="00BA338F" w:rsidRDefault="004E77A5" w:rsidP="00BA338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Анализ рынка и концепция маркетинга (основные идеи, цели и стратегии проекта, спрос и рынок, концепция маркетинга, требуемая производственная программа).</w:t>
      </w:r>
    </w:p>
    <w:p w:rsidR="004E77A5" w:rsidRPr="00BA338F" w:rsidRDefault="004E77A5" w:rsidP="00BA338F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Материальные ресурсы (ориентировочная потребность, сырье, материалы, компоненты, вспомогательные производственные материалы).</w:t>
      </w:r>
    </w:p>
    <w:p w:rsidR="004E77A5" w:rsidRPr="00BA338F" w:rsidRDefault="004E77A5" w:rsidP="00BA338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Месторасположение, участок и окружающая среда (предварительный выбор и оценка).</w:t>
      </w:r>
    </w:p>
    <w:p w:rsidR="004E77A5" w:rsidRPr="00BA338F" w:rsidRDefault="004E77A5" w:rsidP="00BA338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Проектно-конструкторские работы (определение производственной мощности, технология и оборудование, гражданское строительство и т.д.).</w:t>
      </w:r>
    </w:p>
    <w:p w:rsidR="004E77A5" w:rsidRPr="00BA338F" w:rsidRDefault="004E77A5" w:rsidP="00BA338F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Организация и накладные расходы (примерная организационная схема, предполагаемые накладные расходы).</w:t>
      </w:r>
    </w:p>
    <w:p w:rsidR="004E77A5" w:rsidRPr="00BA338F" w:rsidRDefault="004E77A5" w:rsidP="00BA338F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Трудовые ресурсы (потребность, затраты).</w:t>
      </w:r>
    </w:p>
    <w:p w:rsidR="004E77A5" w:rsidRPr="00BA338F" w:rsidRDefault="004E77A5" w:rsidP="00BA338F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Календарное осуществление проекта (включая затраты).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10.Финансовый анализ и инвестиции (полные инвестиционные затраты,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финансирование проекта, производственные издержки; финансовая оценка срока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окупаемости, простой нормы прибыли, точки безубыточности, внутренней нормы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доходности, анализ чувствительности; оценка с точки зрения национальной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экономики - экономический анализ затрат и выгод).</w:t>
      </w:r>
    </w:p>
    <w:p w:rsidR="004E77A5" w:rsidRPr="00BA338F" w:rsidRDefault="000C7AB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В)</w:t>
      </w:r>
      <w:r w:rsidR="004E77A5" w:rsidRPr="00BA338F">
        <w:rPr>
          <w:bCs/>
          <w:sz w:val="28"/>
          <w:szCs w:val="28"/>
        </w:rPr>
        <w:t xml:space="preserve"> ТЭО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Разработка ТЭО инвестиций дополняет обоснование проекта финансовой (коммерческой) эффективности оценкой экологических последствий проекта, оценкой экономической и бюджетной эффективности, социальных последствий. Маркетинговая проработка в ТЭО гораздо более глубока и основательна, анализ рынка дополняется мероприятиями по воздействию на него.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Технико-экономическое обоснование (ТЭО) </w:t>
      </w:r>
      <w:r w:rsidRPr="00BA338F">
        <w:rPr>
          <w:sz w:val="28"/>
          <w:szCs w:val="28"/>
        </w:rPr>
        <w:t>- это документ, содержащий всю необходимую информацию по коммерческим, техническим, технологическим, финансовым, экологическим, экономическим аспектам проекта, критически оцененную и представленную в форме, позволяющей принять решение об инвестировании в проект.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Рамки ТЭО </w:t>
      </w:r>
      <w:r w:rsidRPr="00BA338F">
        <w:rPr>
          <w:sz w:val="28"/>
          <w:szCs w:val="28"/>
        </w:rPr>
        <w:t>- это степень детальности проработки ТЭО, связанная с целями создания соответствующего документа и с интересами заказчика ТЭО.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Схема подготовки ТЭО такова: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Общие предпосылки и история проекта, его цель, политика.</w:t>
      </w:r>
    </w:p>
    <w:p w:rsidR="004E77A5" w:rsidRPr="00BA338F" w:rsidRDefault="004E77A5" w:rsidP="00BA338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Общий анализ рынка и концепция маркетинга (итоги маркетинговых исследований, обоснование маркетинговой стратегии).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Сырье и поставки.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Месторасположение, участок и окружающая среда.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Проектирование и технология.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Организационные и накладные расходы.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Трудовые ресурсы.</w:t>
      </w:r>
    </w:p>
    <w:p w:rsidR="004E77A5" w:rsidRPr="00BA338F" w:rsidRDefault="004E77A5" w:rsidP="00BA338F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Схема осуществления проекта.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 Финансовый анализ и оценка инвестиций.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9.1.Критерии оценки.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9.2.Полные инвестиционные издержки.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9.3.Полные издержки на проданную продукцию (эксплуатационные издержки, амортизационные отчисления, издержки на маркетинг, издержки финансирования).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9.4.Финансирование проекта (источники, государственная политика).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9.5.0ценка инвестиций: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-дисконтированный поток реальных денег - внутренняя норма доходности,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чистый дисконтированный доход;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-срок окупаемости;</w:t>
      </w:r>
    </w:p>
    <w:p w:rsidR="004E77A5" w:rsidRPr="00BA338F" w:rsidRDefault="004E77A5" w:rsidP="00BA338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прибыль на общий инвестиционный капитал и акционерный капитал;</w:t>
      </w:r>
    </w:p>
    <w:p w:rsidR="004E77A5" w:rsidRPr="00BA338F" w:rsidRDefault="004E77A5" w:rsidP="00BA338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прибыль для участников.</w:t>
      </w:r>
    </w:p>
    <w:p w:rsidR="004E77A5" w:rsidRPr="00BA338F" w:rsidRDefault="004E77A5" w:rsidP="00BA338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Аспекты неопределенности (риски).</w:t>
      </w:r>
    </w:p>
    <w:p w:rsidR="004E77A5" w:rsidRPr="00BA338F" w:rsidRDefault="004E77A5" w:rsidP="00BA338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Оценка национальной экономики.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Прединвестиционная фаза завершается экспертизой ТЭО, подготовкой заключения по проекту и принятием решения об инвестировании, подготовкой оценочного заключения. Все участники проекта дают собственную оценку инвестиционного проекта в соответствии со своими конкретными целями и предполагаемыми рисками, затратами и прибылью. Крупные финансовые и инвестиционные фирмы готовят оценочное заключение, содержащее анализ технических, коммерческих, рыночных, управленческих, организационных, экономических аспектов. Все предварительно сделанные оценки входят в оценочное заключение. Обоснование принятого решения сопровождается системой расчетов, оформляемых в виде отчетов, балансов, расчетов потоков реальных денег, прибыли, анализом рисков. Оценочное заключение, как правило, касается не только конкретного проекта, но и отраслей промышленности, связанных с ним, и экономики в целом.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 положительном решении логическим продолжением первой фазы является вторая - инвестиционная фаза.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Инвестиционная фаза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Инвестиционная фаза </w:t>
      </w:r>
      <w:r w:rsidRPr="00BA338F">
        <w:rPr>
          <w:sz w:val="28"/>
          <w:szCs w:val="28"/>
        </w:rPr>
        <w:t>- это комплекс действий по созданию новых производственных фондов и инфраструктуры для их нормальной эксплуатации. Иначе она называется фазой внедрения проекта и представляет собой целый спектр конструкторских и проектных работ, главным образом, в сфере управления проектом.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Инвестиционная фаза состоит из следующих стадий:</w:t>
      </w:r>
    </w:p>
    <w:p w:rsidR="004E77A5" w:rsidRPr="00BA338F" w:rsidRDefault="004E77A5" w:rsidP="00BA338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Установление правовой, финансовой и организационной основ для осуществления проекта.</w:t>
      </w:r>
    </w:p>
    <w:p w:rsidR="004E77A5" w:rsidRPr="00BA338F" w:rsidRDefault="004E77A5" w:rsidP="00BA338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Приобретение и передача технологий, детальное проектирование.</w:t>
      </w:r>
    </w:p>
    <w:p w:rsidR="004E77A5" w:rsidRPr="00BA338F" w:rsidRDefault="004E77A5" w:rsidP="00BA338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Доработка ТЭО проекта.</w:t>
      </w:r>
    </w:p>
    <w:p w:rsidR="004E77A5" w:rsidRPr="00BA338F" w:rsidRDefault="004E77A5" w:rsidP="00BA338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Детальная проработка и заключение контрактов, включая участие в тендерах, оценку предложений и проведение переговоров.</w:t>
      </w:r>
    </w:p>
    <w:p w:rsidR="004E77A5" w:rsidRPr="00BA338F" w:rsidRDefault="004E77A5" w:rsidP="00BA338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Получение сырья и материалов.</w:t>
      </w:r>
    </w:p>
    <w:p w:rsidR="004E77A5" w:rsidRPr="00BA338F" w:rsidRDefault="004E77A5" w:rsidP="00BA338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Предпроизводственный маркетинг, включая обеспечение поставок и формирование администрации фирмы.</w:t>
      </w:r>
    </w:p>
    <w:p w:rsidR="004E77A5" w:rsidRPr="00BA338F" w:rsidRDefault="004E77A5" w:rsidP="00BA338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Набор и обучение персонала.</w:t>
      </w:r>
    </w:p>
    <w:p w:rsidR="004E77A5" w:rsidRPr="00BA338F" w:rsidRDefault="004E77A5" w:rsidP="00BA338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Сдача в эксплуатацию и пуск предприятия.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Во второй фазе осуществляется разработка проектно-технологической, проектно-конструкторской и проектно-сметной документации. ТЭО проекта подвергается дальнейшей углубленной проработке и всесторонней оценке. Комплекс инженерно-строительных работ, технологического проектирования,</w:t>
      </w:r>
      <w:r w:rsidR="00BA338F">
        <w:rPr>
          <w:sz w:val="28"/>
          <w:szCs w:val="28"/>
          <w:lang w:val="uk-UA"/>
        </w:rPr>
        <w:t xml:space="preserve"> </w:t>
      </w:r>
      <w:r w:rsidRPr="00BA338F">
        <w:rPr>
          <w:sz w:val="28"/>
          <w:szCs w:val="28"/>
        </w:rPr>
        <w:t>приобретения оборудования, монтажа и пуско-наладочных работ завершается вводом проецируемого объема в эксплуатацию.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На данном этапе особо важен мониторинг проекта - наблюдение за степенью обеспечения или обоснованного изменения его параметров.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Эксплуатационная фаза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Эксплуатационная фаза </w:t>
      </w:r>
      <w:r w:rsidRPr="00BA338F">
        <w:rPr>
          <w:sz w:val="28"/>
          <w:szCs w:val="28"/>
        </w:rPr>
        <w:t>- это комплекс действий по эксплуатации созданных основных фондов с постоянной либо переменной производительностью и с замещением амортизированного оборудования.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Фаза включает работы по достижению полной производственной мощности, модернизации, расширению производства, финансово-экономическому и экологическому оздоровлению объекта, маркетинг в процессе производства.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>Ликвидационная фаза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bCs/>
          <w:sz w:val="28"/>
          <w:szCs w:val="28"/>
        </w:rPr>
        <w:t xml:space="preserve">Ликвидационная фаза </w:t>
      </w:r>
      <w:r w:rsidRPr="00BA338F">
        <w:rPr>
          <w:sz w:val="28"/>
          <w:szCs w:val="28"/>
        </w:rPr>
        <w:t>- это комплекс действий, направленных на ликвидацию основных фондов, созданных в результате осуществления проекта. Она заключается в ликвидации или консервации объекта проектирования. Соответствующие затраты и остаточная (ликвидационная) стоимость объекта учитываются уже при проведении исследований и разработке ТЭО.</w:t>
      </w:r>
    </w:p>
    <w:p w:rsidR="004E77A5" w:rsidRPr="00BA338F" w:rsidRDefault="004E77A5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Совокупность всех фаз реализации конкретного инвестиционного проекта образует </w:t>
      </w:r>
      <w:r w:rsidRPr="00BA338F">
        <w:rPr>
          <w:bCs/>
          <w:sz w:val="28"/>
          <w:szCs w:val="28"/>
        </w:rPr>
        <w:t>горизонт инвестиционного проекта</w:t>
      </w:r>
      <w:r w:rsidRPr="00BA338F">
        <w:rPr>
          <w:b/>
          <w:bCs/>
          <w:sz w:val="28"/>
          <w:szCs w:val="28"/>
        </w:rPr>
        <w:t>.</w:t>
      </w:r>
    </w:p>
    <w:p w:rsidR="003B01C7" w:rsidRPr="00BA338F" w:rsidRDefault="003B01C7" w:rsidP="00BA338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268DD" w:rsidRPr="00BA338F" w:rsidRDefault="003E4D74" w:rsidP="00BA338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338F">
        <w:rPr>
          <w:b/>
          <w:sz w:val="28"/>
          <w:szCs w:val="28"/>
        </w:rPr>
        <w:t xml:space="preserve">2. </w:t>
      </w:r>
      <w:r w:rsidRPr="00BA338F">
        <w:rPr>
          <w:b/>
          <w:caps/>
          <w:sz w:val="28"/>
          <w:szCs w:val="28"/>
        </w:rPr>
        <w:t>Особенности кредитования инвестиционной деятельности</w:t>
      </w:r>
    </w:p>
    <w:p w:rsidR="00BA338F" w:rsidRDefault="00BA338F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Коммерческие банки, располагающие достаточно крупным капиталом, имеют возможность предоставлять предприятиям-заемщикам долгосрочные кредиты на срок свыше одного года. Подобные кредиты выдают заемщикам на новое строительство, расширение, реконструкцию и техническое перевооружение действующего производства.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Банковский кредит в качестве инвестиционного ресурса выступает таковым в том случае, если обеспечивает расширенное воспроизводство основного капитала заемщика. Поэтому границы инвестиционной деятельности банков неизбежно связаны с производством, поскольку в нем заложено обязательное условие — достижение цели инвестирования (получение прибыли или иного полезного эффекта) и обеспечение прироста вложенных средств.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Инвестиционное кредитование выражает целевое предоставление средств заемщикам для реализации проектов, обеспечивающих достижение конкретных целей получателей кредита. Источником погашения последнего являются денежные потоки от текущей (операционной) деятельности ссудополучателя, а также чистые денежные поступления, генерируемые проектом. Поэтому инвестиционное кредитование обычно отличают от банковского кредитования как такового в силу специфики его экономической природы и роли в хозяйственном обороте заемщика, особенностей его ресурсного, организационного, информационного и аналитического обеспечения.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Для инвестиционного кредитования проектов характерны следующие особенности: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•отсутствие четкого разделения риска между кредитором и заемщиком. Последний несет ответственность по всем проектным рискам;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•кредитор (банк) сохраняет право полной компенсации всех о</w:t>
      </w:r>
      <w:r w:rsidR="0045148C" w:rsidRPr="00BA338F">
        <w:rPr>
          <w:sz w:val="28"/>
          <w:szCs w:val="28"/>
        </w:rPr>
        <w:t>бязательств заемщика;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•банк-кредитор не участвует в распределении прибыли приятия-заемщика;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•права и ответственность сторон по кредитной сделке регулируют кредитным договором, заключенным между равноправными партнерами - банком и предприятием-ссудополучателем.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Преимущество кредитного метода финансирования капиталовложений по сравнению с бюджетным связано, прежде всего, с возвратностью средств. Такая возвратность предполагает взаимосвязь между фактической окупаемостью капитальных затрат и возвратностью долгосрочного кредита в сроки, определенные кредитным договором между заемщиком и банком. Несмотря на очевидные преимущества по сравнению с безвозвратным бюджетным финансированием, долгосрочный кредит не получил широкого распространения в народном хозяйстве России из-за общей экономической нестабильности, высоких темпов инфляции, значительных процентных ставок, превышающих уровень доходности многих предприятий, ограниченности ресурсной базы у большого числа коммерческих банков.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Многие хозяйствующие субъекты не имеют доступа к кредитным ресурсам банков из-за убыточности текущей (операционной) деятельности. По данным Госкомстата России, доля убыточных средних и крупных предприятий составляла: на конец </w:t>
      </w:r>
      <w:smartTag w:uri="urn:schemas-microsoft-com:office:smarttags" w:element="metricconverter">
        <w:smartTagPr>
          <w:attr w:name="ProductID" w:val="2004 г"/>
        </w:smartTagPr>
        <w:r w:rsidRPr="00BA338F">
          <w:rPr>
            <w:sz w:val="28"/>
            <w:szCs w:val="28"/>
          </w:rPr>
          <w:t>1995 г</w:t>
        </w:r>
      </w:smartTag>
      <w:r w:rsidRPr="00BA338F">
        <w:rPr>
          <w:sz w:val="28"/>
          <w:szCs w:val="28"/>
        </w:rPr>
        <w:t xml:space="preserve">. -34.2%;на конец </w:t>
      </w:r>
      <w:smartTag w:uri="urn:schemas-microsoft-com:office:smarttags" w:element="metricconverter">
        <w:smartTagPr>
          <w:attr w:name="ProductID" w:val="2004 г"/>
        </w:smartTagPr>
        <w:r w:rsidRPr="00BA338F">
          <w:rPr>
            <w:sz w:val="28"/>
            <w:szCs w:val="28"/>
          </w:rPr>
          <w:t>2000 г</w:t>
        </w:r>
      </w:smartTag>
      <w:r w:rsidRPr="00BA338F">
        <w:rPr>
          <w:sz w:val="28"/>
          <w:szCs w:val="28"/>
        </w:rPr>
        <w:t xml:space="preserve">. -39,8 %; на конец </w:t>
      </w:r>
      <w:smartTag w:uri="urn:schemas-microsoft-com:office:smarttags" w:element="metricconverter">
        <w:smartTagPr>
          <w:attr w:name="ProductID" w:val="2004 г"/>
        </w:smartTagPr>
        <w:r w:rsidRPr="00BA338F">
          <w:rPr>
            <w:sz w:val="28"/>
            <w:szCs w:val="28"/>
          </w:rPr>
          <w:t>2003 г</w:t>
        </w:r>
      </w:smartTag>
      <w:r w:rsidRPr="00BA338F">
        <w:rPr>
          <w:sz w:val="28"/>
          <w:szCs w:val="28"/>
        </w:rPr>
        <w:t xml:space="preserve">. - 43,0%; на конец </w:t>
      </w:r>
      <w:smartTag w:uri="urn:schemas-microsoft-com:office:smarttags" w:element="metricconverter">
        <w:smartTagPr>
          <w:attr w:name="ProductID" w:val="2004 г"/>
        </w:smartTagPr>
        <w:r w:rsidRPr="00BA338F">
          <w:rPr>
            <w:sz w:val="28"/>
            <w:szCs w:val="28"/>
          </w:rPr>
          <w:t>2004 г</w:t>
        </w:r>
      </w:smartTag>
      <w:r w:rsidRPr="00BA338F">
        <w:rPr>
          <w:sz w:val="28"/>
          <w:szCs w:val="28"/>
        </w:rPr>
        <w:t>. - 35,8*. Поэтому удельный вес кредитного финансирования капиталовложений невелик и колеблется в пределах 5-8%.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Среди ключевых проблем, препятствующих укреплению и нормальному функционированию банковской системы в реальном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секторе экономики, можно назвать следующие.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1. В последние годы происходило заметное увеличение выданных различным заемщикам кредитов, которые погашались клиентами с большим запозданием (просроченные кредиты) либо по разным причинам вообще не возвращались (пролонгировались). В результате значительный объем банковских активов был обесценен.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2. Многие банки были созданы крупными предприятиями или финансово-промышленными группами и тесно с ними связаны. Поэтому банковскую политику в системе ФПГ проводят исходя из интересов участников группы и не учитывают потребности в кредитных ресурсах других заемщиков. В случае представления кредита сторонним ссудополучателям он выдается им на менее выгодных условиях, чем участникам группы.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Кредитование реального сектора экономики в индустриально развитых странах традиционно является более рентабельным видом деятельности, чем расчетно-кассовое обслуживание клиентов. Большинство кредитных организаций России предпочитают ограничивать свои взаимоотношения с клиентами менее доходными, но и менее рисковыми расчетными, кассовыми, фондовыми и валютными операциями, так как риски долгосрочных промышленных инвестиций остаются очень высокими.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Относительно более благоприятная ситуация характерна только для экспортных отраслей и финансово-промышленных групп. По мере стабилизации хозяйственной системы, снижения темпов инфляции и ставки рефинансирования Центрального банка России, преодоления убыточности многих предприятий, доля долгосрочного кредита в финансовом обеспечении капиталовложений будет заметно повышаться.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Определение потребности в долгосрочном кредите крупные заемщики осуществляют задолго до фактического привлечения средств. На основе кредитных заявок предприятий банки устанавливают возможный спрос на кредит в различные периоды года, рассчитывают объемы и сроки ссуд, а также сумму требуемых ресурсов. В тех случаях, когда заявки превышают предел ресурсов, банки стоят перед выбором: либо заключить взаимовыгодные соглашения с банками-корреспондентами, которые возьмут на себя часть кредитов, либо отказать клиентам в выдаче ссуд и нарушить тем самым свои партнерские отношения с ними.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Долгосрочные кредиты выгодны предприятиям всех форм собственности. Их можно рассматривать как приобретенный способ внешнего финансирования капитальных сложений предприятий при дефиците у последних собственных средств. Заемщик имеет возможность получить долгосрочный кредит на более выгодных условиях, чем при выпуске и реализации на финансовом рынке корпоративных облигаций. При необходимости отдельные условия кредита могут быть изменены по договоренности сторон в более короткие по сравнению с облигационными займами сроки. Заемщик может использовать долгосрочный кредит, планируя погасить его через несколько лет за счет поступлений от облигационного займа, выигрывая на разнице в процентных ставках. В случае привлечения долгосрочного кредита, по сравнению с размещением на фондовом рынке собственных ценных бумаг, у заемщика отпадают расходы, связанные с регистрацией, гарантированием размещения и реализацией эмиссионных ценных бумаг на фондовом рынке.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 кредитном договоре предусматривают следующие условия: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объем выдаваемой ссуды;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сроки и порядок ее использования;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процентные ставки и другие выплаты по кредиту;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обязанности и экономическую ответственность сторон;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формы обеспечения обязательств (залог ликвидного имущества или имущественных прав должника; безотзывные гарантии со стороны юридических лиц, имеющих средства, достаточные для погашения кредита; размещение у банка-заимодавца валютного или рублевого депозита; страхование кредита);</w:t>
      </w:r>
    </w:p>
    <w:p w:rsidR="006E3BC1" w:rsidRPr="00BA338F" w:rsidRDefault="006E3BC1" w:rsidP="00BA338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перечень документов, предоставляемых банку для оформления кредита.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При установлении сроков и периодичности погашения кредита банк принимает во внимание: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•окупаемость проекта за счет чистых денежных поступлений </w:t>
      </w:r>
      <w:r w:rsidRPr="00BA338F">
        <w:rPr>
          <w:bCs/>
          <w:sz w:val="28"/>
          <w:szCs w:val="28"/>
        </w:rPr>
        <w:t xml:space="preserve">(чистой прибыли и амортизационных </w:t>
      </w:r>
      <w:r w:rsidRPr="00BA338F">
        <w:rPr>
          <w:sz w:val="28"/>
          <w:szCs w:val="28"/>
        </w:rPr>
        <w:t>отчислений, генерируемых проектом);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•платежеспособность и ликвидность баланса ссудополучателя;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•уровень кредитного риска;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•возможность ускорения оборачиваемости кредитных ресурсов;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•степень финансовой реализуемости проекта на основе составления отчета о движении денежных средств как самого проекта, так и предприятия в целом с учетом реализации данного проекта.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Для получения долгосрочного</w:t>
      </w:r>
      <w:r w:rsidR="00BA338F">
        <w:rPr>
          <w:sz w:val="28"/>
          <w:szCs w:val="28"/>
        </w:rPr>
        <w:t xml:space="preserve"> </w:t>
      </w:r>
      <w:r w:rsidRPr="00BA338F">
        <w:rPr>
          <w:sz w:val="28"/>
          <w:szCs w:val="28"/>
        </w:rPr>
        <w:t>кредита заемщик представляет банку документы, характеризующие его надежность и финансовую устойчивость: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 бухгалтерский баланс на последнюю отчетную дату;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 отчет о прибылях и убытках;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 технико-экономические обоснования и расчеты к ним, подтверждающие эффективность и окупаемость капитальных затрат по кредитуемым мероприятиям и проектам;</w:t>
      </w:r>
    </w:p>
    <w:p w:rsidR="006E3BC1" w:rsidRPr="00BA338F" w:rsidRDefault="006E3BC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- договор строительного подряда и др.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Технология предоставления долгосрочного (инвестиционного) кредита клиенту коммерческого банка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1. Переговоры с потенциальным заемщиком об основных параметрах запрашиваемого инвестиционного кредита (цель, объем, срок)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2. Подача заявки: документов, получение юридического необходимых для принятия конкретного решения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3. Рассмотрение заявки, заключения по данному кредиту, проверка заемщика службой безопасности банка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4. а) анализ текущей финансово-хозяйственной деятельности ссудополучателя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б) изучение ТЭО и бизнес-плана проекта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в) изучение обеспечения кредита непосредственно у заемщика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5. Оценка инвестиционной схемы кредитоспособности предприятия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6. Разработка схемы кредитования конкретного инвестиционного проекта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7. Переговоры с клиентом об условиях кредитования проекта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8. Подготовка заключения и документов для представления в кредитный комитет банка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9. Принятие окончательного решения кредитным комитетом и руководством банка о предоставлении кредита (либо об отказе в нем)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10. Оформление необходимых документов для выдачи инвестиционного кредита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11. Обслуживание (мониторинг) предоставленного кредита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Сумму полученного кредита в рублях зачисляют на расчетный или на специальный счет в банке или на валютный счет (при получении его в иностранной валюте).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За счет долгосрочного кредита могут быть оплачены проектно-изыскательские и строительно-монтажные работы, поставки оборудования и других ресурсов для строительства.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Возврат заемных средств по вновь начинаемым стройкам и объектам начинают после ввода их в эксплуатацию в сроки, установленные договорами. По объектам, возводимым на действующих предприятиях, возврат кредита начинают после сдачи их в эксплуатацию. Проценты за использование кредитными ресурсами начисляют с даты их предоставления в соответствии с заключенными договорами между предприятиями и банками.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Погашение процентов за пользование заемными средствами осуществляют: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1) по вновь начинаемым стройкам и объектам - после сдачи их в эксплуатацию в сроки, определенные кредитными договорами;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2) по объектам, сооружаемым на действующих предприятиях, - ежемесячно с даты получения этих средств.</w:t>
      </w:r>
    </w:p>
    <w:p w:rsidR="006E3BC1" w:rsidRPr="00BA338F" w:rsidRDefault="006E3BC1" w:rsidP="00BA338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Следует отметить, что в процессе выдачи долгосрочного кредита заемщик оформляет обязательство о погашении ссуды по предъявлении. После утверждения акта приемки-передачи объекта в эксплуатацию или внедрения кредитуемого мероприятия в производство задолженность по предоставленному кредиту оформляют обязательствами на конкретные месячные или квартальные сроки погашения в пределах периода, на который выдана ссуда.</w:t>
      </w:r>
    </w:p>
    <w:p w:rsidR="00B47D0D" w:rsidRPr="00BA338F" w:rsidRDefault="00B47D0D" w:rsidP="00BA338F">
      <w:pPr>
        <w:spacing w:line="360" w:lineRule="auto"/>
        <w:ind w:firstLine="709"/>
        <w:jc w:val="both"/>
        <w:rPr>
          <w:sz w:val="28"/>
          <w:szCs w:val="28"/>
        </w:rPr>
      </w:pPr>
    </w:p>
    <w:p w:rsidR="00B47D0D" w:rsidRPr="00BA338F" w:rsidRDefault="00BA338F" w:rsidP="00BA338F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B47D0D" w:rsidRPr="00BA338F">
        <w:rPr>
          <w:b/>
          <w:caps/>
          <w:sz w:val="28"/>
          <w:szCs w:val="28"/>
        </w:rPr>
        <w:t>3. Технологическая структура инвестиций в основной капитал в России в период 2000-2007</w:t>
      </w:r>
      <w:r w:rsidRPr="00BA338F">
        <w:rPr>
          <w:b/>
          <w:caps/>
          <w:sz w:val="28"/>
          <w:szCs w:val="28"/>
        </w:rPr>
        <w:t>гг. Анализ с указанием факторов</w:t>
      </w:r>
    </w:p>
    <w:p w:rsidR="00BA338F" w:rsidRPr="00BA338F" w:rsidRDefault="00BA338F" w:rsidP="00BA338F">
      <w:pPr>
        <w:spacing w:line="360" w:lineRule="auto"/>
        <w:ind w:firstLine="709"/>
        <w:jc w:val="both"/>
        <w:rPr>
          <w:caps/>
          <w:sz w:val="28"/>
          <w:szCs w:val="28"/>
          <w:lang w:val="uk-UA"/>
        </w:rPr>
      </w:pPr>
    </w:p>
    <w:tbl>
      <w:tblPr>
        <w:tblW w:w="9062" w:type="dxa"/>
        <w:tblInd w:w="250" w:type="dxa"/>
        <w:tblLook w:val="0000" w:firstRow="0" w:lastRow="0" w:firstColumn="0" w:lastColumn="0" w:noHBand="0" w:noVBand="0"/>
      </w:tblPr>
      <w:tblGrid>
        <w:gridCol w:w="2934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872CFA" w:rsidRPr="00BA338F" w:rsidTr="00BA338F">
        <w:trPr>
          <w:trHeight w:val="295"/>
        </w:trPr>
        <w:tc>
          <w:tcPr>
            <w:tcW w:w="9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ТЕХНОЛОГИЧЕСКАЯ СТРУКТУРА ИНВЕСТИЦИЙ В ОСНОВНОЙ КАПИТАЛ</w:t>
            </w:r>
          </w:p>
        </w:tc>
      </w:tr>
      <w:tr w:rsidR="00872CFA" w:rsidRPr="00BA338F" w:rsidTr="00BA338F">
        <w:trPr>
          <w:trHeight w:val="29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2002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2003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2004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2006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2007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872CFA" w:rsidRPr="00BA338F" w:rsidRDefault="00CA7F41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Миллиардов рублей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Инвестиции в основной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1165,2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1504,7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1762,4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2186,4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2865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3611,1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4730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6626,8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 xml:space="preserve">капитал – </w:t>
            </w:r>
            <w:r w:rsidRPr="00BA338F">
              <w:rPr>
                <w:sz w:val="20"/>
                <w:szCs w:val="20"/>
              </w:rPr>
              <w:t>всего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строительно-монтажные работы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545,7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713,7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844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1084,9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1321,8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1648,5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2152,9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3017,2</w:t>
            </w:r>
          </w:p>
        </w:tc>
      </w:tr>
      <w:tr w:rsidR="00872CFA" w:rsidRPr="00BA338F" w:rsidTr="00BA338F">
        <w:trPr>
          <w:trHeight w:val="426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машины, оборудование, транспортные средства (без работ по монтажу оборудования)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399,6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494,9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626,9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766,1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1096,3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1379,9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1801,9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2322,2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прочие капитальные работы и затраты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219,9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296,1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291,5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335,4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446,9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582,7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775,2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1197,4</w:t>
            </w:r>
          </w:p>
        </w:tc>
      </w:tr>
      <w:tr w:rsidR="00872CFA" w:rsidRPr="00BA338F" w:rsidTr="00BA338F">
        <w:trPr>
          <w:trHeight w:val="279"/>
        </w:trPr>
        <w:tc>
          <w:tcPr>
            <w:tcW w:w="906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в процентах к итогу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Инвестиции в основной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BA338F">
              <w:rPr>
                <w:b/>
                <w:bCs/>
                <w:sz w:val="20"/>
                <w:szCs w:val="20"/>
              </w:rPr>
              <w:t xml:space="preserve">капитал – </w:t>
            </w:r>
            <w:r w:rsidRPr="00BA338F">
              <w:rPr>
                <w:sz w:val="20"/>
                <w:szCs w:val="20"/>
              </w:rPr>
              <w:t>всего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в том числе: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строительно-монтажные работы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46,8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47,4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47,9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49,6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46,1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45,7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45,5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46,9</w:t>
            </w:r>
          </w:p>
        </w:tc>
      </w:tr>
      <w:tr w:rsidR="00872CFA" w:rsidRPr="00BA338F" w:rsidTr="00BA338F">
        <w:trPr>
          <w:trHeight w:val="426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машины, оборудование, транспортные средства (без работ по монтажу оборудования)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34,3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32,9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35,6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35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38,3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38,2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38,1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35</w:t>
            </w:r>
          </w:p>
        </w:tc>
      </w:tr>
      <w:tr w:rsidR="00872CFA" w:rsidRPr="00BA338F" w:rsidTr="00BA338F">
        <w:trPr>
          <w:trHeight w:val="279"/>
        </w:trPr>
        <w:tc>
          <w:tcPr>
            <w:tcW w:w="2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на прочие капитальные работы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18,9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19,7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16,5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15,4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15,6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16,1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16,4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18,1</w:t>
            </w:r>
          </w:p>
        </w:tc>
      </w:tr>
      <w:tr w:rsidR="00872CFA" w:rsidRPr="00BA338F" w:rsidTr="00BA338F">
        <w:trPr>
          <w:trHeight w:val="295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A338F">
              <w:rPr>
                <w:sz w:val="20"/>
                <w:szCs w:val="20"/>
              </w:rPr>
              <w:t>и затраты</w:t>
            </w: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2CFA" w:rsidRPr="00BA338F" w:rsidRDefault="00872CFA" w:rsidP="00BA33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631BFA" w:rsidRPr="00BA338F" w:rsidRDefault="00631BFA" w:rsidP="00BA338F">
      <w:pPr>
        <w:spacing w:line="360" w:lineRule="auto"/>
        <w:ind w:firstLine="709"/>
        <w:jc w:val="both"/>
        <w:rPr>
          <w:sz w:val="28"/>
          <w:szCs w:val="28"/>
        </w:rPr>
      </w:pPr>
    </w:p>
    <w:p w:rsidR="00631BFA" w:rsidRPr="00BA338F" w:rsidRDefault="00CA7F41" w:rsidP="00BA338F">
      <w:pPr>
        <w:spacing w:line="360" w:lineRule="auto"/>
        <w:ind w:firstLine="709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По данным таблицы можем сказать, что в течении всего отслеживаемого периода общая сумма инвестиций в основной капитал стабильно росла и в 2007г. превысила показатель 2000г. более чем в 4,5 раза. </w:t>
      </w:r>
      <w:r w:rsidR="005A3E48" w:rsidRPr="00BA338F">
        <w:rPr>
          <w:sz w:val="28"/>
          <w:szCs w:val="28"/>
        </w:rPr>
        <w:t>Наибольшую долю инвестиций занимали и занимают средства, вложенные в строительно-монтажные работы</w:t>
      </w:r>
      <w:r w:rsidR="006F2153" w:rsidRPr="00BA338F">
        <w:rPr>
          <w:sz w:val="28"/>
          <w:szCs w:val="28"/>
        </w:rPr>
        <w:t xml:space="preserve"> 45,5-49,6%. </w:t>
      </w:r>
      <w:r w:rsidR="00B91096" w:rsidRPr="00BA338F">
        <w:rPr>
          <w:sz w:val="28"/>
          <w:szCs w:val="28"/>
        </w:rPr>
        <w:t>Инвестиции в машины, оборудование и транспортные средства в среднем за весь рассматриваемый период в среднем составляют 35,9% от общей суммы вложений в основной капитал. В динамике инвестиций в прочие капитальные работы и затраты прослеживается существенный спад в период 2002-2006 (в среднем на 3,3%), но в 2007 ситуация начала стабилизироваться и этот показатель увеличился, практически достигнув уровень за 2000г.</w:t>
      </w:r>
    </w:p>
    <w:p w:rsidR="00631BFA" w:rsidRPr="00BA338F" w:rsidRDefault="00631BFA" w:rsidP="00BA338F">
      <w:pPr>
        <w:spacing w:line="360" w:lineRule="auto"/>
        <w:ind w:firstLine="709"/>
        <w:jc w:val="both"/>
        <w:rPr>
          <w:sz w:val="28"/>
          <w:szCs w:val="28"/>
        </w:rPr>
      </w:pPr>
    </w:p>
    <w:p w:rsidR="00570715" w:rsidRPr="00BA338F" w:rsidRDefault="00BA338F" w:rsidP="00BA338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901E2" w:rsidRPr="00BA338F">
        <w:rPr>
          <w:b/>
          <w:sz w:val="28"/>
          <w:szCs w:val="28"/>
        </w:rPr>
        <w:t>СПИСОК ИСПОЛЬЗОВАННОЙ ЛИТЕРАТУРЫ</w:t>
      </w:r>
    </w:p>
    <w:p w:rsidR="00C901E2" w:rsidRPr="00BA338F" w:rsidRDefault="00C901E2" w:rsidP="00BA338F">
      <w:pPr>
        <w:spacing w:line="360" w:lineRule="auto"/>
        <w:jc w:val="both"/>
        <w:rPr>
          <w:sz w:val="28"/>
          <w:szCs w:val="28"/>
        </w:rPr>
      </w:pPr>
    </w:p>
    <w:p w:rsidR="00C901E2" w:rsidRPr="00BA338F" w:rsidRDefault="00C901E2" w:rsidP="00BA338F">
      <w:pPr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1. Абрамов С.И. Инвестирование. – М.: Центр экономики и маркетинга, 2000 – 440 с.</w:t>
      </w:r>
    </w:p>
    <w:p w:rsidR="00C901E2" w:rsidRPr="00BA338F" w:rsidRDefault="00C901E2" w:rsidP="00BA338F">
      <w:pPr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2. Янковский К.П. Инвестиции. – СПб.: Питер, 2006. – 224 с.</w:t>
      </w:r>
    </w:p>
    <w:p w:rsidR="00C901E2" w:rsidRPr="00BA338F" w:rsidRDefault="00C901E2" w:rsidP="00BA338F">
      <w:pPr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3. Бочаров В.В. Инвестиции: Учебник для вузов. 2-е изд. – СПб.: Питер, 2008. – 384 с.</w:t>
      </w:r>
    </w:p>
    <w:p w:rsidR="00C901E2" w:rsidRPr="00BA338F" w:rsidRDefault="00C901E2" w:rsidP="00BA338F">
      <w:pPr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 xml:space="preserve">4. Нешитой А.С. Инвестиции: Учебник. – 5-е изд., </w:t>
      </w:r>
      <w:r w:rsidR="00BF5765" w:rsidRPr="00BA338F">
        <w:rPr>
          <w:sz w:val="28"/>
          <w:szCs w:val="28"/>
        </w:rPr>
        <w:t>перераб. и испр. – М.: Издательско-торговая корпорация «Дашков и К», 2007. – 372 с.</w:t>
      </w:r>
    </w:p>
    <w:p w:rsidR="00375C21" w:rsidRPr="00BA338F" w:rsidRDefault="00375C21" w:rsidP="00BA338F">
      <w:pPr>
        <w:suppressAutoHyphens/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5. Шарп У, Александер Г., Бэйли Дж. ИНВЕСТИЦИИ: Пер. с англ. - М.: ИНФРА-М, 1999. - XII, 1028 с.</w:t>
      </w:r>
    </w:p>
    <w:p w:rsidR="001230FF" w:rsidRPr="00BA338F" w:rsidRDefault="001230FF" w:rsidP="00BA338F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A338F">
        <w:rPr>
          <w:sz w:val="28"/>
          <w:szCs w:val="28"/>
        </w:rPr>
        <w:t>6. Богатин Ю.В., Швандар В.А. Инвестиционный анализ: Учебное пособие для вузов. — М.: ЮНИТИ-ДАНА, 2000. - 286 с.</w:t>
      </w:r>
    </w:p>
    <w:p w:rsidR="00BA338F" w:rsidRPr="00BA338F" w:rsidRDefault="00BA338F" w:rsidP="00BA338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BA338F" w:rsidRPr="00BA338F" w:rsidSect="00BA338F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F2" w:rsidRDefault="00B637F2">
      <w:r>
        <w:separator/>
      </w:r>
    </w:p>
  </w:endnote>
  <w:endnote w:type="continuationSeparator" w:id="0">
    <w:p w:rsidR="00B637F2" w:rsidRDefault="00B6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A3" w:rsidRDefault="00E10AA3" w:rsidP="00ED6003">
    <w:pPr>
      <w:pStyle w:val="a3"/>
      <w:framePr w:wrap="around" w:vAnchor="text" w:hAnchor="margin" w:xAlign="right" w:y="1"/>
      <w:rPr>
        <w:rStyle w:val="a5"/>
      </w:rPr>
    </w:pPr>
  </w:p>
  <w:p w:rsidR="00E10AA3" w:rsidRDefault="00E10AA3" w:rsidP="001E47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F2" w:rsidRDefault="00B637F2">
      <w:r>
        <w:separator/>
      </w:r>
    </w:p>
  </w:footnote>
  <w:footnote w:type="continuationSeparator" w:id="0">
    <w:p w:rsidR="00B637F2" w:rsidRDefault="00B63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8F" w:rsidRDefault="00BA338F" w:rsidP="00BA338F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36FDD8"/>
    <w:lvl w:ilvl="0">
      <w:numFmt w:val="bullet"/>
      <w:lvlText w:val="*"/>
      <w:lvlJc w:val="left"/>
    </w:lvl>
  </w:abstractNum>
  <w:abstractNum w:abstractNumId="1">
    <w:nsid w:val="023D17DF"/>
    <w:multiLevelType w:val="singleLevel"/>
    <w:tmpl w:val="41F00E4E"/>
    <w:lvl w:ilvl="0">
      <w:start w:val="6"/>
      <w:numFmt w:val="decimal"/>
      <w:lvlText w:val="9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0E4B75B2"/>
    <w:multiLevelType w:val="singleLevel"/>
    <w:tmpl w:val="6246765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">
    <w:nsid w:val="144142CF"/>
    <w:multiLevelType w:val="singleLevel"/>
    <w:tmpl w:val="1BFCF21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167127E8"/>
    <w:multiLevelType w:val="singleLevel"/>
    <w:tmpl w:val="067AD346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184C44D6"/>
    <w:multiLevelType w:val="singleLevel"/>
    <w:tmpl w:val="A36037A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6">
    <w:nsid w:val="1AEE53C3"/>
    <w:multiLevelType w:val="singleLevel"/>
    <w:tmpl w:val="62C482FC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7">
    <w:nsid w:val="34B6779E"/>
    <w:multiLevelType w:val="singleLevel"/>
    <w:tmpl w:val="EA8CB3BC"/>
    <w:lvl w:ilvl="0">
      <w:start w:val="10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35106324"/>
    <w:multiLevelType w:val="singleLevel"/>
    <w:tmpl w:val="D2CC536A"/>
    <w:lvl w:ilvl="0">
      <w:start w:val="1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3E464BC7"/>
    <w:multiLevelType w:val="singleLevel"/>
    <w:tmpl w:val="877AC98A"/>
    <w:lvl w:ilvl="0">
      <w:start w:val="1"/>
      <w:numFmt w:val="decimal"/>
      <w:lvlText w:val="%1.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10">
    <w:nsid w:val="3FA84165"/>
    <w:multiLevelType w:val="singleLevel"/>
    <w:tmpl w:val="8558088A"/>
    <w:lvl w:ilvl="0">
      <w:start w:val="5"/>
      <w:numFmt w:val="decimal"/>
      <w:lvlText w:val="%1."/>
      <w:legacy w:legacy="1" w:legacySpace="0" w:legacyIndent="198"/>
      <w:lvlJc w:val="left"/>
      <w:rPr>
        <w:rFonts w:ascii="Times New Roman" w:hAnsi="Times New Roman" w:cs="Times New Roman" w:hint="default"/>
      </w:rPr>
    </w:lvl>
  </w:abstractNum>
  <w:abstractNum w:abstractNumId="11">
    <w:nsid w:val="42271529"/>
    <w:multiLevelType w:val="singleLevel"/>
    <w:tmpl w:val="6730256A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2">
    <w:nsid w:val="47D20A2A"/>
    <w:multiLevelType w:val="singleLevel"/>
    <w:tmpl w:val="B186F928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53CF7BC4"/>
    <w:multiLevelType w:val="singleLevel"/>
    <w:tmpl w:val="BCC096B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4">
    <w:nsid w:val="6C147B71"/>
    <w:multiLevelType w:val="singleLevel"/>
    <w:tmpl w:val="C8CCE0E8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0"/>
    <w:lvlOverride w:ilvl="0">
      <w:lvl w:ilvl="0">
        <w:start w:val="5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17">
    <w:abstractNumId w:val="1"/>
  </w:num>
  <w:num w:numId="18">
    <w:abstractNumId w:val="9"/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0"/>
    <w:lvlOverride w:ilvl="0">
      <w:lvl w:ilvl="0">
        <w:numFmt w:val="bullet"/>
        <w:lvlText w:val="•"/>
        <w:legacy w:legacy="1" w:legacySpace="0" w:legacyIndent="22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558"/>
    <w:rsid w:val="00012EB3"/>
    <w:rsid w:val="00035984"/>
    <w:rsid w:val="0004537A"/>
    <w:rsid w:val="00071184"/>
    <w:rsid w:val="000C7AB5"/>
    <w:rsid w:val="001230FF"/>
    <w:rsid w:val="001E1558"/>
    <w:rsid w:val="001E47E8"/>
    <w:rsid w:val="00237DBE"/>
    <w:rsid w:val="00263170"/>
    <w:rsid w:val="002B235B"/>
    <w:rsid w:val="002E15AD"/>
    <w:rsid w:val="002E4981"/>
    <w:rsid w:val="00375C21"/>
    <w:rsid w:val="00377720"/>
    <w:rsid w:val="003B01C7"/>
    <w:rsid w:val="003E4D74"/>
    <w:rsid w:val="003F489D"/>
    <w:rsid w:val="003F7A57"/>
    <w:rsid w:val="004168F3"/>
    <w:rsid w:val="004268DD"/>
    <w:rsid w:val="0045148C"/>
    <w:rsid w:val="00485E33"/>
    <w:rsid w:val="004A5FC9"/>
    <w:rsid w:val="004E63A0"/>
    <w:rsid w:val="004E77A5"/>
    <w:rsid w:val="0050411B"/>
    <w:rsid w:val="00570715"/>
    <w:rsid w:val="00597908"/>
    <w:rsid w:val="005A3E48"/>
    <w:rsid w:val="00631BFA"/>
    <w:rsid w:val="00693B9E"/>
    <w:rsid w:val="006E3BC1"/>
    <w:rsid w:val="006F2153"/>
    <w:rsid w:val="00862D3C"/>
    <w:rsid w:val="00872CFA"/>
    <w:rsid w:val="00896BEE"/>
    <w:rsid w:val="008D4A3D"/>
    <w:rsid w:val="008F58A3"/>
    <w:rsid w:val="00942FA3"/>
    <w:rsid w:val="00983BDB"/>
    <w:rsid w:val="009B29D2"/>
    <w:rsid w:val="009C0E70"/>
    <w:rsid w:val="00A13BDD"/>
    <w:rsid w:val="00A93B22"/>
    <w:rsid w:val="00B066BD"/>
    <w:rsid w:val="00B30383"/>
    <w:rsid w:val="00B46313"/>
    <w:rsid w:val="00B47D0D"/>
    <w:rsid w:val="00B637F2"/>
    <w:rsid w:val="00B652DD"/>
    <w:rsid w:val="00B91096"/>
    <w:rsid w:val="00BA338F"/>
    <w:rsid w:val="00BF3B3F"/>
    <w:rsid w:val="00BF5765"/>
    <w:rsid w:val="00C901E2"/>
    <w:rsid w:val="00CA7F41"/>
    <w:rsid w:val="00CF3D8C"/>
    <w:rsid w:val="00D03A1D"/>
    <w:rsid w:val="00E10AA3"/>
    <w:rsid w:val="00E66F5A"/>
    <w:rsid w:val="00ED6003"/>
    <w:rsid w:val="00F66FCA"/>
    <w:rsid w:val="00F70607"/>
    <w:rsid w:val="00FA6F35"/>
    <w:rsid w:val="00FB5389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F5DB4D-0FFA-442E-91E4-9399782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15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15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1E47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1E47E8"/>
    <w:rPr>
      <w:rFonts w:cs="Times New Roman"/>
    </w:rPr>
  </w:style>
  <w:style w:type="paragraph" w:styleId="a6">
    <w:name w:val="header"/>
    <w:basedOn w:val="a"/>
    <w:link w:val="a7"/>
    <w:uiPriority w:val="99"/>
    <w:rsid w:val="00BA33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A338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0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4508</Words>
  <Characters>25699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2014-03-23T22:08:00Z</dcterms:created>
  <dcterms:modified xsi:type="dcterms:W3CDTF">2014-03-23T22:08:00Z</dcterms:modified>
</cp:coreProperties>
</file>