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19D" w:rsidRPr="00BA54C5" w:rsidRDefault="009C619D" w:rsidP="00BA54C5">
      <w:pPr>
        <w:pStyle w:val="TOC"/>
        <w:tabs>
          <w:tab w:val="clear" w:pos="7002"/>
        </w:tabs>
        <w:spacing w:line="360" w:lineRule="auto"/>
        <w:ind w:left="0" w:firstLine="709"/>
        <w:jc w:val="center"/>
        <w:rPr>
          <w:rFonts w:ascii="Times New Roman" w:hAnsi="Times New Roman" w:cs="Times New Roman"/>
          <w:b w:val="0"/>
          <w:bCs w:val="0"/>
          <w:sz w:val="28"/>
          <w:szCs w:val="28"/>
          <w:lang w:val="en-US"/>
        </w:rPr>
      </w:pPr>
    </w:p>
    <w:p w:rsidR="009C619D" w:rsidRPr="00BA54C5" w:rsidRDefault="009C619D" w:rsidP="00BA54C5">
      <w:pPr>
        <w:pStyle w:val="TOC"/>
        <w:tabs>
          <w:tab w:val="clear" w:pos="7002"/>
        </w:tabs>
        <w:spacing w:line="360" w:lineRule="auto"/>
        <w:ind w:left="0" w:firstLine="709"/>
        <w:jc w:val="center"/>
        <w:rPr>
          <w:rFonts w:ascii="Times New Roman" w:hAnsi="Times New Roman" w:cs="Times New Roman"/>
          <w:b w:val="0"/>
          <w:bCs w:val="0"/>
          <w:sz w:val="28"/>
          <w:szCs w:val="28"/>
          <w:lang w:val="en-US"/>
        </w:rPr>
      </w:pPr>
    </w:p>
    <w:p w:rsidR="009C619D" w:rsidRDefault="009C619D" w:rsidP="00BA54C5">
      <w:pPr>
        <w:pStyle w:val="TOC"/>
        <w:tabs>
          <w:tab w:val="clear" w:pos="7002"/>
        </w:tabs>
        <w:spacing w:line="360" w:lineRule="auto"/>
        <w:ind w:left="0" w:firstLine="709"/>
        <w:jc w:val="center"/>
        <w:rPr>
          <w:rFonts w:ascii="Times New Roman" w:hAnsi="Times New Roman" w:cs="Times New Roman"/>
          <w:b w:val="0"/>
          <w:bCs w:val="0"/>
          <w:sz w:val="28"/>
          <w:szCs w:val="28"/>
        </w:rPr>
      </w:pPr>
    </w:p>
    <w:p w:rsidR="00BA54C5" w:rsidRDefault="00BA54C5" w:rsidP="00BA54C5">
      <w:pPr>
        <w:pStyle w:val="TOC"/>
        <w:tabs>
          <w:tab w:val="clear" w:pos="7002"/>
        </w:tabs>
        <w:spacing w:line="360" w:lineRule="auto"/>
        <w:ind w:left="0" w:firstLine="709"/>
        <w:jc w:val="center"/>
        <w:rPr>
          <w:rFonts w:ascii="Times New Roman" w:hAnsi="Times New Roman" w:cs="Times New Roman"/>
          <w:b w:val="0"/>
          <w:bCs w:val="0"/>
          <w:sz w:val="28"/>
          <w:szCs w:val="28"/>
        </w:rPr>
      </w:pPr>
    </w:p>
    <w:p w:rsidR="00BA54C5" w:rsidRDefault="00BA54C5" w:rsidP="00BA54C5">
      <w:pPr>
        <w:pStyle w:val="TOC"/>
        <w:tabs>
          <w:tab w:val="clear" w:pos="7002"/>
        </w:tabs>
        <w:spacing w:line="360" w:lineRule="auto"/>
        <w:ind w:left="0" w:firstLine="709"/>
        <w:jc w:val="center"/>
        <w:rPr>
          <w:rFonts w:ascii="Times New Roman" w:hAnsi="Times New Roman" w:cs="Times New Roman"/>
          <w:b w:val="0"/>
          <w:bCs w:val="0"/>
          <w:sz w:val="28"/>
          <w:szCs w:val="28"/>
        </w:rPr>
      </w:pPr>
    </w:p>
    <w:p w:rsidR="00BA54C5" w:rsidRDefault="00BA54C5" w:rsidP="00BA54C5">
      <w:pPr>
        <w:pStyle w:val="TOC"/>
        <w:tabs>
          <w:tab w:val="clear" w:pos="7002"/>
        </w:tabs>
        <w:spacing w:line="360" w:lineRule="auto"/>
        <w:ind w:left="0" w:firstLine="709"/>
        <w:jc w:val="center"/>
        <w:rPr>
          <w:rFonts w:ascii="Times New Roman" w:hAnsi="Times New Roman" w:cs="Times New Roman"/>
          <w:b w:val="0"/>
          <w:bCs w:val="0"/>
          <w:sz w:val="28"/>
          <w:szCs w:val="28"/>
        </w:rPr>
      </w:pPr>
    </w:p>
    <w:p w:rsidR="00BA54C5" w:rsidRDefault="00BA54C5" w:rsidP="00BA54C5">
      <w:pPr>
        <w:pStyle w:val="TOC"/>
        <w:tabs>
          <w:tab w:val="clear" w:pos="7002"/>
        </w:tabs>
        <w:spacing w:line="360" w:lineRule="auto"/>
        <w:ind w:left="0" w:firstLine="709"/>
        <w:jc w:val="center"/>
        <w:rPr>
          <w:rFonts w:ascii="Times New Roman" w:hAnsi="Times New Roman" w:cs="Times New Roman"/>
          <w:b w:val="0"/>
          <w:bCs w:val="0"/>
          <w:sz w:val="28"/>
          <w:szCs w:val="28"/>
        </w:rPr>
      </w:pPr>
    </w:p>
    <w:p w:rsidR="00BA54C5" w:rsidRDefault="00BA54C5" w:rsidP="00BA54C5">
      <w:pPr>
        <w:pStyle w:val="TOC"/>
        <w:tabs>
          <w:tab w:val="clear" w:pos="7002"/>
        </w:tabs>
        <w:spacing w:line="360" w:lineRule="auto"/>
        <w:ind w:left="0" w:firstLine="709"/>
        <w:jc w:val="center"/>
        <w:rPr>
          <w:rFonts w:ascii="Times New Roman" w:hAnsi="Times New Roman" w:cs="Times New Roman"/>
          <w:b w:val="0"/>
          <w:bCs w:val="0"/>
          <w:sz w:val="28"/>
          <w:szCs w:val="28"/>
        </w:rPr>
      </w:pPr>
    </w:p>
    <w:p w:rsidR="00BA54C5" w:rsidRPr="00BA54C5" w:rsidRDefault="00BA54C5" w:rsidP="00BA54C5">
      <w:pPr>
        <w:pStyle w:val="TOC"/>
        <w:tabs>
          <w:tab w:val="clear" w:pos="7002"/>
        </w:tabs>
        <w:spacing w:line="360" w:lineRule="auto"/>
        <w:ind w:left="0" w:firstLine="709"/>
        <w:jc w:val="center"/>
        <w:rPr>
          <w:rFonts w:ascii="Times New Roman" w:hAnsi="Times New Roman" w:cs="Times New Roman"/>
          <w:b w:val="0"/>
          <w:bCs w:val="0"/>
          <w:sz w:val="28"/>
          <w:szCs w:val="28"/>
        </w:rPr>
      </w:pPr>
    </w:p>
    <w:p w:rsidR="00BA54C5" w:rsidRDefault="00BA54C5" w:rsidP="00BA54C5">
      <w:pPr>
        <w:pStyle w:val="TOC"/>
        <w:tabs>
          <w:tab w:val="clear" w:pos="7002"/>
        </w:tabs>
        <w:spacing w:line="360" w:lineRule="auto"/>
        <w:ind w:left="0" w:firstLine="709"/>
        <w:jc w:val="center"/>
        <w:rPr>
          <w:rFonts w:ascii="Times New Roman" w:hAnsi="Times New Roman" w:cs="Times New Roman"/>
          <w:b w:val="0"/>
          <w:bCs w:val="0"/>
          <w:sz w:val="28"/>
          <w:szCs w:val="28"/>
        </w:rPr>
      </w:pPr>
    </w:p>
    <w:p w:rsidR="00BA54C5" w:rsidRDefault="00BA54C5" w:rsidP="00BA54C5">
      <w:pPr>
        <w:pStyle w:val="TOC"/>
        <w:tabs>
          <w:tab w:val="clear" w:pos="7002"/>
        </w:tabs>
        <w:spacing w:line="360" w:lineRule="auto"/>
        <w:ind w:left="0" w:firstLine="709"/>
        <w:jc w:val="center"/>
        <w:rPr>
          <w:rFonts w:ascii="Times New Roman" w:hAnsi="Times New Roman" w:cs="Times New Roman"/>
          <w:b w:val="0"/>
          <w:bCs w:val="0"/>
          <w:sz w:val="28"/>
          <w:szCs w:val="28"/>
        </w:rPr>
      </w:pPr>
    </w:p>
    <w:p w:rsidR="00BA54C5" w:rsidRDefault="00BA54C5" w:rsidP="00BA54C5">
      <w:pPr>
        <w:pStyle w:val="TOC"/>
        <w:tabs>
          <w:tab w:val="clear" w:pos="7002"/>
        </w:tabs>
        <w:spacing w:line="360" w:lineRule="auto"/>
        <w:ind w:left="0" w:firstLine="709"/>
        <w:jc w:val="center"/>
        <w:rPr>
          <w:rFonts w:ascii="Times New Roman" w:hAnsi="Times New Roman" w:cs="Times New Roman"/>
          <w:b w:val="0"/>
          <w:bCs w:val="0"/>
          <w:sz w:val="28"/>
          <w:szCs w:val="28"/>
        </w:rPr>
      </w:pPr>
    </w:p>
    <w:p w:rsidR="00BA54C5" w:rsidRDefault="00BA54C5" w:rsidP="00BA54C5">
      <w:pPr>
        <w:pStyle w:val="TOC"/>
        <w:tabs>
          <w:tab w:val="clear" w:pos="7002"/>
        </w:tabs>
        <w:spacing w:line="360" w:lineRule="auto"/>
        <w:ind w:left="0" w:firstLine="709"/>
        <w:jc w:val="center"/>
        <w:rPr>
          <w:rFonts w:ascii="Times New Roman" w:hAnsi="Times New Roman" w:cs="Times New Roman"/>
          <w:b w:val="0"/>
          <w:bCs w:val="0"/>
          <w:sz w:val="28"/>
          <w:szCs w:val="28"/>
        </w:rPr>
      </w:pPr>
    </w:p>
    <w:p w:rsidR="00BA54C5" w:rsidRDefault="00BA54C5" w:rsidP="00BA54C5">
      <w:pPr>
        <w:pStyle w:val="TOC"/>
        <w:tabs>
          <w:tab w:val="clear" w:pos="7002"/>
        </w:tabs>
        <w:spacing w:line="360" w:lineRule="auto"/>
        <w:ind w:left="0" w:firstLine="709"/>
        <w:jc w:val="center"/>
        <w:rPr>
          <w:rFonts w:ascii="Times New Roman" w:hAnsi="Times New Roman" w:cs="Times New Roman"/>
          <w:b w:val="0"/>
          <w:bCs w:val="0"/>
          <w:sz w:val="28"/>
          <w:szCs w:val="28"/>
        </w:rPr>
      </w:pPr>
    </w:p>
    <w:p w:rsidR="00BA54C5" w:rsidRDefault="00BA54C5" w:rsidP="00BA54C5">
      <w:pPr>
        <w:pStyle w:val="TOC"/>
        <w:tabs>
          <w:tab w:val="clear" w:pos="7002"/>
        </w:tabs>
        <w:spacing w:line="360" w:lineRule="auto"/>
        <w:ind w:left="0" w:firstLine="709"/>
        <w:jc w:val="center"/>
        <w:rPr>
          <w:rFonts w:ascii="Times New Roman" w:hAnsi="Times New Roman" w:cs="Times New Roman"/>
          <w:b w:val="0"/>
          <w:bCs w:val="0"/>
          <w:sz w:val="28"/>
          <w:szCs w:val="28"/>
        </w:rPr>
      </w:pPr>
    </w:p>
    <w:p w:rsidR="009C619D" w:rsidRPr="00BA54C5" w:rsidRDefault="009C619D" w:rsidP="00BA54C5">
      <w:pPr>
        <w:pStyle w:val="TOC"/>
        <w:tabs>
          <w:tab w:val="clear" w:pos="7002"/>
        </w:tabs>
        <w:spacing w:line="360" w:lineRule="auto"/>
        <w:ind w:left="0" w:firstLine="709"/>
        <w:jc w:val="center"/>
        <w:rPr>
          <w:rFonts w:ascii="Times New Roman" w:hAnsi="Times New Roman" w:cs="Times New Roman"/>
          <w:b w:val="0"/>
          <w:bCs w:val="0"/>
          <w:sz w:val="28"/>
          <w:szCs w:val="28"/>
        </w:rPr>
      </w:pPr>
      <w:r w:rsidRPr="00BA54C5">
        <w:rPr>
          <w:rFonts w:ascii="Times New Roman" w:hAnsi="Times New Roman" w:cs="Times New Roman"/>
          <w:b w:val="0"/>
          <w:bCs w:val="0"/>
          <w:sz w:val="28"/>
          <w:szCs w:val="28"/>
        </w:rPr>
        <w:t>Реферат на тему:</w:t>
      </w:r>
    </w:p>
    <w:p w:rsidR="009C619D" w:rsidRPr="00BA54C5" w:rsidRDefault="009C619D" w:rsidP="00BA54C5">
      <w:pPr>
        <w:pStyle w:val="TOC"/>
        <w:tabs>
          <w:tab w:val="clear" w:pos="7002"/>
        </w:tabs>
        <w:spacing w:line="360" w:lineRule="auto"/>
        <w:ind w:left="0" w:firstLine="709"/>
        <w:jc w:val="center"/>
        <w:rPr>
          <w:rFonts w:ascii="Times New Roman" w:hAnsi="Times New Roman" w:cs="Times New Roman"/>
          <w:b w:val="0"/>
          <w:bCs w:val="0"/>
          <w:sz w:val="28"/>
          <w:szCs w:val="28"/>
        </w:rPr>
      </w:pPr>
      <w:r w:rsidRPr="00BA54C5">
        <w:rPr>
          <w:rFonts w:ascii="Times New Roman" w:hAnsi="Times New Roman" w:cs="Times New Roman"/>
          <w:b w:val="0"/>
          <w:bCs w:val="0"/>
          <w:sz w:val="28"/>
          <w:szCs w:val="28"/>
        </w:rPr>
        <w:t>ВИДЫ КОНТРОЛЯ В ТАМОЖЕННОЙ СФЕРЕ</w:t>
      </w:r>
    </w:p>
    <w:p w:rsidR="009C619D" w:rsidRPr="00BA54C5" w:rsidRDefault="009C619D" w:rsidP="00BA54C5">
      <w:pPr>
        <w:pStyle w:val="TOC"/>
        <w:tabs>
          <w:tab w:val="clear" w:pos="7002"/>
        </w:tabs>
        <w:spacing w:line="360" w:lineRule="auto"/>
        <w:ind w:left="0" w:firstLine="709"/>
        <w:jc w:val="center"/>
        <w:rPr>
          <w:rFonts w:ascii="Times New Roman" w:hAnsi="Times New Roman" w:cs="Times New Roman"/>
          <w:b w:val="0"/>
          <w:bCs w:val="0"/>
          <w:sz w:val="28"/>
          <w:szCs w:val="28"/>
        </w:rPr>
      </w:pPr>
    </w:p>
    <w:p w:rsidR="009C619D" w:rsidRPr="00BA54C5" w:rsidRDefault="00BA54C5" w:rsidP="00BA54C5">
      <w:pPr>
        <w:pStyle w:val="TOC"/>
        <w:tabs>
          <w:tab w:val="clear" w:pos="7002"/>
        </w:tabs>
        <w:spacing w:line="360" w:lineRule="auto"/>
        <w:ind w:left="0" w:firstLine="709"/>
        <w:rPr>
          <w:rFonts w:ascii="Times New Roman" w:hAnsi="Times New Roman" w:cs="Times New Roman"/>
          <w:bCs w:val="0"/>
          <w:sz w:val="28"/>
          <w:szCs w:val="28"/>
        </w:rPr>
      </w:pPr>
      <w:r>
        <w:rPr>
          <w:rFonts w:ascii="Times New Roman" w:hAnsi="Times New Roman" w:cs="Times New Roman"/>
          <w:b w:val="0"/>
          <w:bCs w:val="0"/>
          <w:sz w:val="28"/>
          <w:szCs w:val="28"/>
        </w:rPr>
        <w:br w:type="page"/>
      </w:r>
      <w:r w:rsidR="009C619D" w:rsidRPr="00BA54C5">
        <w:rPr>
          <w:rFonts w:ascii="Times New Roman" w:hAnsi="Times New Roman" w:cs="Times New Roman"/>
          <w:bCs w:val="0"/>
          <w:caps w:val="0"/>
          <w:sz w:val="28"/>
          <w:szCs w:val="28"/>
        </w:rPr>
        <w:t>Содержание</w:t>
      </w:r>
    </w:p>
    <w:p w:rsidR="009C619D" w:rsidRPr="00BA54C5" w:rsidRDefault="009C619D" w:rsidP="00BA54C5">
      <w:pPr>
        <w:pStyle w:val="TOC"/>
        <w:tabs>
          <w:tab w:val="clear" w:pos="7002"/>
        </w:tabs>
        <w:spacing w:line="360" w:lineRule="auto"/>
        <w:ind w:left="0" w:firstLine="0"/>
        <w:jc w:val="both"/>
        <w:rPr>
          <w:rFonts w:ascii="Times New Roman" w:hAnsi="Times New Roman" w:cs="Times New Roman"/>
          <w:b w:val="0"/>
          <w:bCs w:val="0"/>
          <w:sz w:val="28"/>
          <w:szCs w:val="28"/>
        </w:rPr>
      </w:pPr>
    </w:p>
    <w:p w:rsidR="00F5100C" w:rsidRPr="00BA54C5" w:rsidRDefault="009C619D" w:rsidP="00BA54C5">
      <w:pPr>
        <w:pStyle w:val="TOC"/>
        <w:tabs>
          <w:tab w:val="clear" w:pos="7002"/>
        </w:tabs>
        <w:spacing w:line="360" w:lineRule="auto"/>
        <w:ind w:left="0" w:firstLine="0"/>
        <w:jc w:val="both"/>
        <w:rPr>
          <w:rFonts w:ascii="Times New Roman" w:hAnsi="Times New Roman" w:cs="Times New Roman"/>
          <w:b w:val="0"/>
          <w:bCs w:val="0"/>
          <w:sz w:val="28"/>
          <w:szCs w:val="28"/>
        </w:rPr>
      </w:pPr>
      <w:r w:rsidRPr="00BA54C5">
        <w:rPr>
          <w:rFonts w:ascii="Times New Roman" w:hAnsi="Times New Roman" w:cs="Times New Roman"/>
          <w:b w:val="0"/>
          <w:bCs w:val="0"/>
          <w:sz w:val="28"/>
          <w:szCs w:val="28"/>
        </w:rPr>
        <w:t>1</w:t>
      </w:r>
      <w:r w:rsidR="00F5100C" w:rsidRPr="00BA54C5">
        <w:rPr>
          <w:rFonts w:ascii="Times New Roman" w:hAnsi="Times New Roman" w:cs="Times New Roman"/>
          <w:b w:val="0"/>
          <w:bCs w:val="0"/>
          <w:sz w:val="28"/>
          <w:szCs w:val="28"/>
        </w:rPr>
        <w:t xml:space="preserve">. </w:t>
      </w:r>
      <w:r w:rsidRPr="00BA54C5">
        <w:rPr>
          <w:rFonts w:ascii="Times New Roman" w:hAnsi="Times New Roman" w:cs="Times New Roman"/>
          <w:b w:val="0"/>
          <w:bCs w:val="0"/>
          <w:caps w:val="0"/>
          <w:sz w:val="28"/>
          <w:szCs w:val="28"/>
        </w:rPr>
        <w:t>Виды контроля в таможенной сфере</w:t>
      </w:r>
    </w:p>
    <w:p w:rsidR="00F5100C" w:rsidRPr="00BA54C5" w:rsidRDefault="009C619D" w:rsidP="00BA54C5">
      <w:pPr>
        <w:pStyle w:val="TOC"/>
        <w:tabs>
          <w:tab w:val="clear" w:pos="7002"/>
        </w:tabs>
        <w:spacing w:line="360" w:lineRule="auto"/>
        <w:ind w:left="0" w:firstLine="0"/>
        <w:jc w:val="both"/>
        <w:rPr>
          <w:rFonts w:ascii="Times New Roman" w:hAnsi="Times New Roman" w:cs="Times New Roman"/>
          <w:b w:val="0"/>
          <w:bCs w:val="0"/>
          <w:caps w:val="0"/>
          <w:sz w:val="28"/>
          <w:szCs w:val="28"/>
        </w:rPr>
      </w:pPr>
      <w:r w:rsidRPr="00BA54C5">
        <w:rPr>
          <w:rFonts w:ascii="Times New Roman" w:hAnsi="Times New Roman" w:cs="Times New Roman"/>
          <w:b w:val="0"/>
          <w:bCs w:val="0"/>
          <w:caps w:val="0"/>
          <w:sz w:val="28"/>
          <w:szCs w:val="28"/>
        </w:rPr>
        <w:t>1</w:t>
      </w:r>
      <w:r w:rsidR="00F5100C" w:rsidRPr="00BA54C5">
        <w:rPr>
          <w:rFonts w:ascii="Times New Roman" w:hAnsi="Times New Roman" w:cs="Times New Roman"/>
          <w:b w:val="0"/>
          <w:bCs w:val="0"/>
          <w:caps w:val="0"/>
          <w:sz w:val="28"/>
          <w:szCs w:val="28"/>
        </w:rPr>
        <w:t>.1 Общие положения таможенного контроля</w:t>
      </w:r>
    </w:p>
    <w:p w:rsidR="00F5100C" w:rsidRPr="00BA54C5" w:rsidRDefault="009C619D" w:rsidP="00BA54C5">
      <w:pPr>
        <w:pStyle w:val="TOC"/>
        <w:tabs>
          <w:tab w:val="clear" w:pos="7002"/>
        </w:tabs>
        <w:spacing w:line="360" w:lineRule="auto"/>
        <w:ind w:left="0" w:firstLine="0"/>
        <w:jc w:val="both"/>
        <w:rPr>
          <w:rFonts w:ascii="Times New Roman" w:hAnsi="Times New Roman" w:cs="Times New Roman"/>
          <w:b w:val="0"/>
          <w:bCs w:val="0"/>
          <w:caps w:val="0"/>
          <w:sz w:val="28"/>
          <w:szCs w:val="28"/>
        </w:rPr>
      </w:pPr>
      <w:r w:rsidRPr="00BA54C5">
        <w:rPr>
          <w:rFonts w:ascii="Times New Roman" w:hAnsi="Times New Roman" w:cs="Times New Roman"/>
          <w:b w:val="0"/>
          <w:bCs w:val="0"/>
          <w:caps w:val="0"/>
          <w:sz w:val="28"/>
          <w:szCs w:val="28"/>
        </w:rPr>
        <w:t>1</w:t>
      </w:r>
      <w:r w:rsidR="00F5100C" w:rsidRPr="00BA54C5">
        <w:rPr>
          <w:rFonts w:ascii="Times New Roman" w:hAnsi="Times New Roman" w:cs="Times New Roman"/>
          <w:b w:val="0"/>
          <w:bCs w:val="0"/>
          <w:caps w:val="0"/>
          <w:sz w:val="28"/>
          <w:szCs w:val="28"/>
        </w:rPr>
        <w:t>.1.1 Понятия, виды, формы и методы таможенного контроля</w:t>
      </w:r>
    </w:p>
    <w:p w:rsidR="00F5100C" w:rsidRPr="00BA54C5" w:rsidRDefault="009C619D" w:rsidP="00BA54C5">
      <w:pPr>
        <w:pStyle w:val="TOC"/>
        <w:tabs>
          <w:tab w:val="clear" w:pos="7002"/>
        </w:tabs>
        <w:spacing w:line="360" w:lineRule="auto"/>
        <w:ind w:left="0" w:firstLine="0"/>
        <w:jc w:val="both"/>
        <w:rPr>
          <w:rFonts w:ascii="Times New Roman" w:hAnsi="Times New Roman" w:cs="Times New Roman"/>
          <w:b w:val="0"/>
          <w:bCs w:val="0"/>
          <w:caps w:val="0"/>
          <w:sz w:val="28"/>
          <w:szCs w:val="28"/>
        </w:rPr>
      </w:pPr>
      <w:r w:rsidRPr="00BA54C5">
        <w:rPr>
          <w:rFonts w:ascii="Times New Roman" w:hAnsi="Times New Roman" w:cs="Times New Roman"/>
          <w:b w:val="0"/>
          <w:bCs w:val="0"/>
          <w:caps w:val="0"/>
          <w:sz w:val="28"/>
          <w:szCs w:val="28"/>
        </w:rPr>
        <w:t>1</w:t>
      </w:r>
      <w:r w:rsidR="00F5100C" w:rsidRPr="00BA54C5">
        <w:rPr>
          <w:rFonts w:ascii="Times New Roman" w:hAnsi="Times New Roman" w:cs="Times New Roman"/>
          <w:b w:val="0"/>
          <w:bCs w:val="0"/>
          <w:caps w:val="0"/>
          <w:sz w:val="28"/>
          <w:szCs w:val="28"/>
        </w:rPr>
        <w:t>.1.2 Зоны таможенного контроля</w:t>
      </w:r>
    </w:p>
    <w:p w:rsidR="00F5100C" w:rsidRPr="00BA54C5" w:rsidRDefault="009C619D" w:rsidP="00BA54C5">
      <w:pPr>
        <w:pStyle w:val="TOC"/>
        <w:tabs>
          <w:tab w:val="clear" w:pos="7002"/>
        </w:tabs>
        <w:spacing w:line="360" w:lineRule="auto"/>
        <w:ind w:left="0" w:firstLine="0"/>
        <w:jc w:val="both"/>
        <w:rPr>
          <w:rFonts w:ascii="Times New Roman" w:hAnsi="Times New Roman" w:cs="Times New Roman"/>
          <w:b w:val="0"/>
          <w:bCs w:val="0"/>
          <w:caps w:val="0"/>
          <w:sz w:val="28"/>
          <w:szCs w:val="28"/>
        </w:rPr>
      </w:pPr>
      <w:r w:rsidRPr="00BA54C5">
        <w:rPr>
          <w:rFonts w:ascii="Times New Roman" w:hAnsi="Times New Roman" w:cs="Times New Roman"/>
          <w:b w:val="0"/>
          <w:bCs w:val="0"/>
          <w:caps w:val="0"/>
          <w:sz w:val="28"/>
          <w:szCs w:val="28"/>
        </w:rPr>
        <w:t>1</w:t>
      </w:r>
      <w:r w:rsidR="00F5100C" w:rsidRPr="00BA54C5">
        <w:rPr>
          <w:rFonts w:ascii="Times New Roman" w:hAnsi="Times New Roman" w:cs="Times New Roman"/>
          <w:b w:val="0"/>
          <w:bCs w:val="0"/>
          <w:caps w:val="0"/>
          <w:sz w:val="28"/>
          <w:szCs w:val="28"/>
        </w:rPr>
        <w:t>.1.3 Экспертизы и исследования при осу</w:t>
      </w:r>
      <w:r w:rsidR="007E0BA3" w:rsidRPr="00BA54C5">
        <w:rPr>
          <w:rFonts w:ascii="Times New Roman" w:hAnsi="Times New Roman" w:cs="Times New Roman"/>
          <w:b w:val="0"/>
          <w:bCs w:val="0"/>
          <w:caps w:val="0"/>
          <w:sz w:val="28"/>
          <w:szCs w:val="28"/>
        </w:rPr>
        <w:t>ществлении таможенного контроля</w:t>
      </w:r>
    </w:p>
    <w:p w:rsidR="00F5100C" w:rsidRPr="00BA54C5" w:rsidRDefault="009C619D" w:rsidP="00BA54C5">
      <w:pPr>
        <w:pStyle w:val="TOC"/>
        <w:tabs>
          <w:tab w:val="clear" w:pos="7002"/>
        </w:tabs>
        <w:spacing w:line="360" w:lineRule="auto"/>
        <w:ind w:left="0" w:firstLine="0"/>
        <w:jc w:val="both"/>
        <w:rPr>
          <w:rFonts w:ascii="Times New Roman" w:hAnsi="Times New Roman" w:cs="Times New Roman"/>
          <w:b w:val="0"/>
          <w:bCs w:val="0"/>
          <w:caps w:val="0"/>
          <w:sz w:val="28"/>
          <w:szCs w:val="28"/>
        </w:rPr>
      </w:pPr>
      <w:r w:rsidRPr="00BA54C5">
        <w:rPr>
          <w:rFonts w:ascii="Times New Roman" w:hAnsi="Times New Roman" w:cs="Times New Roman"/>
          <w:b w:val="0"/>
          <w:bCs w:val="0"/>
          <w:caps w:val="0"/>
          <w:sz w:val="28"/>
          <w:szCs w:val="28"/>
        </w:rPr>
        <w:t>1</w:t>
      </w:r>
      <w:r w:rsidR="00F5100C" w:rsidRPr="00BA54C5">
        <w:rPr>
          <w:rFonts w:ascii="Times New Roman" w:hAnsi="Times New Roman" w:cs="Times New Roman"/>
          <w:b w:val="0"/>
          <w:bCs w:val="0"/>
          <w:caps w:val="0"/>
          <w:sz w:val="28"/>
          <w:szCs w:val="28"/>
        </w:rPr>
        <w:t>.2 Особенности таможенного контроля товаров, перемещаем</w:t>
      </w:r>
      <w:r w:rsidR="007E0BA3" w:rsidRPr="00BA54C5">
        <w:rPr>
          <w:rFonts w:ascii="Times New Roman" w:hAnsi="Times New Roman" w:cs="Times New Roman"/>
          <w:b w:val="0"/>
          <w:bCs w:val="0"/>
          <w:caps w:val="0"/>
          <w:sz w:val="28"/>
          <w:szCs w:val="28"/>
        </w:rPr>
        <w:t>ых различными видами транспорта</w:t>
      </w:r>
    </w:p>
    <w:p w:rsidR="00F5100C" w:rsidRPr="00BA54C5" w:rsidRDefault="009C619D" w:rsidP="00BA54C5">
      <w:pPr>
        <w:pStyle w:val="TOC"/>
        <w:tabs>
          <w:tab w:val="clear" w:pos="7002"/>
        </w:tabs>
        <w:spacing w:line="360" w:lineRule="auto"/>
        <w:ind w:left="0" w:firstLine="0"/>
        <w:jc w:val="both"/>
        <w:rPr>
          <w:rFonts w:ascii="Times New Roman" w:hAnsi="Times New Roman" w:cs="Times New Roman"/>
          <w:b w:val="0"/>
          <w:bCs w:val="0"/>
          <w:caps w:val="0"/>
          <w:sz w:val="28"/>
          <w:szCs w:val="28"/>
        </w:rPr>
      </w:pPr>
      <w:r w:rsidRPr="00BA54C5">
        <w:rPr>
          <w:rFonts w:ascii="Times New Roman" w:hAnsi="Times New Roman" w:cs="Times New Roman"/>
          <w:b w:val="0"/>
          <w:bCs w:val="0"/>
          <w:caps w:val="0"/>
          <w:sz w:val="28"/>
          <w:szCs w:val="28"/>
        </w:rPr>
        <w:t>1</w:t>
      </w:r>
      <w:r w:rsidR="00F5100C" w:rsidRPr="00BA54C5">
        <w:rPr>
          <w:rFonts w:ascii="Times New Roman" w:hAnsi="Times New Roman" w:cs="Times New Roman"/>
          <w:b w:val="0"/>
          <w:bCs w:val="0"/>
          <w:caps w:val="0"/>
          <w:sz w:val="28"/>
          <w:szCs w:val="28"/>
        </w:rPr>
        <w:t>.2.1 Таможенный контроль на водном транспорте</w:t>
      </w:r>
    </w:p>
    <w:p w:rsidR="00F5100C" w:rsidRPr="00BA54C5" w:rsidRDefault="009C619D" w:rsidP="00BA54C5">
      <w:pPr>
        <w:pStyle w:val="TOC"/>
        <w:tabs>
          <w:tab w:val="clear" w:pos="7002"/>
        </w:tabs>
        <w:spacing w:line="360" w:lineRule="auto"/>
        <w:ind w:left="0" w:firstLine="0"/>
        <w:jc w:val="both"/>
        <w:rPr>
          <w:rFonts w:ascii="Times New Roman" w:hAnsi="Times New Roman" w:cs="Times New Roman"/>
          <w:b w:val="0"/>
          <w:bCs w:val="0"/>
          <w:caps w:val="0"/>
          <w:sz w:val="28"/>
          <w:szCs w:val="28"/>
        </w:rPr>
      </w:pPr>
      <w:r w:rsidRPr="00BA54C5">
        <w:rPr>
          <w:rFonts w:ascii="Times New Roman" w:hAnsi="Times New Roman" w:cs="Times New Roman"/>
          <w:b w:val="0"/>
          <w:bCs w:val="0"/>
          <w:caps w:val="0"/>
          <w:sz w:val="28"/>
          <w:szCs w:val="28"/>
        </w:rPr>
        <w:t>1</w:t>
      </w:r>
      <w:r w:rsidR="00F5100C" w:rsidRPr="00BA54C5">
        <w:rPr>
          <w:rFonts w:ascii="Times New Roman" w:hAnsi="Times New Roman" w:cs="Times New Roman"/>
          <w:b w:val="0"/>
          <w:bCs w:val="0"/>
          <w:caps w:val="0"/>
          <w:sz w:val="28"/>
          <w:szCs w:val="28"/>
        </w:rPr>
        <w:t>.2.2 Таможенный контроль за</w:t>
      </w:r>
      <w:r w:rsidR="007E0BA3" w:rsidRPr="00BA54C5">
        <w:rPr>
          <w:rFonts w:ascii="Times New Roman" w:hAnsi="Times New Roman" w:cs="Times New Roman"/>
          <w:b w:val="0"/>
          <w:bCs w:val="0"/>
          <w:caps w:val="0"/>
          <w:sz w:val="28"/>
          <w:szCs w:val="28"/>
        </w:rPr>
        <w:t xml:space="preserve"> железнодорожными перевозками</w:t>
      </w:r>
    </w:p>
    <w:p w:rsidR="00F5100C" w:rsidRPr="00BA54C5" w:rsidRDefault="009C619D" w:rsidP="00BA54C5">
      <w:pPr>
        <w:pStyle w:val="TOC"/>
        <w:tabs>
          <w:tab w:val="clear" w:pos="7002"/>
        </w:tabs>
        <w:spacing w:line="360" w:lineRule="auto"/>
        <w:ind w:left="0" w:firstLine="0"/>
        <w:jc w:val="both"/>
        <w:rPr>
          <w:rFonts w:ascii="Times New Roman" w:hAnsi="Times New Roman" w:cs="Times New Roman"/>
          <w:b w:val="0"/>
          <w:bCs w:val="0"/>
          <w:caps w:val="0"/>
          <w:sz w:val="28"/>
          <w:szCs w:val="28"/>
        </w:rPr>
      </w:pPr>
      <w:r w:rsidRPr="00BA54C5">
        <w:rPr>
          <w:rFonts w:ascii="Times New Roman" w:hAnsi="Times New Roman" w:cs="Times New Roman"/>
          <w:b w:val="0"/>
          <w:bCs w:val="0"/>
          <w:caps w:val="0"/>
          <w:sz w:val="28"/>
          <w:szCs w:val="28"/>
        </w:rPr>
        <w:t>1</w:t>
      </w:r>
      <w:r w:rsidR="00F5100C" w:rsidRPr="00BA54C5">
        <w:rPr>
          <w:rFonts w:ascii="Times New Roman" w:hAnsi="Times New Roman" w:cs="Times New Roman"/>
          <w:b w:val="0"/>
          <w:bCs w:val="0"/>
          <w:caps w:val="0"/>
          <w:sz w:val="28"/>
          <w:szCs w:val="28"/>
        </w:rPr>
        <w:t>.2.3 Таможенный контроль за международными перевозками</w:t>
      </w:r>
    </w:p>
    <w:p w:rsidR="00F5100C" w:rsidRPr="00BA54C5" w:rsidRDefault="009C619D" w:rsidP="00BA54C5">
      <w:pPr>
        <w:pStyle w:val="TOC"/>
        <w:tabs>
          <w:tab w:val="clear" w:pos="7002"/>
        </w:tabs>
        <w:spacing w:line="360" w:lineRule="auto"/>
        <w:ind w:left="0" w:firstLine="0"/>
        <w:jc w:val="both"/>
        <w:rPr>
          <w:rFonts w:ascii="Times New Roman" w:hAnsi="Times New Roman" w:cs="Times New Roman"/>
          <w:b w:val="0"/>
          <w:bCs w:val="0"/>
          <w:caps w:val="0"/>
          <w:sz w:val="28"/>
          <w:szCs w:val="28"/>
        </w:rPr>
      </w:pPr>
      <w:r w:rsidRPr="00BA54C5">
        <w:rPr>
          <w:rFonts w:ascii="Times New Roman" w:hAnsi="Times New Roman" w:cs="Times New Roman"/>
          <w:b w:val="0"/>
          <w:bCs w:val="0"/>
          <w:caps w:val="0"/>
          <w:sz w:val="28"/>
          <w:szCs w:val="28"/>
        </w:rPr>
        <w:t>1</w:t>
      </w:r>
      <w:r w:rsidR="00F5100C" w:rsidRPr="00BA54C5">
        <w:rPr>
          <w:rFonts w:ascii="Times New Roman" w:hAnsi="Times New Roman" w:cs="Times New Roman"/>
          <w:b w:val="0"/>
          <w:bCs w:val="0"/>
          <w:caps w:val="0"/>
          <w:sz w:val="28"/>
          <w:szCs w:val="28"/>
        </w:rPr>
        <w:t>.2.4 Таможенный контроль за автомобильными перевозками</w:t>
      </w:r>
    </w:p>
    <w:p w:rsidR="00F5100C" w:rsidRPr="00BA54C5" w:rsidRDefault="009C619D" w:rsidP="00BA54C5">
      <w:pPr>
        <w:pStyle w:val="TOC"/>
        <w:tabs>
          <w:tab w:val="clear" w:pos="7002"/>
        </w:tabs>
        <w:spacing w:line="360" w:lineRule="auto"/>
        <w:ind w:left="0" w:firstLine="0"/>
        <w:jc w:val="both"/>
        <w:rPr>
          <w:rFonts w:ascii="Times New Roman" w:hAnsi="Times New Roman" w:cs="Times New Roman"/>
          <w:b w:val="0"/>
          <w:bCs w:val="0"/>
          <w:caps w:val="0"/>
          <w:sz w:val="28"/>
          <w:szCs w:val="28"/>
        </w:rPr>
      </w:pPr>
      <w:r w:rsidRPr="00BA54C5">
        <w:rPr>
          <w:rFonts w:ascii="Times New Roman" w:hAnsi="Times New Roman" w:cs="Times New Roman"/>
          <w:b w:val="0"/>
          <w:bCs w:val="0"/>
          <w:caps w:val="0"/>
          <w:sz w:val="28"/>
          <w:szCs w:val="28"/>
        </w:rPr>
        <w:t>1</w:t>
      </w:r>
      <w:r w:rsidR="00F5100C" w:rsidRPr="00BA54C5">
        <w:rPr>
          <w:rFonts w:ascii="Times New Roman" w:hAnsi="Times New Roman" w:cs="Times New Roman"/>
          <w:b w:val="0"/>
          <w:bCs w:val="0"/>
          <w:caps w:val="0"/>
          <w:sz w:val="28"/>
          <w:szCs w:val="28"/>
        </w:rPr>
        <w:t>.2.5 Таможенный контроль товаров, пересылаемых в международ</w:t>
      </w:r>
      <w:r w:rsidR="007E0BA3" w:rsidRPr="00BA54C5">
        <w:rPr>
          <w:rFonts w:ascii="Times New Roman" w:hAnsi="Times New Roman" w:cs="Times New Roman"/>
          <w:b w:val="0"/>
          <w:bCs w:val="0"/>
          <w:caps w:val="0"/>
          <w:sz w:val="28"/>
          <w:szCs w:val="28"/>
        </w:rPr>
        <w:t>ный почтовых отправлениях (МПО)</w:t>
      </w:r>
    </w:p>
    <w:p w:rsidR="00BA54C5" w:rsidRDefault="009C619D" w:rsidP="00BA54C5">
      <w:pPr>
        <w:pStyle w:val="TOC"/>
        <w:tabs>
          <w:tab w:val="clear" w:pos="7002"/>
        </w:tabs>
        <w:spacing w:line="360" w:lineRule="auto"/>
        <w:ind w:left="0" w:firstLine="0"/>
        <w:jc w:val="both"/>
        <w:rPr>
          <w:rFonts w:ascii="Times New Roman" w:hAnsi="Times New Roman" w:cs="Times New Roman"/>
          <w:b w:val="0"/>
          <w:bCs w:val="0"/>
          <w:caps w:val="0"/>
          <w:sz w:val="28"/>
          <w:szCs w:val="28"/>
        </w:rPr>
      </w:pPr>
      <w:r w:rsidRPr="00BA54C5">
        <w:rPr>
          <w:rFonts w:ascii="Times New Roman" w:hAnsi="Times New Roman" w:cs="Times New Roman"/>
          <w:b w:val="0"/>
          <w:bCs w:val="0"/>
          <w:caps w:val="0"/>
          <w:sz w:val="28"/>
          <w:szCs w:val="28"/>
        </w:rPr>
        <w:t>1</w:t>
      </w:r>
      <w:r w:rsidR="00F5100C" w:rsidRPr="00BA54C5">
        <w:rPr>
          <w:rFonts w:ascii="Times New Roman" w:hAnsi="Times New Roman" w:cs="Times New Roman"/>
          <w:b w:val="0"/>
          <w:bCs w:val="0"/>
          <w:caps w:val="0"/>
          <w:sz w:val="28"/>
          <w:szCs w:val="28"/>
        </w:rPr>
        <w:t>.3 Особенности таможенного контроля некоторых категорий</w:t>
      </w:r>
      <w:r w:rsidR="00BA54C5">
        <w:rPr>
          <w:rFonts w:ascii="Times New Roman" w:hAnsi="Times New Roman" w:cs="Times New Roman"/>
          <w:b w:val="0"/>
          <w:bCs w:val="0"/>
          <w:caps w:val="0"/>
          <w:sz w:val="28"/>
          <w:szCs w:val="28"/>
        </w:rPr>
        <w:t xml:space="preserve"> </w:t>
      </w:r>
      <w:r w:rsidR="00F5100C" w:rsidRPr="00BA54C5">
        <w:rPr>
          <w:rFonts w:ascii="Times New Roman" w:hAnsi="Times New Roman" w:cs="Times New Roman"/>
          <w:b w:val="0"/>
          <w:bCs w:val="0"/>
          <w:caps w:val="0"/>
          <w:sz w:val="28"/>
          <w:szCs w:val="28"/>
        </w:rPr>
        <w:t>товаров</w:t>
      </w:r>
    </w:p>
    <w:p w:rsidR="00F5100C" w:rsidRPr="00BA54C5" w:rsidRDefault="009C619D" w:rsidP="00BA54C5">
      <w:pPr>
        <w:pStyle w:val="TOC"/>
        <w:tabs>
          <w:tab w:val="clear" w:pos="7002"/>
        </w:tabs>
        <w:spacing w:line="360" w:lineRule="auto"/>
        <w:ind w:left="0" w:firstLine="0"/>
        <w:jc w:val="both"/>
        <w:rPr>
          <w:rFonts w:ascii="Times New Roman" w:hAnsi="Times New Roman" w:cs="Times New Roman"/>
          <w:b w:val="0"/>
          <w:bCs w:val="0"/>
          <w:caps w:val="0"/>
          <w:sz w:val="28"/>
          <w:szCs w:val="28"/>
        </w:rPr>
      </w:pPr>
      <w:r w:rsidRPr="00BA54C5">
        <w:rPr>
          <w:rFonts w:ascii="Times New Roman" w:hAnsi="Times New Roman" w:cs="Times New Roman"/>
          <w:b w:val="0"/>
          <w:bCs w:val="0"/>
          <w:sz w:val="28"/>
          <w:szCs w:val="28"/>
        </w:rPr>
        <w:t>1</w:t>
      </w:r>
      <w:r w:rsidR="00F5100C" w:rsidRPr="00BA54C5">
        <w:rPr>
          <w:rFonts w:ascii="Times New Roman" w:hAnsi="Times New Roman" w:cs="Times New Roman"/>
          <w:b w:val="0"/>
          <w:bCs w:val="0"/>
          <w:sz w:val="28"/>
          <w:szCs w:val="28"/>
        </w:rPr>
        <w:t>.4</w:t>
      </w:r>
      <w:r w:rsidR="00F5100C" w:rsidRPr="00BA54C5">
        <w:rPr>
          <w:rFonts w:ascii="Times New Roman" w:hAnsi="Times New Roman" w:cs="Times New Roman"/>
          <w:b w:val="0"/>
          <w:bCs w:val="0"/>
          <w:caps w:val="0"/>
          <w:sz w:val="28"/>
          <w:szCs w:val="28"/>
        </w:rPr>
        <w:t xml:space="preserve"> Валютный контроль. Органы, осуществляющие валютный</w:t>
      </w:r>
      <w:r w:rsidR="00BA54C5">
        <w:rPr>
          <w:rFonts w:ascii="Times New Roman" w:hAnsi="Times New Roman" w:cs="Times New Roman"/>
          <w:b w:val="0"/>
          <w:bCs w:val="0"/>
          <w:caps w:val="0"/>
          <w:sz w:val="28"/>
          <w:szCs w:val="28"/>
        </w:rPr>
        <w:t xml:space="preserve"> </w:t>
      </w:r>
      <w:r w:rsidR="00F5100C" w:rsidRPr="00BA54C5">
        <w:rPr>
          <w:rFonts w:ascii="Times New Roman" w:hAnsi="Times New Roman" w:cs="Times New Roman"/>
          <w:b w:val="0"/>
          <w:bCs w:val="0"/>
          <w:caps w:val="0"/>
          <w:sz w:val="28"/>
          <w:szCs w:val="28"/>
        </w:rPr>
        <w:t>контроль</w:t>
      </w:r>
    </w:p>
    <w:p w:rsidR="007E0BA3" w:rsidRPr="00BA54C5" w:rsidRDefault="007E0BA3" w:rsidP="00BA54C5">
      <w:pPr>
        <w:pStyle w:val="TOC"/>
        <w:tabs>
          <w:tab w:val="clear" w:pos="7002"/>
        </w:tabs>
        <w:spacing w:line="360" w:lineRule="auto"/>
        <w:ind w:left="0" w:firstLine="0"/>
        <w:jc w:val="both"/>
        <w:rPr>
          <w:rFonts w:ascii="Times New Roman" w:hAnsi="Times New Roman" w:cs="Times New Roman"/>
          <w:b w:val="0"/>
          <w:bCs w:val="0"/>
          <w:sz w:val="28"/>
          <w:szCs w:val="28"/>
        </w:rPr>
      </w:pPr>
      <w:r w:rsidRPr="00BA54C5">
        <w:rPr>
          <w:rFonts w:ascii="Times New Roman" w:hAnsi="Times New Roman" w:cs="Times New Roman"/>
          <w:b w:val="0"/>
          <w:bCs w:val="0"/>
          <w:caps w:val="0"/>
          <w:sz w:val="28"/>
          <w:szCs w:val="28"/>
        </w:rPr>
        <w:t>Список использованных источников</w:t>
      </w:r>
    </w:p>
    <w:p w:rsidR="00F5100C" w:rsidRPr="00BA54C5" w:rsidRDefault="00F5100C" w:rsidP="00BA54C5">
      <w:pPr>
        <w:autoSpaceDE w:val="0"/>
        <w:autoSpaceDN w:val="0"/>
        <w:adjustRightInd w:val="0"/>
        <w:spacing w:after="0" w:line="360" w:lineRule="auto"/>
        <w:jc w:val="both"/>
        <w:rPr>
          <w:rFonts w:ascii="Times New Roman" w:hAnsi="Times New Roman"/>
          <w:sz w:val="28"/>
          <w:szCs w:val="28"/>
        </w:rPr>
      </w:pPr>
    </w:p>
    <w:p w:rsidR="00F5100C" w:rsidRPr="00BA54C5" w:rsidRDefault="00BA54C5" w:rsidP="00BA54C5">
      <w:pPr>
        <w:autoSpaceDE w:val="0"/>
        <w:autoSpaceDN w:val="0"/>
        <w:adjustRightInd w:val="0"/>
        <w:spacing w:after="0" w:line="360" w:lineRule="auto"/>
        <w:ind w:firstLine="709"/>
        <w:jc w:val="both"/>
        <w:rPr>
          <w:rFonts w:ascii="Times New Roman" w:hAnsi="Times New Roman"/>
          <w:b/>
          <w:bCs/>
          <w:caps/>
          <w:sz w:val="28"/>
          <w:szCs w:val="28"/>
        </w:rPr>
      </w:pPr>
      <w:r>
        <w:rPr>
          <w:rFonts w:ascii="Times New Roman" w:hAnsi="Times New Roman"/>
          <w:sz w:val="28"/>
          <w:szCs w:val="28"/>
        </w:rPr>
        <w:br w:type="page"/>
      </w:r>
      <w:r w:rsidR="009C619D" w:rsidRPr="00BA54C5">
        <w:rPr>
          <w:rFonts w:ascii="Times New Roman" w:hAnsi="Times New Roman"/>
          <w:b/>
          <w:bCs/>
          <w:sz w:val="28"/>
          <w:szCs w:val="28"/>
        </w:rPr>
        <w:t>1</w:t>
      </w:r>
      <w:r w:rsidR="00594CFA" w:rsidRPr="00BA54C5">
        <w:rPr>
          <w:rFonts w:ascii="Times New Roman" w:hAnsi="Times New Roman"/>
          <w:b/>
          <w:bCs/>
          <w:sz w:val="28"/>
          <w:szCs w:val="28"/>
        </w:rPr>
        <w:t xml:space="preserve">. </w:t>
      </w:r>
      <w:r w:rsidR="009C619D" w:rsidRPr="00BA54C5">
        <w:rPr>
          <w:rFonts w:ascii="Times New Roman" w:hAnsi="Times New Roman"/>
          <w:b/>
          <w:bCs/>
          <w:sz w:val="28"/>
          <w:szCs w:val="28"/>
        </w:rPr>
        <w:t>Виды контроля в таможенной сфере</w:t>
      </w:r>
    </w:p>
    <w:p w:rsidR="00F5100C" w:rsidRPr="00BA54C5" w:rsidRDefault="00F5100C" w:rsidP="00BA54C5">
      <w:pPr>
        <w:autoSpaceDE w:val="0"/>
        <w:autoSpaceDN w:val="0"/>
        <w:adjustRightInd w:val="0"/>
        <w:spacing w:after="0" w:line="360" w:lineRule="auto"/>
        <w:ind w:firstLine="709"/>
        <w:jc w:val="both"/>
        <w:rPr>
          <w:rFonts w:ascii="Times New Roman" w:hAnsi="Times New Roman"/>
          <w:b/>
          <w:bCs/>
          <w:sz w:val="28"/>
          <w:szCs w:val="28"/>
        </w:rPr>
      </w:pPr>
    </w:p>
    <w:p w:rsidR="00F5100C" w:rsidRPr="00BA54C5" w:rsidRDefault="009C619D" w:rsidP="00BA54C5">
      <w:pPr>
        <w:autoSpaceDE w:val="0"/>
        <w:autoSpaceDN w:val="0"/>
        <w:adjustRightInd w:val="0"/>
        <w:spacing w:after="0" w:line="360" w:lineRule="auto"/>
        <w:ind w:firstLine="709"/>
        <w:jc w:val="both"/>
        <w:rPr>
          <w:rFonts w:ascii="Times New Roman" w:hAnsi="Times New Roman"/>
          <w:b/>
          <w:bCs/>
          <w:sz w:val="28"/>
          <w:szCs w:val="28"/>
        </w:rPr>
      </w:pPr>
      <w:r w:rsidRPr="00BA54C5">
        <w:rPr>
          <w:rFonts w:ascii="Times New Roman" w:hAnsi="Times New Roman"/>
          <w:b/>
          <w:bCs/>
          <w:sz w:val="28"/>
          <w:szCs w:val="28"/>
        </w:rPr>
        <w:t>1.1 Общие положения таможенного контроля</w:t>
      </w:r>
    </w:p>
    <w:p w:rsidR="007E0BA3" w:rsidRPr="00BA54C5" w:rsidRDefault="007E0BA3" w:rsidP="00BA54C5">
      <w:pPr>
        <w:autoSpaceDE w:val="0"/>
        <w:autoSpaceDN w:val="0"/>
        <w:adjustRightInd w:val="0"/>
        <w:spacing w:after="0" w:line="360" w:lineRule="auto"/>
        <w:ind w:firstLine="709"/>
        <w:jc w:val="both"/>
        <w:rPr>
          <w:rFonts w:ascii="Times New Roman" w:hAnsi="Times New Roman"/>
          <w:bCs/>
          <w:sz w:val="28"/>
          <w:szCs w:val="28"/>
        </w:rPr>
      </w:pPr>
    </w:p>
    <w:p w:rsidR="007E0BA3" w:rsidRPr="00BA54C5" w:rsidRDefault="007E0BA3"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b/>
          <w:bCs/>
          <w:sz w:val="28"/>
          <w:szCs w:val="28"/>
        </w:rPr>
        <w:t>1</w:t>
      </w:r>
      <w:r w:rsidR="00594CFA" w:rsidRPr="00BA54C5">
        <w:rPr>
          <w:rFonts w:ascii="Times New Roman" w:hAnsi="Times New Roman"/>
          <w:b/>
          <w:bCs/>
          <w:sz w:val="28"/>
          <w:szCs w:val="28"/>
        </w:rPr>
        <w:t xml:space="preserve">.1.1 </w:t>
      </w:r>
      <w:r w:rsidRPr="00BA54C5">
        <w:rPr>
          <w:rFonts w:ascii="Times New Roman" w:hAnsi="Times New Roman"/>
          <w:b/>
          <w:bCs/>
          <w:sz w:val="28"/>
          <w:szCs w:val="28"/>
        </w:rPr>
        <w:t>Понятия, виды, формы и методы таможенного контроля</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Отношения, возникающие в связи с осуществлением таможенного контроля, регулируются разделом IV ТК РФ “Таможенный контроль”.</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Таможенный контроль проводится исключительно таможенными органами в соответствии с ТК РФ. Таможенный контроль является одной из основных функций таможенных органов.</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bCs/>
          <w:sz w:val="28"/>
          <w:szCs w:val="28"/>
        </w:rPr>
        <w:t xml:space="preserve">Таможенный контроль – </w:t>
      </w:r>
      <w:r w:rsidRPr="00BA54C5">
        <w:rPr>
          <w:rFonts w:ascii="Times New Roman" w:hAnsi="Times New Roman"/>
          <w:sz w:val="28"/>
          <w:szCs w:val="28"/>
        </w:rPr>
        <w:t>это совокупность мер, осуществляемых таможенными органами РФ в целях обеспечения соблюдения таможенного законодательства Российской Федерации (ст.11 п.19 ТК РФ).</w:t>
      </w:r>
    </w:p>
    <w:p w:rsidR="00F5100C" w:rsidRPr="00BA54C5" w:rsidRDefault="00F5100C" w:rsidP="00BA54C5">
      <w:pPr>
        <w:spacing w:after="0" w:line="360" w:lineRule="auto"/>
        <w:ind w:firstLine="709"/>
        <w:jc w:val="both"/>
        <w:rPr>
          <w:rFonts w:ascii="Times New Roman" w:hAnsi="Times New Roman"/>
          <w:sz w:val="28"/>
          <w:szCs w:val="28"/>
        </w:rPr>
      </w:pPr>
      <w:r w:rsidRPr="00BA54C5">
        <w:rPr>
          <w:rFonts w:ascii="Times New Roman" w:hAnsi="Times New Roman"/>
          <w:sz w:val="28"/>
          <w:szCs w:val="28"/>
        </w:rPr>
        <w:t>Для проведения таможенного контроля должностные лица таможенных органов вправе на основании служебного удостоверения беспрепятственно входить на любую территорию и в любые помещения, где могут находиться товары и транспортные средства, подлежащие</w:t>
      </w:r>
      <w:r w:rsidR="00594CFA" w:rsidRPr="00BA54C5">
        <w:rPr>
          <w:rFonts w:ascii="Times New Roman" w:hAnsi="Times New Roman"/>
          <w:sz w:val="28"/>
          <w:szCs w:val="28"/>
        </w:rPr>
        <w:t xml:space="preserve"> </w:t>
      </w:r>
      <w:r w:rsidRPr="00BA54C5">
        <w:rPr>
          <w:rFonts w:ascii="Times New Roman" w:hAnsi="Times New Roman"/>
          <w:sz w:val="28"/>
          <w:szCs w:val="28"/>
        </w:rPr>
        <w:t>контролю, документы, необходимые для таможенного контроля, либо осуществляется деятельность, контроль за которой возложен на таможенные органы.</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При ввозе товаров и транспортных средств на таможенную территорию момент пересечения ими таможенной границы является началом таможенного контроля, а завершается таможенный контроль в момент выпуска для свободного обращения, уничтожения, отказа в пользу государства, обращения товаров в федеральную собственность, фактического вывоза товаров и транспортных средств с таможенной территории Российской Федерации. Если имеются достаточные основания полагать о наличии нарушения российского таможенного законодательства или в случаях использования метода контролируемой поставки таможенный контроль товаров и транспортных средств может проводиться в любое время вне зависимости от выпуска товаров и транспортных средств.</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При вывозе товаров и транспортных средств таможенный контроль начинается в момент принятия таможенной декларации и заканчивается при вывозе товаров и транспортных средств за пределы таможенной территории Российской Федерации.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В зависимости от предмета различают таможенный контроль товаров, таможенный контроль транспортных средств, таможенный контроль услуг.</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В зависимости от направления перемещения товаров и транспортных средств различают таможенный контроль ввозимых на таможенную территорию России, вывозимых с таможенной территории России и транзитных (перемещаемых через таможенную территорию России) товаров.</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Характер участия в осуществлении таможенного контроля таможенных органов сотрудничающих стран позволяет выделить такие его разновидности: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односторонний таможенный контроль, когда таможенный досмотр проводят, как правило, таможенные органы только одной из стран;</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двусторонний таможенный контроль, когда таможенный досмотр проводят раздельно таможенные органы каждой из стран;</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совместный таможенный контроль, имеющий место в случае осуществления таможенного досмотра одновременно таможенными органами обоих государств.</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Таможенный контроль может быть однократным и повторным в зависимости от того, сколько раз товары и транспортные средства перемещаются через таможенную границу в течение определенного периода.</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Однократным таможенный контроль признается в случае, если таможенная граница пересекается в одном направлении и таможенный досмотр проводится один раз. Под повторный таможенный контроль подпадают товары и транспортные средства, которые в течение сравнительно короткого периода времени пересекают таможенную границу дважды.</w:t>
      </w:r>
    </w:p>
    <w:p w:rsidR="00F5100C" w:rsidRPr="00BA54C5" w:rsidRDefault="00F5100C" w:rsidP="00BA54C5">
      <w:pPr>
        <w:spacing w:after="0" w:line="360" w:lineRule="auto"/>
        <w:ind w:firstLine="709"/>
        <w:jc w:val="both"/>
        <w:rPr>
          <w:rFonts w:ascii="Times New Roman" w:hAnsi="Times New Roman"/>
          <w:sz w:val="28"/>
          <w:szCs w:val="28"/>
        </w:rPr>
      </w:pPr>
      <w:r w:rsidRPr="00BA54C5">
        <w:rPr>
          <w:rFonts w:ascii="Times New Roman" w:hAnsi="Times New Roman"/>
          <w:sz w:val="28"/>
          <w:szCs w:val="28"/>
        </w:rPr>
        <w:t>В зависимости от видов транспорта, перемещающего товары, различают: таможенный контроль на водном транспорте; над</w:t>
      </w:r>
      <w:r w:rsidR="00594CFA" w:rsidRPr="00BA54C5">
        <w:rPr>
          <w:rFonts w:ascii="Times New Roman" w:hAnsi="Times New Roman"/>
          <w:sz w:val="28"/>
          <w:szCs w:val="28"/>
        </w:rPr>
        <w:t xml:space="preserve"> </w:t>
      </w:r>
      <w:r w:rsidRPr="00BA54C5">
        <w:rPr>
          <w:rFonts w:ascii="Times New Roman" w:hAnsi="Times New Roman"/>
          <w:sz w:val="28"/>
          <w:szCs w:val="28"/>
        </w:rPr>
        <w:t>железнодорожными перевозками; над международными авиапере-возками; над автомобильными перевозками; таможенный контроль товаров, перемещаемых стационарными транспортными средствами (трубопровод, линии электропередач), а также международных почтовых отправлений, включая экспресс-доставку и дипломатическую почту.</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Таможенный контроль транспортных средств определяется их видом, например, таможенный контроль морских судов, таможенный контроль речных судов, таможенный контроль воздушных судов, таможенный контроль железнодорожного транспорта, таможенный контроль автотранспортных средств.</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bCs/>
          <w:sz w:val="28"/>
          <w:szCs w:val="28"/>
        </w:rPr>
        <w:t>Формами таможенного контроля являются</w:t>
      </w:r>
      <w:r w:rsidRPr="00BA54C5">
        <w:rPr>
          <w:rFonts w:ascii="Times New Roman" w:hAnsi="Times New Roman"/>
          <w:sz w:val="28"/>
          <w:szCs w:val="28"/>
        </w:rPr>
        <w:t>: проверка документов и сведений; устный опрос; получение пояснений; таможенное наблюдение; таможенный осмотр товаров и транспортных средств; таможенный досмотр товаров и транспортных средств; личный досмотр; проверка маркировки товаров специальными марками, наличия на них идентификационных знаков; осмотр помещений и территорий для целей таможенного контроля; таможенная ревизия.</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Все формы таможенного контроля можно подразделить на документальные и фактические.</w:t>
      </w:r>
    </w:p>
    <w:p w:rsidR="00F5100C" w:rsidRPr="00BA54C5" w:rsidRDefault="00F5100C" w:rsidP="00BA54C5">
      <w:pPr>
        <w:spacing w:after="0" w:line="360" w:lineRule="auto"/>
        <w:ind w:firstLine="709"/>
        <w:jc w:val="both"/>
        <w:rPr>
          <w:rFonts w:ascii="Times New Roman" w:hAnsi="Times New Roman"/>
          <w:sz w:val="28"/>
          <w:szCs w:val="28"/>
          <w:lang w:val="en-US"/>
        </w:rPr>
      </w:pPr>
      <w:r w:rsidRPr="00BA54C5">
        <w:rPr>
          <w:rFonts w:ascii="Times New Roman" w:hAnsi="Times New Roman"/>
          <w:bCs/>
          <w:sz w:val="28"/>
          <w:szCs w:val="28"/>
        </w:rPr>
        <w:t>Таможенный осмотр товаров и транспортных средств</w:t>
      </w:r>
      <w:r w:rsidRPr="00BA54C5">
        <w:rPr>
          <w:rFonts w:ascii="Times New Roman" w:hAnsi="Times New Roman"/>
          <w:sz w:val="28"/>
          <w:szCs w:val="28"/>
        </w:rPr>
        <w:t>, являясь одной из фактических форм проведения таможенного контроля, представляет собой административное действие должностных лиц таможенных органов, заключающееся в проверке внешнего вида багажа физических лиц, транспортных средств, грузовых емкостей,</w:t>
      </w:r>
      <w:r w:rsidR="00594CFA" w:rsidRPr="00BA54C5">
        <w:rPr>
          <w:rFonts w:ascii="Times New Roman" w:hAnsi="Times New Roman"/>
          <w:sz w:val="28"/>
          <w:szCs w:val="28"/>
        </w:rPr>
        <w:t xml:space="preserve"> </w:t>
      </w:r>
      <w:r w:rsidRPr="00BA54C5">
        <w:rPr>
          <w:rFonts w:ascii="Times New Roman" w:hAnsi="Times New Roman"/>
          <w:sz w:val="28"/>
          <w:szCs w:val="28"/>
        </w:rPr>
        <w:t>таможенных пломб, печатей и иных средств идентификации, без вскрытия грузовых помещений, тары либо упаковки на предмет установления законности их перемещения через таможенную границу. По результатам осмотра в случае необходимости может составляться акт по установленной форме или проставляется отметка на транспортном документе.</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xml:space="preserve">Транспортные средства, помещения и другие места, где находятся или могут находиться товары и транспортные средства, подлежащие таможенному контролю, места, где осуществляется деятельность, контроль за которой возложен на таможенные органы, а также товары и транспортные средства, находящиеся под таможенным контролем, идентифицируются таможенными органами. </w:t>
      </w:r>
      <w:r w:rsidR="007E0BA3" w:rsidRPr="00BA54C5">
        <w:rPr>
          <w:rStyle w:val="af1"/>
          <w:rFonts w:ascii="Times New Roman" w:hAnsi="Times New Roman"/>
          <w:sz w:val="28"/>
          <w:szCs w:val="28"/>
        </w:rPr>
        <w:footnoteReference w:id="1"/>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Таможенный контроль, осуществляемый путем идентификации товаров и транспортных средств, заключается в наложении пломб, печатей, нанесении цифровой, буквенной и иной маркировки, идентификационных знаков, проставлении штампов, взятии проб и образцов, описании товаров и транспортных средств, составлении чертежей, изготовлении масштабных изображений, фотографий, иллюстраций, использовании товаросопроводительной и иной документации и других средств идентификации.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Таможенные органы осуществляют проверку маркировки товаров специальными марками или наличие на них идентификационных знаков, отсутствие которых рассматривается как подтверждение факта ввоза товаров без производства таможенного оформления и выпуска, если лицо, у которого такие товары были обнаружены, не докажет обратное.</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bCs/>
          <w:sz w:val="28"/>
          <w:szCs w:val="28"/>
        </w:rPr>
        <w:t>Таможенный досмотр</w:t>
      </w:r>
      <w:r w:rsidRPr="00BA54C5">
        <w:rPr>
          <w:rFonts w:ascii="Times New Roman" w:hAnsi="Times New Roman"/>
          <w:sz w:val="28"/>
          <w:szCs w:val="28"/>
        </w:rPr>
        <w:t xml:space="preserve"> – это административное действие, заключающееся в фактической проверке товаров и транспортных средств в целях установления законности их перемещения через таможенную границу, предотвращения ввоза или вывоза запрещенных предметов, обнаружения скрытого перемещения товаров, а также определения в установленном порядке наименований и качества товаров, их цены и количества.</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bCs/>
          <w:sz w:val="28"/>
          <w:szCs w:val="28"/>
        </w:rPr>
        <w:t>Таможенный досмотр</w:t>
      </w:r>
      <w:r w:rsidRPr="00BA54C5">
        <w:rPr>
          <w:rFonts w:ascii="Times New Roman" w:hAnsi="Times New Roman"/>
          <w:sz w:val="28"/>
          <w:szCs w:val="28"/>
        </w:rPr>
        <w:t xml:space="preserve"> – осмотр товаров и транспортных средств, связанный со снятием пломб, печатей и иных средств идентификации товаров, вскрытием упаковки товаров или грузового помещения транспортного средства либо емкостей, контейнеров и иных мест, где находятся или могут находиться товары. Для обнаружения скрытого перемещения товаров производится проверка грузовых мест, конструктивных особенностей транспортных средств, с целью обнаружения тайников, хранилищ, в которых могут быть сокрыты предметы.</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Для выполнения целей таможенного досмотра применяются технические средства таможенного контроля</w:t>
      </w:r>
      <w:r w:rsidRPr="00BA54C5">
        <w:rPr>
          <w:rFonts w:ascii="Times New Roman" w:hAnsi="Times New Roman"/>
          <w:iCs/>
          <w:sz w:val="28"/>
          <w:szCs w:val="28"/>
        </w:rPr>
        <w:t xml:space="preserve"> </w:t>
      </w:r>
      <w:r w:rsidRPr="00BA54C5">
        <w:rPr>
          <w:rFonts w:ascii="Times New Roman" w:hAnsi="Times New Roman"/>
          <w:sz w:val="28"/>
          <w:szCs w:val="28"/>
        </w:rPr>
        <w:t>(ТСТК), а также такие способы, как прощупывание, прокалывание, разборка конструктивных деталей, узлов и агрегатов, нарушение целостности всего или части предмета и т.п.</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Личный досмотр может быть проведен при наличии оснований предполагать, что физическое лицо, следующее через государственную границу Российской Федерации и находящееся в зоне таможенного контроля или транзитной зоне аэропорта, открытого для международного сообщения, скрывает при себе и добровольно не выдает товары, запрещенные соответственно к ввозу на таможенную территорию РФ и вывозу с этой территории или перемещаемые с нарушением порядка, установленного ТК РФ.</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Решение о проведении личного досмотра определенного физического лица, принятое начальником таможенного органа (лицом, его замещающим), оформляется письменно путем наложения резолюции на таможенной декларации, поданной физическим лицом, либо на рапорте должностного лица таможенного органа, либо оформляется отдельным актом.</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Личный досмотр должен проводиться в корректной форме, исключающей унижение личного достоинства и причинение неправомерного вреда здоровью и имуществу досматриваемого лица, в пределах, необходимых для обнаружения скрытых физическим лицом при себе товаров.</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Процесс проведения личного досмотра условно может быть разделен на три этапа.</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Первый (подготовительный) этап, осуществляется перед началом личного досмотра. Должностное лицо таможенного органа объявляет физическому лицу решение начальника таможенного органа (лица, его замещающего) о проведении личного досмотра; ознакомливает физическое лицо с его правами и обязанностями, которыми оно обладает при проведении такого досмотра и предлагает добровольно выдать скрываемые товары.</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Факт ознакомления физического лица с решением о проведении личного досмотра удостоверяется названным лицом путем соответствующей надписи на решении о проведении досмотра. Если физическое лицо отказывается от совершения вышеназванных действий, то на решении о проведении личного досмотра делается соответствующая запись и удостоверяется подписью должностного лица таможенного органа, который объявил решение о проведении личного досмотра.</w:t>
      </w:r>
    </w:p>
    <w:p w:rsidR="00F5100C" w:rsidRPr="00BA54C5" w:rsidRDefault="00F5100C" w:rsidP="00BA54C5">
      <w:pPr>
        <w:spacing w:after="0" w:line="360" w:lineRule="auto"/>
        <w:ind w:firstLine="709"/>
        <w:jc w:val="both"/>
        <w:rPr>
          <w:rFonts w:ascii="Times New Roman" w:hAnsi="Times New Roman"/>
          <w:sz w:val="28"/>
          <w:szCs w:val="28"/>
          <w:lang w:val="en-US"/>
        </w:rPr>
      </w:pPr>
      <w:r w:rsidRPr="00BA54C5">
        <w:rPr>
          <w:rFonts w:ascii="Times New Roman" w:hAnsi="Times New Roman"/>
          <w:sz w:val="28"/>
          <w:szCs w:val="28"/>
        </w:rPr>
        <w:t>Второй этап – личный досмотр – проводится должностным лицом таможенного органа одного пола с досматриваемым лицом в присутствии двух понятых того же пола. Помещение для проведения личного досмотра должно быть изолированным и отвечать санитарно-гигиеническим требованиям. Доступ иных лиц в помещение где проводится личный досмотр должен быть исключен. Также должна быть</w:t>
      </w:r>
      <w:r w:rsidR="00594CFA" w:rsidRPr="00BA54C5">
        <w:rPr>
          <w:rFonts w:ascii="Times New Roman" w:hAnsi="Times New Roman"/>
          <w:sz w:val="28"/>
          <w:szCs w:val="28"/>
        </w:rPr>
        <w:t xml:space="preserve"> </w:t>
      </w:r>
      <w:r w:rsidRPr="00BA54C5">
        <w:rPr>
          <w:rFonts w:ascii="Times New Roman" w:hAnsi="Times New Roman"/>
          <w:sz w:val="28"/>
          <w:szCs w:val="28"/>
        </w:rPr>
        <w:t>исключена возможность наблюдения за процессом проведения личного досмотра со стороны. Тело досматриваемого обследуется исключительно медицинским работником.</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bCs/>
          <w:sz w:val="28"/>
          <w:szCs w:val="28"/>
        </w:rPr>
        <w:t>Осмотр помещений и территорий</w:t>
      </w:r>
      <w:r w:rsidRPr="00BA54C5">
        <w:rPr>
          <w:rFonts w:ascii="Times New Roman" w:hAnsi="Times New Roman"/>
          <w:sz w:val="28"/>
          <w:szCs w:val="28"/>
        </w:rPr>
        <w:t xml:space="preserve"> проводится при наличии информации о ненадлежащем использовании или утрате товаров и транспортных средств, находящихся под таможенным контролем, либо условно выпущенных с целью проверки такой информации, а также на основе выборочной проверки</w:t>
      </w:r>
      <w:r w:rsidRPr="00BA54C5">
        <w:rPr>
          <w:rFonts w:ascii="Times New Roman" w:hAnsi="Times New Roman"/>
          <w:position w:val="6"/>
          <w:sz w:val="28"/>
          <w:szCs w:val="28"/>
        </w:rPr>
        <w:t>1</w:t>
      </w:r>
      <w:r w:rsidRPr="00BA54C5">
        <w:rPr>
          <w:rFonts w:ascii="Times New Roman" w:hAnsi="Times New Roman"/>
          <w:sz w:val="28"/>
          <w:szCs w:val="28"/>
        </w:rPr>
        <w:t>. Объектами проверки являются СВХ, таможенные склады, помещения магазинов беспошлинной торговли и т.д. Результаты осмотра фиксируются письменно в виде акта, установленной формы.</w:t>
      </w:r>
      <w:r w:rsidR="007E0BA3" w:rsidRPr="00BA54C5">
        <w:rPr>
          <w:rStyle w:val="af1"/>
          <w:rFonts w:ascii="Times New Roman" w:hAnsi="Times New Roman"/>
          <w:sz w:val="28"/>
          <w:szCs w:val="28"/>
        </w:rPr>
        <w:footnoteReference w:id="2"/>
      </w:r>
    </w:p>
    <w:p w:rsidR="00F5100C" w:rsidRPr="00BA54C5" w:rsidRDefault="00F5100C" w:rsidP="00BA54C5">
      <w:pPr>
        <w:spacing w:after="0" w:line="360" w:lineRule="auto"/>
        <w:ind w:firstLine="709"/>
        <w:jc w:val="both"/>
        <w:rPr>
          <w:rFonts w:ascii="Times New Roman" w:hAnsi="Times New Roman"/>
          <w:sz w:val="28"/>
          <w:szCs w:val="28"/>
        </w:rPr>
      </w:pPr>
      <w:r w:rsidRPr="00BA54C5">
        <w:rPr>
          <w:rFonts w:ascii="Times New Roman" w:hAnsi="Times New Roman"/>
          <w:bCs/>
          <w:sz w:val="28"/>
          <w:szCs w:val="28"/>
        </w:rPr>
        <w:t>Таможенная ревизия</w:t>
      </w:r>
      <w:r w:rsidRPr="00BA54C5">
        <w:rPr>
          <w:rFonts w:ascii="Times New Roman" w:hAnsi="Times New Roman"/>
          <w:sz w:val="28"/>
          <w:szCs w:val="28"/>
        </w:rPr>
        <w:t xml:space="preserve"> проводится с целью подтверждения факта выпуска товаров и достоверности сведений, заявленных в процессе таможенного оформления путем сопоставления их с данными бухгалтерского учета и отчетности, счетами, результатами</w:t>
      </w:r>
      <w:r w:rsidR="00594CFA" w:rsidRPr="00BA54C5">
        <w:rPr>
          <w:rFonts w:ascii="Times New Roman" w:hAnsi="Times New Roman"/>
          <w:sz w:val="28"/>
          <w:szCs w:val="28"/>
        </w:rPr>
        <w:t xml:space="preserve"> </w:t>
      </w:r>
      <w:r w:rsidRPr="00BA54C5">
        <w:rPr>
          <w:rFonts w:ascii="Times New Roman" w:hAnsi="Times New Roman"/>
          <w:sz w:val="28"/>
          <w:szCs w:val="28"/>
        </w:rPr>
        <w:t>инвентаризации, аудиторскими заключениями, базами и банками данных автоматизированных информационных систем, иной документации (в том числе банковской, электронной) и т.д.</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Проверка достоверности сведений после выпуска товаров и (или) транспортных средств может осуществляться таможенными органами в течение одного года со дня утраты товарами статуса находящихся под таможенным контролем.</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Таможенная ревизия проводится в общей и специальной формах</w:t>
      </w:r>
      <w:r w:rsidRPr="00BA54C5">
        <w:rPr>
          <w:rFonts w:ascii="Times New Roman" w:hAnsi="Times New Roman"/>
          <w:position w:val="6"/>
          <w:sz w:val="28"/>
          <w:szCs w:val="28"/>
        </w:rPr>
        <w:t>1</w:t>
      </w:r>
      <w:r w:rsidRPr="00BA54C5">
        <w:rPr>
          <w:rFonts w:ascii="Times New Roman" w:hAnsi="Times New Roman"/>
          <w:sz w:val="28"/>
          <w:szCs w:val="28"/>
        </w:rPr>
        <w:t>. Общая таможенная ревизия проводится на основании письменного решения начальника таможенного органа.</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Специальная таможенная ревизия проводится также на основании письменного решения о проведении специальной таможенной ревизии, в случае, если по результатам общей ревизии или в ходе других видов таможенного контроля выявлены данные, свидетельствующие о нарушениях таможенного законодательства.</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Результаты таможенной ревизии оформляются актом установленной формы. При обнаружении в ходе проведения таможенной ревизии признаков преступления или административного правонарушения после составления акта дальнейшие действия совершаются в соответствии с уголовно-процессуальным законодательством или законодательством об административных правонарушениях.</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Проведение таможенного контроля может иметь особенности и в зависимости от вида товаров, страны происхождения, вида транспорта, которым товар доставляется, а также на основании международных соглашений.</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На основе приемов и способов проведения таможенного контроля можно выделить следующие его методы:</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обычный таможенный контроль по прибытии товаров и транспортных средств в таможенный пункт;</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таможенный контроль во время движения транспортного средства;</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сплошной таможенный контроль, когда используются все его формы, предусмотренные таможенным законодательством;</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выборочный таможенный контроль, заключающийся в применении выборочных форм таможенного контроля и характеризующийся наибольшей демократичностью.</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Кроме того, в необходимых случаях, установленных таможенным законодательством России, при проведении таможенного контроля могут применяться и другие его методы, в том числе экспертизы и исследования. В практической деятельности таможенных органов все виды, формы и методы таможенного контроля находятся в тесной взаимосвязи.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В целях соблюдения национальных интересов Российской Федерации вводятся запреты и ограничения на ввоз и вывоз отдельных товаров и транспортных средств. Запреты и ограничения могут вводиться также и в отношении отдельных стран.</w:t>
      </w:r>
    </w:p>
    <w:p w:rsidR="00F5100C" w:rsidRPr="00BA54C5" w:rsidRDefault="00F5100C" w:rsidP="00BA54C5">
      <w:pPr>
        <w:spacing w:after="0" w:line="360" w:lineRule="auto"/>
        <w:ind w:firstLine="709"/>
        <w:jc w:val="both"/>
        <w:rPr>
          <w:rFonts w:ascii="Times New Roman" w:hAnsi="Times New Roman"/>
          <w:sz w:val="28"/>
          <w:szCs w:val="28"/>
        </w:rPr>
      </w:pPr>
      <w:r w:rsidRPr="00BA54C5">
        <w:rPr>
          <w:rFonts w:ascii="Times New Roman" w:hAnsi="Times New Roman"/>
          <w:sz w:val="28"/>
          <w:szCs w:val="28"/>
        </w:rPr>
        <w:t>Таможенным законодательством Российской Федерации установлен перечень товаров, подлежащих в обязательном порядке</w:t>
      </w:r>
      <w:r w:rsidR="00594CFA" w:rsidRPr="00BA54C5">
        <w:rPr>
          <w:rFonts w:ascii="Times New Roman" w:hAnsi="Times New Roman"/>
          <w:sz w:val="28"/>
          <w:szCs w:val="28"/>
        </w:rPr>
        <w:t xml:space="preserve"> </w:t>
      </w:r>
      <w:r w:rsidRPr="00BA54C5">
        <w:rPr>
          <w:rFonts w:ascii="Times New Roman" w:hAnsi="Times New Roman"/>
          <w:sz w:val="28"/>
          <w:szCs w:val="28"/>
        </w:rPr>
        <w:t>Система управления рисками основывается на эффективном использовании ресурсов таможенных органов для предотвращения нарушений таможенного законодательства Российской Федерации: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имеющих устойчивый характер;</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связанных с уклонением от уплаты таможенных пошлин, налогов в значительных размерах;</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подрывающих конкурентоспособность отечественных товаропроизводителей;</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затрагивающих другие важные интересы государства, обеспечение соблюдения которых возложено на таможенные органы.</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Таможенные органы применяют методы анализа рисков для определения товаров, транспортных средств, документов и лиц, подлежащих проверке, и степени такой проверки.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В целях соблюдения валютного законодательства при осуществлении валютных операций применяется валютный контроль. Отдельно выделяется таможенный контроль товаров, перемещаемых физическими лицами. С учетом характеристик товаров, влияющих на осуществление таможенного контроля, можно выделить его подвиды: таможенный контроль ручной клади, таможенный контроль сопровождаемого или несопровождаемого багажа.</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Также можно выделить особенности таможенного контроля некоторых категорий товаров, например, продукции морского промысла, акцизных товаров, энергоносителей и др.</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Проведение таможенного контроля может иметь особенности и в зависимости от вида товаров, страны происхождения, вида транспорта, которым товар доставляется, а также на основании международных соглашений.</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На основе приемов и способов проведения таможенного контроля можно выделить следующие его методы:</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обычный таможенный контроль по прибытии товаров и транспортных средств в таможенный пункт;</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таможенный контроль во время движения транспортного средства;</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сплошной таможенный контроль, когда используются все его формы, предусмотренные таможенным законодательством;</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выборочный таможенный контроль, заключающийся в применении выборочных форм таможенного контроля и характеризующийся наибольшей демократичностью.</w:t>
      </w:r>
    </w:p>
    <w:p w:rsidR="00F5100C" w:rsidRPr="00BA54C5" w:rsidRDefault="00F5100C" w:rsidP="00BA54C5">
      <w:pPr>
        <w:pStyle w:val="3"/>
        <w:spacing w:after="0" w:line="360" w:lineRule="auto"/>
        <w:ind w:firstLine="709"/>
        <w:jc w:val="both"/>
        <w:rPr>
          <w:rFonts w:ascii="Times New Roman" w:hAnsi="Times New Roman"/>
          <w:bCs/>
          <w:sz w:val="28"/>
          <w:szCs w:val="28"/>
        </w:rPr>
      </w:pPr>
      <w:r w:rsidRPr="00BA54C5">
        <w:rPr>
          <w:rFonts w:ascii="Times New Roman" w:hAnsi="Times New Roman"/>
          <w:bCs/>
          <w:sz w:val="28"/>
          <w:szCs w:val="28"/>
        </w:rPr>
        <w:t>Результаты проведения таможенного контроля могут быть признаны в качестве доказательств по уголовным, гражданским делам и делам об административных правонарушениях и подлежат оценке судом, арбитражным судом или должностным лицом при рассмотрении вышеназванных дел, жалоб на решение, действие (бездействие) таможенных органов и их должностных лиц либо дел по экономическим спорам, разрешаемым арбитражным судом, наряду с другими доказательствами в соответствии с уголовно-процессуальным законодательством Российской Федерации, законодательством Российской Федерации о гражданском судопроизводстве и о судопроизводстве в арбитражных судах или законодательством Российской Федерации об административных правонарушениях.</w:t>
      </w:r>
      <w:r w:rsidR="007E0BA3" w:rsidRPr="00BA54C5">
        <w:rPr>
          <w:rStyle w:val="af1"/>
          <w:rFonts w:ascii="Times New Roman" w:hAnsi="Times New Roman"/>
          <w:bCs/>
          <w:sz w:val="28"/>
          <w:szCs w:val="28"/>
        </w:rPr>
        <w:footnoteReference w:id="3"/>
      </w:r>
    </w:p>
    <w:p w:rsidR="00F5100C" w:rsidRPr="00BA54C5" w:rsidRDefault="00F5100C" w:rsidP="00BA54C5">
      <w:pPr>
        <w:pStyle w:val="2"/>
        <w:spacing w:after="0" w:line="360" w:lineRule="auto"/>
        <w:ind w:firstLine="709"/>
        <w:jc w:val="both"/>
        <w:rPr>
          <w:rFonts w:ascii="Times New Roman" w:hAnsi="Times New Roman"/>
          <w:sz w:val="28"/>
          <w:szCs w:val="28"/>
        </w:rPr>
      </w:pPr>
      <w:r w:rsidRPr="00BA54C5">
        <w:rPr>
          <w:rFonts w:ascii="Times New Roman" w:hAnsi="Times New Roman"/>
          <w:sz w:val="28"/>
          <w:szCs w:val="28"/>
        </w:rPr>
        <w:t>Выявление таможенными органами товаров, незаконно перемещенных через таможенную границу, по которым не уплачены таможенные платежи, влечет за собой их арест, изъятие или помещение на временное хранение. В случае производства таможенного оформления и уплаты таможенных платежей в течение 5 дней товары не изымаются, при условии, что они не подпадают под ограничения либо их ввоз или оборот запрещены в Российской Федерации и считаются как выпущенные для свободного обращения. В случае отказа лиц, приобретших товары, незаконно ввезенные, от уплаты таможенных платежей и от совершения таможенных операций, товары, подпадают под действие ст. 352 ТК РФ. Товары, ввоз которых ограничен или являются запрещенными к ввозу или обороту обращаются в федеральную собственность на основании решения суда, арбитражного суда по заявлению таможенных органов.</w:t>
      </w:r>
    </w:p>
    <w:p w:rsidR="00F5100C" w:rsidRPr="00BA54C5" w:rsidRDefault="00F5100C" w:rsidP="00BA54C5">
      <w:pPr>
        <w:pStyle w:val="a6"/>
        <w:tabs>
          <w:tab w:val="clear" w:pos="567"/>
          <w:tab w:val="clear" w:pos="680"/>
          <w:tab w:val="clear" w:pos="1106"/>
          <w:tab w:val="clear" w:pos="1729"/>
          <w:tab w:val="clear" w:pos="7002"/>
        </w:tabs>
        <w:spacing w:line="360" w:lineRule="auto"/>
        <w:ind w:firstLine="709"/>
        <w:jc w:val="both"/>
        <w:rPr>
          <w:rFonts w:ascii="Times New Roman" w:hAnsi="Times New Roman" w:cs="Times New Roman"/>
          <w:sz w:val="28"/>
          <w:szCs w:val="28"/>
        </w:rPr>
      </w:pPr>
      <w:r w:rsidRPr="00BA54C5">
        <w:rPr>
          <w:rFonts w:ascii="Times New Roman" w:hAnsi="Times New Roman" w:cs="Times New Roman"/>
          <w:sz w:val="28"/>
          <w:szCs w:val="28"/>
        </w:rPr>
        <w:t>В целях повышения эффективности проведения таможенного контроля и взимания таможенных платежей таможенные органы проводят сбор информации о лицах, осуществляющих деятельность, связанную с перемещением товаров и транспортных средств через таможенную границу, а также о лицах, осуществляющих деятельность в области таможенного дела. Такой сбор информации осуществляется в процессе таможенного контроля и оформления. Информация включает следующие сведения:</w:t>
      </w:r>
    </w:p>
    <w:p w:rsidR="00F5100C" w:rsidRPr="00BA54C5" w:rsidRDefault="00F5100C" w:rsidP="00BA54C5">
      <w:pPr>
        <w:pStyle w:val="a6"/>
        <w:tabs>
          <w:tab w:val="clear" w:pos="567"/>
          <w:tab w:val="clear" w:pos="680"/>
          <w:tab w:val="clear" w:pos="1106"/>
          <w:tab w:val="clear" w:pos="1729"/>
          <w:tab w:val="clear" w:pos="7002"/>
        </w:tabs>
        <w:spacing w:line="360" w:lineRule="auto"/>
        <w:ind w:firstLine="709"/>
        <w:jc w:val="both"/>
        <w:rPr>
          <w:rFonts w:ascii="Times New Roman" w:hAnsi="Times New Roman" w:cs="Times New Roman"/>
          <w:sz w:val="28"/>
          <w:szCs w:val="28"/>
        </w:rPr>
      </w:pPr>
      <w:r w:rsidRPr="00BA54C5">
        <w:rPr>
          <w:rFonts w:ascii="Times New Roman" w:hAnsi="Times New Roman" w:cs="Times New Roman"/>
          <w:sz w:val="28"/>
          <w:szCs w:val="28"/>
        </w:rPr>
        <w:t>- об учредителях организации;</w:t>
      </w:r>
    </w:p>
    <w:p w:rsidR="00F5100C" w:rsidRPr="00BA54C5" w:rsidRDefault="00F5100C" w:rsidP="00BA54C5">
      <w:pPr>
        <w:spacing w:after="0" w:line="360" w:lineRule="auto"/>
        <w:ind w:firstLine="709"/>
        <w:jc w:val="both"/>
        <w:rPr>
          <w:rFonts w:ascii="Times New Roman" w:hAnsi="Times New Roman"/>
          <w:sz w:val="28"/>
          <w:szCs w:val="28"/>
        </w:rPr>
      </w:pPr>
      <w:r w:rsidRPr="00BA54C5">
        <w:rPr>
          <w:rFonts w:ascii="Times New Roman" w:hAnsi="Times New Roman"/>
          <w:sz w:val="28"/>
          <w:szCs w:val="28"/>
        </w:rPr>
        <w:t>- о государственной регистрации юридического лица либо в качестве индивидуального предпринимателя;</w:t>
      </w:r>
    </w:p>
    <w:p w:rsidR="00F5100C" w:rsidRPr="00BA54C5" w:rsidRDefault="00F5100C" w:rsidP="00BA54C5">
      <w:pPr>
        <w:pStyle w:val="a6"/>
        <w:tabs>
          <w:tab w:val="clear" w:pos="567"/>
          <w:tab w:val="clear" w:pos="680"/>
          <w:tab w:val="clear" w:pos="1106"/>
          <w:tab w:val="clear" w:pos="1729"/>
          <w:tab w:val="clear" w:pos="7002"/>
        </w:tabs>
        <w:spacing w:line="360" w:lineRule="auto"/>
        <w:ind w:firstLine="709"/>
        <w:jc w:val="both"/>
        <w:rPr>
          <w:rFonts w:ascii="Times New Roman" w:hAnsi="Times New Roman" w:cs="Times New Roman"/>
          <w:sz w:val="28"/>
          <w:szCs w:val="28"/>
        </w:rPr>
      </w:pPr>
      <w:r w:rsidRPr="00BA54C5">
        <w:rPr>
          <w:rFonts w:ascii="Times New Roman" w:hAnsi="Times New Roman" w:cs="Times New Roman"/>
          <w:sz w:val="28"/>
          <w:szCs w:val="28"/>
        </w:rPr>
        <w:t>- о составе имущества, используемого для осуществления предпринимательской деятельности;</w:t>
      </w:r>
    </w:p>
    <w:p w:rsidR="00F5100C" w:rsidRPr="00BA54C5" w:rsidRDefault="00F5100C" w:rsidP="00BA54C5">
      <w:pPr>
        <w:pStyle w:val="a6"/>
        <w:tabs>
          <w:tab w:val="clear" w:pos="567"/>
          <w:tab w:val="clear" w:pos="680"/>
          <w:tab w:val="clear" w:pos="1106"/>
          <w:tab w:val="clear" w:pos="1729"/>
          <w:tab w:val="clear" w:pos="7002"/>
        </w:tabs>
        <w:spacing w:line="360" w:lineRule="auto"/>
        <w:ind w:firstLine="709"/>
        <w:jc w:val="both"/>
        <w:rPr>
          <w:rFonts w:ascii="Times New Roman" w:hAnsi="Times New Roman" w:cs="Times New Roman"/>
          <w:sz w:val="28"/>
          <w:szCs w:val="28"/>
        </w:rPr>
      </w:pPr>
      <w:r w:rsidRPr="00BA54C5">
        <w:rPr>
          <w:rFonts w:ascii="Times New Roman" w:hAnsi="Times New Roman" w:cs="Times New Roman"/>
          <w:sz w:val="28"/>
          <w:szCs w:val="28"/>
        </w:rPr>
        <w:t>- об открытых банковских счетах;</w:t>
      </w:r>
    </w:p>
    <w:p w:rsidR="00F5100C" w:rsidRPr="00BA54C5" w:rsidRDefault="00F5100C" w:rsidP="00BA54C5">
      <w:pPr>
        <w:pStyle w:val="a6"/>
        <w:tabs>
          <w:tab w:val="clear" w:pos="567"/>
          <w:tab w:val="clear" w:pos="680"/>
          <w:tab w:val="clear" w:pos="1106"/>
          <w:tab w:val="clear" w:pos="1729"/>
          <w:tab w:val="clear" w:pos="7002"/>
        </w:tabs>
        <w:spacing w:line="360" w:lineRule="auto"/>
        <w:ind w:firstLine="709"/>
        <w:jc w:val="both"/>
        <w:rPr>
          <w:rFonts w:ascii="Times New Roman" w:hAnsi="Times New Roman" w:cs="Times New Roman"/>
          <w:sz w:val="28"/>
          <w:szCs w:val="28"/>
        </w:rPr>
      </w:pPr>
      <w:r w:rsidRPr="00BA54C5">
        <w:rPr>
          <w:rFonts w:ascii="Times New Roman" w:hAnsi="Times New Roman" w:cs="Times New Roman"/>
          <w:sz w:val="28"/>
          <w:szCs w:val="28"/>
        </w:rPr>
        <w:t>- о деятельности в сфере ВЭД;</w:t>
      </w:r>
    </w:p>
    <w:p w:rsidR="00F5100C" w:rsidRPr="00BA54C5" w:rsidRDefault="00F5100C" w:rsidP="00BA54C5">
      <w:pPr>
        <w:pStyle w:val="a6"/>
        <w:tabs>
          <w:tab w:val="clear" w:pos="567"/>
          <w:tab w:val="clear" w:pos="680"/>
          <w:tab w:val="clear" w:pos="1106"/>
          <w:tab w:val="clear" w:pos="1729"/>
          <w:tab w:val="clear" w:pos="7002"/>
        </w:tabs>
        <w:spacing w:line="360" w:lineRule="auto"/>
        <w:ind w:firstLine="709"/>
        <w:jc w:val="both"/>
        <w:rPr>
          <w:rFonts w:ascii="Times New Roman" w:hAnsi="Times New Roman" w:cs="Times New Roman"/>
          <w:sz w:val="28"/>
          <w:szCs w:val="28"/>
          <w:lang w:val="en-US"/>
        </w:rPr>
      </w:pPr>
      <w:r w:rsidRPr="00BA54C5">
        <w:rPr>
          <w:rFonts w:ascii="Times New Roman" w:hAnsi="Times New Roman" w:cs="Times New Roman"/>
          <w:sz w:val="28"/>
          <w:szCs w:val="28"/>
        </w:rPr>
        <w:t>- о местонахождении организации;</w:t>
      </w:r>
    </w:p>
    <w:p w:rsidR="00F5100C" w:rsidRPr="00BA54C5" w:rsidRDefault="00F5100C" w:rsidP="00BA54C5">
      <w:pPr>
        <w:pStyle w:val="a6"/>
        <w:tabs>
          <w:tab w:val="clear" w:pos="567"/>
          <w:tab w:val="clear" w:pos="680"/>
          <w:tab w:val="clear" w:pos="1106"/>
          <w:tab w:val="clear" w:pos="1729"/>
          <w:tab w:val="clear" w:pos="7002"/>
        </w:tabs>
        <w:spacing w:line="360" w:lineRule="auto"/>
        <w:ind w:firstLine="709"/>
        <w:jc w:val="both"/>
        <w:rPr>
          <w:rFonts w:ascii="Times New Roman" w:hAnsi="Times New Roman" w:cs="Times New Roman"/>
          <w:sz w:val="28"/>
          <w:szCs w:val="28"/>
        </w:rPr>
      </w:pPr>
      <w:r w:rsidRPr="00BA54C5">
        <w:rPr>
          <w:rFonts w:ascii="Times New Roman" w:hAnsi="Times New Roman" w:cs="Times New Roman"/>
          <w:sz w:val="28"/>
          <w:szCs w:val="28"/>
        </w:rPr>
        <w:t>- о постановке на учет в налоговом органе в качестве налогоплательщика и об ИНН;</w:t>
      </w:r>
    </w:p>
    <w:p w:rsidR="00F5100C" w:rsidRPr="00BA54C5" w:rsidRDefault="00F5100C" w:rsidP="00BA54C5">
      <w:pPr>
        <w:pStyle w:val="a6"/>
        <w:tabs>
          <w:tab w:val="clear" w:pos="567"/>
          <w:tab w:val="clear" w:pos="680"/>
          <w:tab w:val="clear" w:pos="1106"/>
          <w:tab w:val="clear" w:pos="1729"/>
          <w:tab w:val="clear" w:pos="7002"/>
        </w:tabs>
        <w:spacing w:line="360" w:lineRule="auto"/>
        <w:ind w:firstLine="709"/>
        <w:jc w:val="both"/>
        <w:rPr>
          <w:rFonts w:ascii="Times New Roman" w:hAnsi="Times New Roman" w:cs="Times New Roman"/>
          <w:sz w:val="28"/>
          <w:szCs w:val="28"/>
        </w:rPr>
      </w:pPr>
      <w:r w:rsidRPr="00BA54C5">
        <w:rPr>
          <w:rFonts w:ascii="Times New Roman" w:hAnsi="Times New Roman" w:cs="Times New Roman"/>
          <w:sz w:val="28"/>
          <w:szCs w:val="28"/>
        </w:rPr>
        <w:t>- о платежеспособности лиц, включенных в реестры лиц, осуществляющих деятельность в области таможенного дела;</w:t>
      </w:r>
    </w:p>
    <w:p w:rsidR="00F5100C" w:rsidRPr="00BA54C5" w:rsidRDefault="00F5100C" w:rsidP="00BA54C5">
      <w:pPr>
        <w:pStyle w:val="a6"/>
        <w:tabs>
          <w:tab w:val="clear" w:pos="567"/>
          <w:tab w:val="clear" w:pos="680"/>
          <w:tab w:val="clear" w:pos="1106"/>
          <w:tab w:val="clear" w:pos="1729"/>
          <w:tab w:val="clear" w:pos="7002"/>
        </w:tabs>
        <w:spacing w:line="360" w:lineRule="auto"/>
        <w:ind w:firstLine="709"/>
        <w:jc w:val="both"/>
        <w:rPr>
          <w:rFonts w:ascii="Times New Roman" w:hAnsi="Times New Roman" w:cs="Times New Roman"/>
          <w:sz w:val="28"/>
          <w:szCs w:val="28"/>
        </w:rPr>
      </w:pPr>
      <w:r w:rsidRPr="00BA54C5">
        <w:rPr>
          <w:rFonts w:ascii="Times New Roman" w:hAnsi="Times New Roman" w:cs="Times New Roman"/>
          <w:sz w:val="28"/>
          <w:szCs w:val="28"/>
        </w:rPr>
        <w:t>- в отношении физических лиц - о персональных данных граждан и о частоте перемещения ими товаров через таможенную границу.</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В свою очередь лица имеют право на бесплатный доступ к информации о себе и на ее уточнение в целях обеспечения полноты и достоверности.</w:t>
      </w:r>
    </w:p>
    <w:p w:rsidR="00916BBD" w:rsidRPr="00E707FC" w:rsidRDefault="00916BBD" w:rsidP="00916BBD">
      <w:pPr>
        <w:pStyle w:val="TOC"/>
        <w:tabs>
          <w:tab w:val="clear" w:pos="7002"/>
        </w:tabs>
        <w:spacing w:line="360" w:lineRule="auto"/>
        <w:ind w:left="0" w:firstLine="709"/>
        <w:jc w:val="both"/>
        <w:rPr>
          <w:rFonts w:ascii="Times New Roman" w:hAnsi="Times New Roman" w:cs="Times New Roman"/>
          <w:b w:val="0"/>
          <w:bCs w:val="0"/>
          <w:caps w:val="0"/>
          <w:color w:val="FFFFFF"/>
          <w:sz w:val="28"/>
          <w:szCs w:val="28"/>
        </w:rPr>
      </w:pPr>
      <w:r w:rsidRPr="00E707FC">
        <w:rPr>
          <w:rFonts w:ascii="Times New Roman" w:hAnsi="Times New Roman" w:cs="Times New Roman"/>
          <w:b w:val="0"/>
          <w:bCs w:val="0"/>
          <w:caps w:val="0"/>
          <w:color w:val="FFFFFF"/>
          <w:sz w:val="28"/>
          <w:szCs w:val="28"/>
        </w:rPr>
        <w:t>таможенный контроль законодательство государство</w:t>
      </w:r>
    </w:p>
    <w:p w:rsidR="00F5100C" w:rsidRPr="00BA54C5" w:rsidRDefault="007E0BA3" w:rsidP="00BA54C5">
      <w:pPr>
        <w:pStyle w:val="a3"/>
        <w:tabs>
          <w:tab w:val="clear" w:pos="567"/>
          <w:tab w:val="clear" w:pos="680"/>
          <w:tab w:val="clear" w:pos="1106"/>
          <w:tab w:val="clear" w:pos="1729"/>
          <w:tab w:val="clear" w:pos="7002"/>
        </w:tabs>
        <w:spacing w:line="360" w:lineRule="auto"/>
        <w:ind w:firstLine="709"/>
        <w:jc w:val="both"/>
        <w:rPr>
          <w:rFonts w:ascii="Times New Roman" w:hAnsi="Times New Roman" w:cs="Times New Roman"/>
          <w:sz w:val="28"/>
          <w:szCs w:val="28"/>
        </w:rPr>
      </w:pPr>
      <w:r w:rsidRPr="00BA54C5">
        <w:rPr>
          <w:rFonts w:ascii="Times New Roman" w:hAnsi="Times New Roman" w:cs="Times New Roman"/>
          <w:sz w:val="28"/>
          <w:szCs w:val="28"/>
        </w:rPr>
        <w:t>1.1.2 Зоны таможенного контроля</w:t>
      </w:r>
    </w:p>
    <w:p w:rsidR="00F5100C" w:rsidRPr="00BA54C5" w:rsidRDefault="00F5100C" w:rsidP="00BA54C5">
      <w:pPr>
        <w:pStyle w:val="ConsNormal"/>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BA54C5">
        <w:rPr>
          <w:rFonts w:ascii="Times New Roman" w:hAnsi="Times New Roman" w:cs="Times New Roman"/>
          <w:sz w:val="28"/>
          <w:szCs w:val="28"/>
        </w:rPr>
        <w:t>В сферу организации таможенного контроля входит также решение вопросов, касающихся создания и обеспечения зон таможенного контроля. В соответствии со ст.362 ТК РФ зоны таможенного контроля создаются для целей проведения таможенного контроля в формах таможенного осмотра и таможенного досмотра товаров и транспортных средств, их хранения и перемещения под таможенным наблюдением.</w:t>
      </w:r>
    </w:p>
    <w:p w:rsidR="00F5100C" w:rsidRPr="00BA54C5" w:rsidRDefault="00F5100C" w:rsidP="00BA54C5">
      <w:pPr>
        <w:pStyle w:val="ConsNormal"/>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BA54C5">
        <w:rPr>
          <w:rFonts w:ascii="Times New Roman" w:hAnsi="Times New Roman" w:cs="Times New Roman"/>
          <w:sz w:val="28"/>
          <w:szCs w:val="28"/>
        </w:rPr>
        <w:t>Зоны таможенного контроля могут быть созданы вдоль таможенной границы, в местах производства таможенного оформления, совершения таможенных операций, в местах перегрузки товаров, их осмотра и досмотра, в местах временного хранения, стоянки транспортных средств, перевозящих находящиеся под таможенным контролем товары, и в иных местах, определенных в соответствии с Таможенным кодексом.</w:t>
      </w:r>
    </w:p>
    <w:p w:rsidR="00F5100C" w:rsidRPr="00BA54C5" w:rsidRDefault="00F5100C" w:rsidP="00BA54C5">
      <w:pPr>
        <w:pStyle w:val="2"/>
        <w:spacing w:after="0" w:line="360" w:lineRule="auto"/>
        <w:ind w:firstLine="709"/>
        <w:jc w:val="both"/>
        <w:rPr>
          <w:rFonts w:ascii="Times New Roman" w:hAnsi="Times New Roman"/>
          <w:sz w:val="28"/>
          <w:szCs w:val="28"/>
        </w:rPr>
      </w:pPr>
      <w:r w:rsidRPr="00BA54C5">
        <w:rPr>
          <w:rFonts w:ascii="Times New Roman" w:hAnsi="Times New Roman"/>
          <w:sz w:val="28"/>
          <w:szCs w:val="28"/>
        </w:rPr>
        <w:t>Зоны таможенного контроля по времени их функционирования подразделяются на постоянные и временные. Постоянные зоны таможенного контроля создаются в местах регулярного нахождения товаров, подлежащих таможенному контролю. Временные зоны таможенного контроля создаются в следующих случаях:</w:t>
      </w:r>
    </w:p>
    <w:p w:rsidR="00F5100C" w:rsidRPr="00BA54C5" w:rsidRDefault="00F5100C" w:rsidP="00BA54C5">
      <w:pPr>
        <w:spacing w:after="0" w:line="360" w:lineRule="auto"/>
        <w:ind w:firstLine="709"/>
        <w:jc w:val="both"/>
        <w:rPr>
          <w:rFonts w:ascii="Times New Roman" w:hAnsi="Times New Roman"/>
          <w:sz w:val="28"/>
          <w:szCs w:val="28"/>
        </w:rPr>
      </w:pPr>
      <w:r w:rsidRPr="00BA54C5">
        <w:rPr>
          <w:rFonts w:ascii="Times New Roman" w:hAnsi="Times New Roman"/>
          <w:sz w:val="28"/>
          <w:szCs w:val="28"/>
        </w:rPr>
        <w:t>- производства таможенного оформления товаров и транспортных средств вне мест нахождения таможенных органов и их структурных подразделений. Временная зона таможенного контроля создается на время совершения операций по производству таможенного оформления, если для их совершения требуется определить такую зону исходя из необходимости обеспечения беспрепятственного осуществления таможенными органами своих функций;</w:t>
      </w:r>
    </w:p>
    <w:p w:rsidR="00F5100C" w:rsidRPr="00BA54C5" w:rsidRDefault="00F5100C" w:rsidP="00BA54C5">
      <w:pPr>
        <w:spacing w:after="0" w:line="360" w:lineRule="auto"/>
        <w:ind w:firstLine="709"/>
        <w:jc w:val="both"/>
        <w:rPr>
          <w:rFonts w:ascii="Times New Roman" w:hAnsi="Times New Roman"/>
          <w:sz w:val="28"/>
          <w:szCs w:val="28"/>
        </w:rPr>
      </w:pPr>
      <w:r w:rsidRPr="00BA54C5">
        <w:rPr>
          <w:rFonts w:ascii="Times New Roman" w:hAnsi="Times New Roman"/>
          <w:sz w:val="28"/>
          <w:szCs w:val="28"/>
        </w:rPr>
        <w:t>- необходимости осуществления осмотра и досмотра товаров и транспортных средств, обнаруженных таможенными органами вне постоянных зон таможенного контроля.</w:t>
      </w:r>
    </w:p>
    <w:p w:rsidR="00F5100C" w:rsidRPr="00BA54C5" w:rsidRDefault="00F5100C" w:rsidP="00BA54C5">
      <w:pPr>
        <w:spacing w:after="0" w:line="360" w:lineRule="auto"/>
        <w:ind w:firstLine="709"/>
        <w:jc w:val="both"/>
        <w:rPr>
          <w:rFonts w:ascii="Times New Roman" w:hAnsi="Times New Roman"/>
          <w:sz w:val="28"/>
          <w:szCs w:val="28"/>
        </w:rPr>
      </w:pPr>
      <w:r w:rsidRPr="00BA54C5">
        <w:rPr>
          <w:rFonts w:ascii="Times New Roman" w:hAnsi="Times New Roman"/>
          <w:sz w:val="28"/>
          <w:szCs w:val="28"/>
        </w:rPr>
        <w:t>Создание временной зоны таможенного контроля осуществляется на основании письменного решения начальника таможенного органа или лица его замещающего.</w:t>
      </w:r>
    </w:p>
    <w:p w:rsidR="00F5100C" w:rsidRPr="00BA54C5" w:rsidRDefault="00F5100C" w:rsidP="00BA54C5">
      <w:pPr>
        <w:spacing w:after="0" w:line="360" w:lineRule="auto"/>
        <w:ind w:firstLine="709"/>
        <w:jc w:val="both"/>
        <w:rPr>
          <w:rFonts w:ascii="Times New Roman" w:hAnsi="Times New Roman"/>
          <w:sz w:val="28"/>
          <w:szCs w:val="28"/>
        </w:rPr>
      </w:pPr>
      <w:r w:rsidRPr="00BA54C5">
        <w:rPr>
          <w:rFonts w:ascii="Times New Roman" w:hAnsi="Times New Roman"/>
          <w:sz w:val="28"/>
          <w:szCs w:val="28"/>
        </w:rPr>
        <w:t>Зоны таможенного контроля по принципу территориального расположения можно условно разделить на внутренние и пограничные.</w:t>
      </w:r>
    </w:p>
    <w:p w:rsidR="00F5100C" w:rsidRPr="00BA54C5" w:rsidRDefault="00F5100C" w:rsidP="00BA54C5">
      <w:pPr>
        <w:spacing w:after="0" w:line="360" w:lineRule="auto"/>
        <w:ind w:firstLine="709"/>
        <w:jc w:val="both"/>
        <w:rPr>
          <w:rFonts w:ascii="Times New Roman" w:hAnsi="Times New Roman"/>
          <w:sz w:val="28"/>
          <w:szCs w:val="28"/>
        </w:rPr>
      </w:pPr>
      <w:r w:rsidRPr="00BA54C5">
        <w:rPr>
          <w:rFonts w:ascii="Times New Roman" w:hAnsi="Times New Roman"/>
          <w:sz w:val="28"/>
          <w:szCs w:val="28"/>
        </w:rPr>
        <w:t>Внутренние зоны таможенного контроля создаются внутри таможенной территории: в местах совершения таможенных операций, перегрузки товаров, осмотра и досмотра, временного хранения, стоянки транспортных средств, перевозящих находящиеся под таможенным</w:t>
      </w:r>
      <w:r w:rsidR="00B26DAE" w:rsidRPr="00BA54C5">
        <w:rPr>
          <w:rFonts w:ascii="Times New Roman" w:hAnsi="Times New Roman"/>
          <w:sz w:val="28"/>
          <w:szCs w:val="28"/>
        </w:rPr>
        <w:t xml:space="preserve"> </w:t>
      </w:r>
      <w:r w:rsidRPr="00BA54C5">
        <w:rPr>
          <w:rFonts w:ascii="Times New Roman" w:hAnsi="Times New Roman"/>
          <w:sz w:val="28"/>
          <w:szCs w:val="28"/>
        </w:rPr>
        <w:t>контролем товары, и других территориях на которые распространяется действие ряда экономических таможенных режимов и других местах, определенных ГТК России.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Пограничные зоны таможенного контроля создаются вдоль Государственной границы РФ в местах пересечения товарами и транспортными средствами таможенной границы, нахождения таможенных и свободных складов, на территории магазинов беспошлинной торговли, а также других местах таможенного оформления.</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Порядок создания и обозначения зон таможенного контроля, а также требования к ним устанавливаются ГТК России. Порядок создания зон таможенного контроля вдоль таможенной границы установлен Постановлением Правительства России от 14.10.2003 №624 «О порядке создания зон таможенного контроля вдоль таможенной границы».</w:t>
      </w:r>
      <w:r w:rsidR="007E0BA3" w:rsidRPr="00BA54C5">
        <w:rPr>
          <w:rStyle w:val="af1"/>
          <w:rFonts w:ascii="Times New Roman" w:hAnsi="Times New Roman"/>
          <w:sz w:val="28"/>
          <w:szCs w:val="28"/>
        </w:rPr>
        <w:footnoteReference w:id="4"/>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Согласно названному Постановлению, зоны таможенного контроля создаются вдоль таможенной границы независимо от совпадения или несовпадения ее с линией государственной границы РФ. ГТК России определяет участки таможенной границы, вдоль которых необходимо создать зоны таможенного контроля, и принимает решение о создании таких зон, которое оформляет нормативным правовым актом, согласованным с ФСБ России и органами исполнительной власти субъектов РФ, на территории, которых создаются зоны.</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В зонах таможенного контроля, созданных в пунктах международных пассажирских перевозок, с целью более быстрого пропуска пассажиров через таможенную границу может проводиться двухканальный таможенный контроль (система “зеленого и красного коридора”). Принцип организации такого контроля предполагает знание пассажирами требований таможенного законодательства РФ и заключается в том, что “зеленым” коридором пользуются пассажиры, имеющие при себе товары, которые могут быть оформлены беспошлинно, без получения специального разрешения и т.д. В остальных случаях пассажиры обязаны пройти через “красный ” коридор и подать таможенную декларацию. Однако использование такого принципа организации таможенного контроля не исключает возможности проведения контроля. При необходимости таможенный контроль осуществляется выборочно.</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Проверка товаров может осуществляться только в зонах таможенного контроля.</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Деятельность таможенных органов в пределах зон таможенного контроля вдоль таможенной границы не должна препятствовать выполнению задач, возложенных законодательством Российской Федерации о государственной границе Российской Федерации на пограничные органы и пограничные войска Федеральной службы безопасности Российской Федерации, в пределах приграничной территории Российской Федерации.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p>
    <w:p w:rsidR="007E0BA3" w:rsidRPr="00BA54C5" w:rsidRDefault="007E0BA3"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b/>
          <w:bCs/>
          <w:sz w:val="28"/>
          <w:szCs w:val="28"/>
        </w:rPr>
        <w:t>1</w:t>
      </w:r>
      <w:r w:rsidR="00B26DAE" w:rsidRPr="00BA54C5">
        <w:rPr>
          <w:rFonts w:ascii="Times New Roman" w:hAnsi="Times New Roman"/>
          <w:b/>
          <w:bCs/>
          <w:sz w:val="28"/>
          <w:szCs w:val="28"/>
        </w:rPr>
        <w:t>.1.3</w:t>
      </w:r>
      <w:r w:rsidR="00BA54C5">
        <w:rPr>
          <w:rFonts w:ascii="Times New Roman" w:hAnsi="Times New Roman"/>
          <w:b/>
          <w:bCs/>
          <w:sz w:val="28"/>
          <w:szCs w:val="28"/>
        </w:rPr>
        <w:t xml:space="preserve"> Э</w:t>
      </w:r>
      <w:r w:rsidRPr="00BA54C5">
        <w:rPr>
          <w:rFonts w:ascii="Times New Roman" w:hAnsi="Times New Roman"/>
          <w:b/>
          <w:bCs/>
          <w:sz w:val="28"/>
          <w:szCs w:val="28"/>
        </w:rPr>
        <w:t>кспертизы и исследования при осуществлении таможенного контроля</w:t>
      </w:r>
    </w:p>
    <w:p w:rsidR="00F5100C" w:rsidRPr="00BA54C5" w:rsidRDefault="00F5100C" w:rsidP="00BA54C5">
      <w:pPr>
        <w:spacing w:after="0" w:line="360" w:lineRule="auto"/>
        <w:ind w:firstLine="709"/>
        <w:jc w:val="both"/>
        <w:rPr>
          <w:rFonts w:ascii="Times New Roman" w:hAnsi="Times New Roman"/>
          <w:sz w:val="28"/>
          <w:szCs w:val="28"/>
          <w:lang w:val="en-US"/>
        </w:rPr>
      </w:pPr>
      <w:r w:rsidRPr="00BA54C5">
        <w:rPr>
          <w:rFonts w:ascii="Times New Roman" w:hAnsi="Times New Roman"/>
          <w:sz w:val="28"/>
          <w:szCs w:val="28"/>
        </w:rPr>
        <w:t>При осуществлении таможенного контроля могут возникать вопросы, требующие специальных познаний. Для разъяснения таких</w:t>
      </w:r>
      <w:r w:rsidR="00B26DAE" w:rsidRPr="00BA54C5">
        <w:rPr>
          <w:rFonts w:ascii="Times New Roman" w:hAnsi="Times New Roman"/>
          <w:sz w:val="28"/>
          <w:szCs w:val="28"/>
        </w:rPr>
        <w:t xml:space="preserve"> </w:t>
      </w:r>
      <w:r w:rsidRPr="00BA54C5">
        <w:rPr>
          <w:rFonts w:ascii="Times New Roman" w:hAnsi="Times New Roman"/>
          <w:sz w:val="28"/>
          <w:szCs w:val="28"/>
        </w:rPr>
        <w:t>вопросов назначается экспертиза. Особенностью ТК РФ, регулирующего правоотношения в таможенном деле, является возможность назначать экспертизы в процессе осуществления таможенного контроля, до стадий административного, уголовного и других видов процессов, а также на стадии принятия предварительного решения о классификации товаров в соответствии с ТН ВЭД в отношении конкретного товара и о происхождении товара из конкретной страны (стране происхождения товара). Решения таможенных органов о классификации товаров являются обязательными, однако, декларант вправе их обжаловать в порядке, предусмотренном 7 главой ТК РФ.</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Экспертиза может проводиться в отношении товаров и транспортных средств или документов, содержащих сведения о товарах и транспортных средствах или о совершении операций (действий) в отношении их.</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Экспертиза условно может классифицироваться следующим образом:</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экспертиза;</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дополнительная экспертиза;</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повторная экспертиза.</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Дополнительная экспертиза назначается в случае недостаточной ясности или полноты заключения экспертизы. Причем она может быть поручена как тем же эксперту или организации, проводившим экспертизу, так и другим. Повторная экспертиза назначается в случае необоснованности заключения эксперта или сомнений в его правильности. Проведение такой экспертизы поручается другому эксперту. Экспертиза, дополнительная экспертиза и повторная экспертиза назначается и проводится согласно одному и тому же порядку.</w:t>
      </w:r>
    </w:p>
    <w:p w:rsidR="00F5100C" w:rsidRPr="00BA54C5" w:rsidRDefault="00F5100C" w:rsidP="00BA54C5">
      <w:pPr>
        <w:spacing w:after="0" w:line="360" w:lineRule="auto"/>
        <w:ind w:firstLine="709"/>
        <w:jc w:val="both"/>
        <w:rPr>
          <w:rFonts w:ascii="Times New Roman" w:hAnsi="Times New Roman"/>
          <w:sz w:val="28"/>
          <w:szCs w:val="28"/>
          <w:lang w:val="en-US"/>
        </w:rPr>
      </w:pPr>
      <w:r w:rsidRPr="00BA54C5">
        <w:rPr>
          <w:rFonts w:ascii="Times New Roman" w:hAnsi="Times New Roman"/>
          <w:sz w:val="28"/>
          <w:szCs w:val="28"/>
        </w:rPr>
        <w:t>Экспертиза в таможенном деле или таможенная экспертиза является видом родового понятия “экспертиза”, используемого в таможенном деле, также как экологическая экспертиза или судебная экспертиза (экспертиза, используемая в судебном процессе). Родовые признаки характеризуют суть экспертизы как исследования - и в этом смысле они присущи любой экспертизе (судебной и несудебной). В таможенной экспертизе имеется свой объект - товары, перемещаемые через таможенную границу, к которым в соответствии с ТК РФ относят не только обычные продукты, грузы, изделия, ресурсы, но и транспортные средства, электроэнергию, информацию, а также, ограниченные и запрещенные к обороту, в частности, холодное оружие, наркотики, антиквариат, животных, коллекционные материалы, образцы для выставок и т.п. Товары здесь рассматриваются как совокупность товарных свойств. Предметом исследования в таможенных экспертизах является какое-либо товарное свойство объекта исследования (или совокупность свойств или связь между этими свойствами). Классическое товароведение в своих исследованиях выносит за скобки политэкономическое понятие “товар”, а уделяет внимание исследованиям продуктовых свойств объектов, т.е. рассматривает объекты как продукцию (продукты, изделия и т.п.). На таможенной границе интерес представляют ограничительные и запретительные условия на свойства</w:t>
      </w:r>
      <w:r w:rsidR="00B26DAE" w:rsidRPr="00BA54C5">
        <w:rPr>
          <w:rFonts w:ascii="Times New Roman" w:hAnsi="Times New Roman"/>
          <w:sz w:val="28"/>
          <w:szCs w:val="28"/>
        </w:rPr>
        <w:t xml:space="preserve"> </w:t>
      </w:r>
      <w:r w:rsidRPr="00BA54C5">
        <w:rPr>
          <w:rFonts w:ascii="Times New Roman" w:hAnsi="Times New Roman"/>
          <w:sz w:val="28"/>
          <w:szCs w:val="28"/>
        </w:rPr>
        <w:t>объекта, перемещаемого через таможенную границу, а также критерии тарифных и нетарифных мер регулирования товарных потоков. Поэтому методики экспертного исследования предметов правонарушения в таможенной сфере, представляющие собой пробы (образцы) товаров, являются методиками товарных исследований и относятся к области товарознания, а не товароведения. Одной из их особенностей является то, что погрешность измерений (исследований) определяется с точностью до товарной подсубпозиции по ТН ВЭД СНГ. Во всех остальных случаях экспертиза, проводимая в таможенных лабораториях для таможенных органов, должна классифицироваться в соответствии с принятыми видами, родами и классами экспертиз.</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Если ходатайство удовлетворяется, то выносится соответствующее постановление, если нет, то пишется мотивированное сообщение об отказе.</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Для проведения экспертизы товаров, находящихся под таможенным контролем, отбираются пробы и образцы, необходимые для исследования, о чем составляется акт установленной формы.</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Брать пробы и образцы имеют право должностные лица таможенных органов, а также сотрудники других государственных органов, декларанты, лица, обладающие полномочиями в отношении товаров, их представители, другие лица (ст. 398 п.1 ТК РФ) с письменного разрешения таможенного органа, если такое взятие не затрудняет проведение таможенного контроля, не изменяет характеристик товаров и не влечет уклонение от уплаты таможенных пошлин, налогов или несоблюдения запретов и ограничений.</w:t>
      </w:r>
      <w:r w:rsidR="007E0BA3" w:rsidRPr="00BA54C5">
        <w:rPr>
          <w:rStyle w:val="af1"/>
          <w:rFonts w:ascii="Times New Roman" w:hAnsi="Times New Roman"/>
          <w:sz w:val="28"/>
          <w:szCs w:val="28"/>
        </w:rPr>
        <w:footnoteReference w:id="5"/>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Пробы и образцы берутся в минимальных количествах необходимых для исследования и декларируются в таможенной декларации на товары, причем таможенная стоимость декларируемых товаров может быть уменьшена на таможенную стоимость проб и образцов, при условии, что они были взяты таможенным органом и не возвращены в установленные сроки.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Срок проведения экспертизы ограничивается сроком временного хранения, предусмотренным ст. 103 ТК РФ, в случае если выпуск товаров не осуществляется до получения результатов экспертизы. Для транспортных средств срок проведения экспертизы составляет 6 месяцев, в иных случаях - 1 год.</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При проведении исследований эксперт знакомится с материалами, относящимися к предмету экспертизы. С согласия таможенного органа он вправе привлекать к производству экспертизы других экспертов, запрашивать дополнительные материалы, необходимые для проведения экспертизы. Если предоставленные эксперту материалы являются недостаточными или если он не обладает необходимыми знаниями для проведения экспертизы он может отказаться от дачи заключения. Сообщение о невозможности дать заключение представляется в таможенный орган, назначивший экспертизу, в письменной форме.</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Только с разрешения таможенного органа эксперт вправе участвовать в проведении конкретных действий при осуществлении таможенного контроля.</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На основании проведенных исследований и с учетом их результатов эксперт дает заключение в письменной форме от своего имени. В заключении эксперта должны быть указаны время и место проведения исследования, кем и на каком основании проводились исследования, вопросы, поставленные перед экспертом, объекты исследований, материалы и документы, предоставленные эксперту, содержание и результаты исследований с указанием примененных методов, оценка результатов исследований, выводы по поставленным вопросам и их обоснование. Материалы и документы, иллюстрирующие заключение эксперта или нескольких экспертов, прилагаются к заключению и служат его составной частью.</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Если эксперт при проведении экспертизы установит имеющиеся существенные для дела обстоятельства, по поводу которых ему не были поставлены вопросы, он вправе включить выводы об этих обстоятельствах в свое заключение.</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Если экспертиза проводилась при участии нескольких экспертов, заключение подписывается всеми экспертами. При разногласии между экспертами каждый из них делает свои выводы отдельно.</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Таможенный орган, назначивший экспертизу, вручает декларанту либо иным лицам, обладающим полномочиями в отношении товаров и (или) транспортных средств, копию заключения эксперта либо его сообщения о невозможности дать заключение.</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При принятии решения таможенные органы рассматривают заключения экспертов по результатам экспертиз, в том числе проводившихся по инициативе декларанта или иного заинтересованного лица.</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Для участия в совершении конкретных действий при проведении таможенного контроля может быть привлечен специалист, обладающий специальными знаниями и навыками. Он вправе ознакомиться с материалами, относящимися к предмету действий, совершаемых с его участием и с разрешения должностного лица таможенного органа может задавать вопросы, относящиеся к предмету соответствующих действий, участникам таких действий, а также знакомиться с документами, оформляемыми по результатам совершения действий при проведении таможенного контроля, в которых он принимал участие, и делать заявления или замечания по поводу совершаемых им действий, подлежащие занесению в такие документы.</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Специалист обязан участвовать в совершении действий, требующих специальных знаний, давать пояснения по поводу совершаемых им действий и удостоверить своей подписью факт совершения указанных действий, их содержание и результаты.</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Эксперт и специалист привлекаются на договорной основе. Их привлечение по инициативе таможенных органов оплачивается из средств федерального бюджета (Постановление Правительства РФ от 03.11.2003 № 666 “Об утверждении положения о возмещении расходов специалистам правоохранительных или контролирующих государственных органов, привлекаемым для оказания содействия в проведении таможенного контроля”), а по инициативе декларанта или иных заинтересованных лиц из средств федерального бюджета не оплачивается.</w:t>
      </w:r>
      <w:r w:rsidR="007E0BA3" w:rsidRPr="00BA54C5">
        <w:rPr>
          <w:rStyle w:val="af1"/>
          <w:rFonts w:ascii="Times New Roman" w:hAnsi="Times New Roman"/>
          <w:sz w:val="28"/>
          <w:szCs w:val="28"/>
        </w:rPr>
        <w:footnoteReference w:id="6"/>
      </w:r>
    </w:p>
    <w:p w:rsidR="00BA54C5" w:rsidRDefault="00BA54C5" w:rsidP="00BA54C5">
      <w:pPr>
        <w:autoSpaceDE w:val="0"/>
        <w:autoSpaceDN w:val="0"/>
        <w:adjustRightInd w:val="0"/>
        <w:spacing w:after="0" w:line="360" w:lineRule="auto"/>
        <w:ind w:firstLine="709"/>
        <w:jc w:val="both"/>
        <w:rPr>
          <w:rFonts w:ascii="Times New Roman" w:hAnsi="Times New Roman"/>
          <w:b/>
          <w:bCs/>
          <w:sz w:val="28"/>
          <w:szCs w:val="28"/>
        </w:rPr>
      </w:pPr>
    </w:p>
    <w:p w:rsidR="00F5100C" w:rsidRPr="00BA54C5" w:rsidRDefault="007E0BA3" w:rsidP="00BA54C5">
      <w:pPr>
        <w:autoSpaceDE w:val="0"/>
        <w:autoSpaceDN w:val="0"/>
        <w:adjustRightInd w:val="0"/>
        <w:spacing w:after="0" w:line="360" w:lineRule="auto"/>
        <w:ind w:firstLine="709"/>
        <w:jc w:val="both"/>
        <w:rPr>
          <w:rFonts w:ascii="Times New Roman" w:hAnsi="Times New Roman"/>
          <w:b/>
          <w:bCs/>
          <w:sz w:val="28"/>
          <w:szCs w:val="28"/>
        </w:rPr>
      </w:pPr>
      <w:r w:rsidRPr="00BA54C5">
        <w:rPr>
          <w:rFonts w:ascii="Times New Roman" w:hAnsi="Times New Roman"/>
          <w:b/>
          <w:bCs/>
          <w:sz w:val="28"/>
          <w:szCs w:val="28"/>
        </w:rPr>
        <w:t>1.2 Особенности таможенного контроля товаров, перемещаемых различными видами транспорта</w:t>
      </w:r>
    </w:p>
    <w:p w:rsidR="00F5100C" w:rsidRPr="00BA54C5" w:rsidRDefault="00F5100C" w:rsidP="00BA54C5">
      <w:pPr>
        <w:autoSpaceDE w:val="0"/>
        <w:autoSpaceDN w:val="0"/>
        <w:adjustRightInd w:val="0"/>
        <w:spacing w:after="0" w:line="360" w:lineRule="auto"/>
        <w:ind w:firstLine="709"/>
        <w:jc w:val="both"/>
        <w:rPr>
          <w:rFonts w:ascii="Times New Roman" w:hAnsi="Times New Roman"/>
          <w:b/>
          <w:bCs/>
          <w:sz w:val="28"/>
          <w:szCs w:val="28"/>
        </w:rPr>
      </w:pPr>
    </w:p>
    <w:p w:rsidR="007E0BA3" w:rsidRPr="00BA54C5" w:rsidRDefault="007E0BA3"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b/>
          <w:bCs/>
          <w:sz w:val="28"/>
          <w:szCs w:val="28"/>
        </w:rPr>
        <w:t>1.2.1 Таможенный контроль на водном транспорте</w:t>
      </w:r>
    </w:p>
    <w:p w:rsidR="00F5100C" w:rsidRPr="00BA54C5" w:rsidRDefault="00F5100C" w:rsidP="00BA54C5">
      <w:pPr>
        <w:spacing w:after="0" w:line="360" w:lineRule="auto"/>
        <w:ind w:firstLine="709"/>
        <w:jc w:val="both"/>
        <w:rPr>
          <w:rFonts w:ascii="Times New Roman" w:hAnsi="Times New Roman"/>
          <w:sz w:val="28"/>
          <w:szCs w:val="28"/>
        </w:rPr>
      </w:pPr>
      <w:r w:rsidRPr="00BA54C5">
        <w:rPr>
          <w:rFonts w:ascii="Times New Roman" w:hAnsi="Times New Roman"/>
          <w:sz w:val="28"/>
          <w:szCs w:val="28"/>
        </w:rPr>
        <w:t>Согласно положениям таможенного законодательства РФ товары и транспортные средства находятся под таможенным контролем с</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момента его начала и до его завершения в соответствии с заявленным и разрешенным к применению таможенным режимом.</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Таможенные, пограничные, фитосанитарные, ветеринарные и другие службы, дислоцирующиеся на границе, осуществляют свою деятельность в режиме работы международных морских и речных портов.</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Процесс оформления товаров и транспортных средств портовыми, таможенными, пограничными и другими органами организуется на основе взаимно согласованных технологических схем оформления, контроля и обработки судов и перевозимых на них грузов и пассажиров.</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Технологические схемы таможенного и других видов контроля – это письменные и графические документы, отражающие процедуру таможенно-пограничного оформления всеми службами, взаимодействующими по месту, цели, времени, задачам, рубежам.</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Технологические схемы оформления разрабатываются применительно к:</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торговым, пассажирским, рыболовным, рыбопромысловым отечественным и иностранным судам загранплавания – по прибытию и убытию (по приходу и отходу);</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рыболовным и рыбопромысловым – без захода в порт (электронное оформление в море, возможен досмотр в море);</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обработки, контролю и оформлению экспортно-импортных товаров;</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контролю и оформлению физических лиц и провозимых ими товаров.</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В портах организацией и планированием работы таможенной службы занимаются начальники таможен (постов), находящихся в этих портах.</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Таможенному контролю подлежат все суда загранплавания, за исключением иностранных военных кораблей и военной техники, следующей своим ходом (ст. 386 ч.4 ТК РФ). В целях ускорения обработки судов пограничный, таможенный и некоторые другие виды контроля совмещаются. Для оформления и контроля формируются смешанные комиссии из представителей заинтересованных ведомств. Процедуры работы таких комиссий по оформлению пассажирских и торговых судов имеют свои особенности.</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Пассажирские суда, работающие на регулярных международных линиях, прибывают в порт и убывают из порта согласно международному расписанию. Суда, совершающие чартерные рейсы с туристами на борту, следуют по планам, согласованным с турагентствами. О маршруте движения, времени прибытия, длительности стоянки судов таможенные и иные компетентные пограничные органы информируются властями порта заблаговременно на основании календарных планов оформления судов загранплавания на “приход” и на “отход”.</w:t>
      </w:r>
    </w:p>
    <w:p w:rsidR="00F5100C" w:rsidRPr="00BA54C5" w:rsidRDefault="00F5100C" w:rsidP="00BA54C5">
      <w:pPr>
        <w:spacing w:after="0" w:line="360" w:lineRule="auto"/>
        <w:ind w:firstLine="709"/>
        <w:jc w:val="both"/>
        <w:rPr>
          <w:rFonts w:ascii="Times New Roman" w:hAnsi="Times New Roman"/>
          <w:sz w:val="28"/>
          <w:szCs w:val="28"/>
          <w:lang w:val="en-US"/>
        </w:rPr>
      </w:pPr>
      <w:r w:rsidRPr="00BA54C5">
        <w:rPr>
          <w:rFonts w:ascii="Times New Roman" w:hAnsi="Times New Roman"/>
          <w:sz w:val="28"/>
          <w:szCs w:val="28"/>
        </w:rPr>
        <w:t>Информация о подходе судна к порту (портпункту) назначения передается капитаном российского судна – диспетчеру порта назначения, капитану порта – не позднее чем за 48 часов (для наливных судов – за 36 часов). Вторичная информация передается для всех судов не позднее чем за 24 часа, а при длительности перехода менее 48 часов</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не позднее чем за 1 час (за 2часа для речных портов) после выхода из предыдущего порта.</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Капитан иностранного судна обязан информировать порт назначения о времени прихода не позднее чем за 48 часов.</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xml:space="preserve">Иностранные невоенные суда могут заходить в порты (на рейды), открытые для захода таких судов. Законом РФ “О государственной границе РФ” определен порядок захода и пребывания иностранных невоенных судов и военных кораблей в портах и на рейдах РФ. </w:t>
      </w:r>
      <w:r w:rsidR="007E0BA3" w:rsidRPr="00BA54C5">
        <w:rPr>
          <w:rStyle w:val="af1"/>
          <w:rFonts w:ascii="Times New Roman" w:hAnsi="Times New Roman"/>
          <w:color w:val="auto"/>
        </w:rPr>
        <w:footnoteReference w:id="7"/>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xml:space="preserve">Ввозить грузы на территорию порта разрешается только на основании </w:t>
      </w:r>
      <w:r w:rsidRPr="00BA54C5">
        <w:rPr>
          <w:rFonts w:ascii="Times New Roman" w:hAnsi="Times New Roman" w:cs="Times New Roman"/>
          <w:iCs/>
          <w:color w:val="auto"/>
        </w:rPr>
        <w:t>погрузочного ордера или накладной</w:t>
      </w:r>
      <w:r w:rsidRPr="00BA54C5">
        <w:rPr>
          <w:rFonts w:ascii="Times New Roman" w:hAnsi="Times New Roman" w:cs="Times New Roman"/>
          <w:color w:val="auto"/>
        </w:rPr>
        <w:t>. Непринятые грузы вывозятся из порта по документам их ввоза, но с отметкой должностных лиц о причине возврата грузов.</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Таможенное оформление пассажирских судов осуществляется, как правило, у пассажирских причалов морского пассажирского вокзала. При приходе пассажирских судов большой грузо- и пассажировместимости в портах, где глубина причалов недостаточна для подхода этих судов к причалу, их таможенное оформление может производиться на внутреннем и внешних рейдах.</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Суда загранплавания небольшой грузо- и пассажировместимости, следующие по международному расписанию, оформляются в таможенном отношении “с закрытой границей”; также оформляются и суда с пассажирами-круизниками на борту, совершающими заход в порт при следовании по маршруту круиза. В период их пребывания они находятся под наблюдением пограничных и таможенных нарядов. Досмотр таких судов, как правило, не производится.</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Перемену места стоянки судна, власти порта производят с ведома таможенных учреждений и КПП погранвойск.</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Суда загранплавания, прибывшие в порт для выгрузки или приема груза и по другим причинам, находятся под таможенно-пограничным контролем в течение всего времени стоянки судна в порту.</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Пассажирские суда оформляются вне очереди.</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На каждое иностранное судно, посетившее порт, в таможне заводится пароходное дело. Эти дела учитываются в отдельном журнале и хранятся в таможне.</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Иностранные и российские суда загранплавания в период стоянки в порту и перед отходом из порта могут по решению начальника таможни досматриваться на предмет обнаружения нарушителей границы, выявления фактов контрабанды и иных правонарушений, обнаружения предметов, запрещенных к вывозу.</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Перечень документов, которые администрация судов загранплавания обязана представлять должностным лицам пограничной комиссии при пересечении государственной границы, определен Международной морской конвенцией ИМКО. Документы представляются при пересечении границы таможенным, иммиграционным, санитарным и другим службам, в части их касающейся, судами загранплавания в портах государств-участников данной Конвенции. Документы составляются на английском языке, языке флага судна и могут быть составлены на русском языке. Форма документов унифицирована и утверждена ИМКО.</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Таможенный досмотр вещей пассажиров и членов судокоманды производится в присутствии владельцев или их доверенных лиц непосредственно на судне либо, по усмотрению таможенного органа, - в специально оборудованных досмотровых залах (в комплексе пассажирского морвокзала) или в досмотровых комнатах на проходных порта.</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На конечном этапе документального оформления и контроля на генеральной декларации инспектор, осуществляющий проверку судовых документов, делает отметку о составе таможенного наряда, о сделанных администрации судна замечаниях, постановке таможенных обеспечений и отражает другую служебную информацию.</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По завершении работы всеми сотрудниками старший наряда объявляет капитану судна или его доверенному лицу об окончании таможенных формальностей и комиссия покидает борт судна.</w:t>
      </w:r>
    </w:p>
    <w:p w:rsidR="00F5100C" w:rsidRPr="00BA54C5" w:rsidRDefault="00F5100C" w:rsidP="00BA54C5">
      <w:pPr>
        <w:spacing w:after="0" w:line="360" w:lineRule="auto"/>
        <w:ind w:firstLine="709"/>
        <w:jc w:val="both"/>
        <w:rPr>
          <w:rFonts w:ascii="Times New Roman" w:hAnsi="Times New Roman"/>
          <w:sz w:val="28"/>
          <w:szCs w:val="28"/>
        </w:rPr>
      </w:pPr>
      <w:r w:rsidRPr="00BA54C5">
        <w:rPr>
          <w:rFonts w:ascii="Times New Roman" w:hAnsi="Times New Roman"/>
          <w:sz w:val="28"/>
          <w:szCs w:val="28"/>
        </w:rPr>
        <w:t>Сформированное в таможенном органе судовое (пароходное) дело ставится на контроль до отхода судна за границу или в каботаж. Процедура таможенного оформления и таможенного контроля судна</w:t>
      </w:r>
      <w:r w:rsidR="00B26DAE" w:rsidRPr="00BA54C5">
        <w:rPr>
          <w:rFonts w:ascii="Times New Roman" w:hAnsi="Times New Roman"/>
          <w:sz w:val="28"/>
          <w:szCs w:val="28"/>
        </w:rPr>
        <w:t xml:space="preserve"> </w:t>
      </w:r>
      <w:r w:rsidRPr="00BA54C5">
        <w:rPr>
          <w:rFonts w:ascii="Times New Roman" w:hAnsi="Times New Roman"/>
          <w:sz w:val="28"/>
          <w:szCs w:val="28"/>
        </w:rPr>
        <w:t>загранплавания на “отход” во многом повторяет рассмотренный выше порядок оформления судна на “приход”.</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Таможенный контроль товаров и транспортных средств, находящихся в пределах территориального моря, внутренних вод и на территории, прилегающей к таможенной границе, проводится с использованием морских (речных) и воздушных судов таможенных органов, согласно порядку установленного Постановлением Правительства Российской Федерации.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p>
    <w:p w:rsidR="007E0BA3" w:rsidRPr="00BA54C5" w:rsidRDefault="007E0BA3"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b/>
          <w:bCs/>
          <w:sz w:val="28"/>
          <w:szCs w:val="28"/>
        </w:rPr>
        <w:t>1.2.2 Таможенный контроль за железнодорожными перевозками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Таможенный контроль на железнодорожных путях сообщения осуществляется пограничными и внутренними таможенными органами в следующих местах:</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на пограничных железнодорожных станциях;</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на контрольных постах, расположенных непосредственно у границы;</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на перегонах между государственной границей и пограничной железнодорожной станцией;</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на перегонах между ближайшей к пограничной внутренней станцией и пограничной (в отдельных случаях, когда это предусмотрено разработанной технологической схемой контроля перемещаемых через границу лиц, товаров и транспортных средств, - на железнодорожных подъездных путях, имеющих статус таможенных складов и складов временного хранения товаров).</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Внутренними таможнями таможенный контроль осуществляется на специально выделенных железнодорожных путях товарных дворов железнодорожных станций.</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Таможенное оформление физических лиц осуществляется:</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непосредственно в вагонах пассажирского поезда;</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на вокзалах пограничных железнодорожных станций.</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При убытии из страны в линии контроля служб, принимающих участие в оформлении и контроле (технологический комплекс контроля), входят:</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линия таможенного контроля, почта, телеграф, телефон и отделения банка;</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линия оформления багажа и груза транспортным предприятием, осуществляющем международные перевозки (обслуживающий персонал пассажирского отдела перевозок пограничной железнодорожной станции);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линия пограничного контроля;</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линия контроля наличия оружия и металла под одеждой на человеке – линия безопасности.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На линии таможенного контроля в процессе досмотра ручной клади и багажа в случае необходимости, при наличии продукции растительного и животного происхождения, приглашаются сотрудники органов ветеринарного и фитосанитарного контроля.</w:t>
      </w:r>
    </w:p>
    <w:p w:rsidR="00F5100C" w:rsidRPr="00BA54C5" w:rsidRDefault="00F5100C" w:rsidP="00BA54C5">
      <w:pPr>
        <w:spacing w:after="0" w:line="360" w:lineRule="auto"/>
        <w:ind w:firstLine="709"/>
        <w:jc w:val="both"/>
        <w:rPr>
          <w:rFonts w:ascii="Times New Roman" w:hAnsi="Times New Roman"/>
          <w:sz w:val="28"/>
          <w:szCs w:val="28"/>
          <w:lang w:val="en-US"/>
        </w:rPr>
      </w:pPr>
      <w:r w:rsidRPr="00BA54C5">
        <w:rPr>
          <w:rFonts w:ascii="Times New Roman" w:hAnsi="Times New Roman"/>
          <w:sz w:val="28"/>
          <w:szCs w:val="28"/>
        </w:rPr>
        <w:t>Вопросы организации взаимодействия служб государственных органов, участвующих в таможенно-пограничном оформлении и</w:t>
      </w:r>
      <w:r w:rsidR="00B26DAE" w:rsidRPr="00BA54C5">
        <w:rPr>
          <w:rFonts w:ascii="Times New Roman" w:hAnsi="Times New Roman"/>
          <w:sz w:val="28"/>
          <w:szCs w:val="28"/>
        </w:rPr>
        <w:t xml:space="preserve"> </w:t>
      </w:r>
      <w:r w:rsidRPr="00BA54C5">
        <w:rPr>
          <w:rFonts w:ascii="Times New Roman" w:hAnsi="Times New Roman"/>
          <w:sz w:val="28"/>
          <w:szCs w:val="28"/>
        </w:rPr>
        <w:t>контроле, находят отражение в решении начальника таможни на охрану таможенной границы. Разработанные каждой службой технологические схемы по своему профилю сводятся в единую технологическую схему оформления лиц, товаров и транспортных средств (пассажирских и грузовых поездов).</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В каждом железнодорожном пункте пропуска через государственную границу, с учетом местных условий, руководство пограничной железнодорожной станции совместно с пограничными и таможенными органами определяют территории, пути, площадки и помещения, где непосредственно осуществляется пограничный, таможенный и иные виды контроля. В этих местах таможенными органами и погранвойсками вводятся дополнительные режимные ограничения. Это зоны таможенного контроля.</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Отстой вагонов международного сообщения на досмотровых площадках не допускается.</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Доступ лиц к поездам (вагонам, контейнерам) международного сообщения в период погранично-таможенного контроля запрещается.</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Встречающим и провожающим лицам не разрешается входить в помещение, где находятся лица, не прошедшие перед отправлением за границу (или по прибытии из-за границы) таможенный и паспортный контроль.</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Посадка и высадка пассажиров на пограничных железнодорожных станциях из поездов (вагонов) международного сообщения, а также погрузка (выгрузка) почты, багажа и иного имущества производится только с разрешения пограничных и таможенных властей.</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Вход в зону таможенного оформления и таможенного контроля разрешается только по пропускам, выдаваемым таможенными органами.</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Служба пограничных и таможенных нарядов по проверке документов, досмотру, наблюдению, сопровождению поездов строится с учетом местных условий (в частности учитывается расстояние между контрольным постом и железнодорожной станцией).</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Товарные поезда и перевозимые на них грузы подлежат таможенному контролю, при этом локомотивы и подвижной состав оформляются в таможенном отношении как транспортные средства только на пограничных железнодорожных станциях, а перевозимые товары могут оформляться как во внутренних таможнях, так и на границе. На контрольных постах ведется оформление поездных бригад, проводится визуальный осмотр, в нужных случаях – досмотр провозимых грузов. При необходимости организуется их сопровождение.</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Товары, ввозимые в страну, из таможни, расположенной в пункте пропуска на границе (таможня отправления), направляются по ДКД в таможню назначения под ответственность перевозчика для окончательного таможенного оформления во всех случаях, когда выдача товаров получателю не производится непосредственно на границе. Товары перевозятся между таможнями под таможенным обеспечением, по окончании формирования импортного состава для отправки в глубь таможенной территории состав подлежит предъявлению к техническому коммерческому осмотру.</w:t>
      </w:r>
      <w:r w:rsidR="007E0BA3" w:rsidRPr="00BA54C5">
        <w:rPr>
          <w:rStyle w:val="af1"/>
          <w:rFonts w:ascii="Times New Roman" w:hAnsi="Times New Roman"/>
          <w:color w:val="auto"/>
        </w:rPr>
        <w:footnoteReference w:id="8"/>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Вывоз товаров допускается при условии соблюдения установленного порядка и производства таможенного оформления в соответствии с заявленным таможенным режимом. На выходную погранстанцию пребывают товары как уже оформленные на вывоз внутренними таможнями, так и не оформленные. Последние подлежат декларированию в пограничной таможне прежде, чем будет разрешен их вывоз за границу.</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Проведение досмотровых мероприятий осуществляется, как правило, в парках прибытия и досмотровых парках. Досмотр должен производиться не менее чем двумя инспекторами на один вагон с соблюдением положения инструкции по технике безопасности, технологических норм работы станции.</w:t>
      </w:r>
    </w:p>
    <w:p w:rsidR="00F5100C" w:rsidRPr="00BA54C5" w:rsidRDefault="00F5100C" w:rsidP="00BA54C5">
      <w:pPr>
        <w:spacing w:after="0" w:line="360" w:lineRule="auto"/>
        <w:ind w:firstLine="709"/>
        <w:jc w:val="both"/>
        <w:rPr>
          <w:rFonts w:ascii="Times New Roman" w:hAnsi="Times New Roman"/>
          <w:sz w:val="28"/>
          <w:szCs w:val="28"/>
        </w:rPr>
      </w:pPr>
    </w:p>
    <w:p w:rsidR="007E0BA3" w:rsidRPr="00BA54C5" w:rsidRDefault="007E0BA3"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b/>
          <w:bCs/>
          <w:sz w:val="28"/>
          <w:szCs w:val="28"/>
        </w:rPr>
        <w:t>1.2.3 Таможенный контроль за международными перевозками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Таможенный контроль за международными авиаперевозками осуществляется непосредственно в международных аэропортах и включает в себя:</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контроль товаров, перемещаемых в международном пассажирском сообщении;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контроль товаров, перемещаемых в международном грузовом сообщении;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контроль транспортных средств (воздушных судов);</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контроль территории аэропортов.</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В залах вылета аэропортов линия таможенного контроля традиционно располагается перед стойками регистрации вылета авиакомпании. При вылете пассажир сначала проходит таможенное оформление, затем регистрирует свой вылет и оформляет перевозку сопровождаемого багажа, после чего осуществляется паспортный контроль и, наконец, вся процедура завершается так называемым спецконтролем, т.е. проверкой на отсутствие в ручной клади, одежде и на теле пассажира оружия, боеприпасов и взрывоопасных предметов. В залах прилета таможенный контроль завершает все виды формальностей. Соответственно линия таможенного контроля является последней перед выходом пассажира в зал для встречающих.</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При таможенном оформлении грузов на линиях международного грузового авиасообщения используются обычные технологии декларирования и таможенного оформления товаров с применением таможенной декларации. Особенностью является только то, что если международная перевозка груза завершается непосредственно в аэропорту, то таможенный транзит при перегрузке на другой вид транспорта, как правило, не применяется, и товар подлежит таможенному оформлению непосредственно в аэропорту. Однако при условии, что лицо, непосредственно перемещающее товары, не зарегистрировано как субъект хозяйственной деятельности в регионе деятельности таможни, осуществляющей таможенный контроль в аэропорту, в таможне, обслуживающей международный аэропорт, осуществляются только предварительные операции таможенного оформления, окончательное оформление осуществляется в таможне, в регионе деятельности которой зарегистрировано лицо, перемещающее товары.</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Выявление случаев сокрытия товаров от таможенного контроля непосредственно на борту воздушных судов достигается в результате досмотровых мероприятий на российских воздушных судах и проведения режимных мероприятий на территориях аэродромов. Для контроля за иностранными судами режимные мероприятия имеют первостепенное значение, т.к. в соответствии с международным правом проведение таможенного досмотра на борту иностранного воздушного судна возможно только в исключительных обстоятельствах.</w:t>
      </w:r>
    </w:p>
    <w:p w:rsidR="00F5100C" w:rsidRPr="00BA54C5" w:rsidRDefault="00F5100C" w:rsidP="00BA54C5">
      <w:pPr>
        <w:spacing w:after="0" w:line="360" w:lineRule="auto"/>
        <w:ind w:firstLine="709"/>
        <w:jc w:val="both"/>
        <w:rPr>
          <w:rFonts w:ascii="Times New Roman" w:hAnsi="Times New Roman"/>
          <w:sz w:val="28"/>
          <w:szCs w:val="28"/>
        </w:rPr>
      </w:pPr>
      <w:r w:rsidRPr="00BA54C5">
        <w:rPr>
          <w:rFonts w:ascii="Times New Roman" w:hAnsi="Times New Roman"/>
          <w:sz w:val="28"/>
          <w:szCs w:val="28"/>
        </w:rPr>
        <w:t>Зоной таможенного контроля является вся территория аэродрома и международного аэровокзального комплекса, включая места стоянки</w:t>
      </w:r>
      <w:r w:rsidR="00B26DAE" w:rsidRPr="00BA54C5">
        <w:rPr>
          <w:rFonts w:ascii="Times New Roman" w:hAnsi="Times New Roman"/>
          <w:sz w:val="28"/>
          <w:szCs w:val="28"/>
        </w:rPr>
        <w:t xml:space="preserve"> </w:t>
      </w:r>
      <w:r w:rsidRPr="00BA54C5">
        <w:rPr>
          <w:rFonts w:ascii="Times New Roman" w:hAnsi="Times New Roman"/>
          <w:sz w:val="28"/>
          <w:szCs w:val="28"/>
        </w:rPr>
        <w:t>воздушных судов и площадки технической подготовки и проведения регламентных работ.</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Сами воздушные суда также являются объектами таможенного оформления и таможенного контроля как транспортные средства, а также как объекты, требующие для своей эксплуатации определенного товарного обеспечения (топливо, запасные части, инструмент, предметы материально-технического снабжения и т.п.). Таможенное оформление воздушных судов как транспортных средств, согласно Чикагской конвенции (1944 г.), производится на основе единообразного международного документа – генеральной декларации воздушного судна в следующих случаях:</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полет является международным на всем протяжении маршрута;</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отсутствуют указания на таможенные правонарушения;</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в таможенный орган представлены гарантийные обязательства перевозчика о неиспользовании воздушного судна для целей, не предусмотренных полетным заданием на оформляемый международный авиарейс.</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Топливо в конструктивных и дополнительных емкостях, предметы материально-технического и иного судового снабжения, инструменты и приборы и другие предметы, необходимые для нормальной эксплуатации воздушного судна, согласно полетному заданию, указываются в генеральной декларации и помещаются под таможенный режим “перемещения припасов”.</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p>
    <w:p w:rsidR="007E0BA3" w:rsidRPr="00BA54C5" w:rsidRDefault="007E0BA3"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b/>
          <w:bCs/>
          <w:sz w:val="28"/>
          <w:szCs w:val="28"/>
        </w:rPr>
        <w:t>1.2.4 Таможенный контроль за автомобильными перевозками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Таможенный контроль за автомобильными перевозками можно разделить на два вида: таможенный контроль автотранспортных средств, перевозящих товары, следующих за товарами или после выгрузки товаров, и таможенный контроль товаров.</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Таможенный контроль осуществляется в пограничных пунктах пропуска на шоссейных переходах, в пути следования и в местах доставки товара. Он имеет следующие цели: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выявление и пресечение использования транспортных средств, специально оборудованных для сокрытия товаров от таможенного контроля;</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недопущение перемещения транспортных средств через таможенную границу для иных целей, кроме международных перевозок пассажиров и официальных грузов;</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проверка соответствия транспортных средств техническим требованиям для доставки грузов под таможенным контролем.</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Таможенное оформление и контроль на шоссейных погранпереходах (пунктах пропуска) грузового автотранспорта осуществляется в следующей последовательности: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подача перевозчиком уведомления о ввозе (вывозе) в форме вручения документов на транспортное средство и перевозимый груз должностному лицу таможенного органа при въезде на территорию зоны таможенного и пограничного контроля;</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проверка должностными лицами таможенного органа поданных документов и принятие решения о форме и месте таможенного оформления перевозимого груза;</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принятие решения о форме таможенного контроля транспортного средства;</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таможенное оформление товаров, перемещаемых водителем и другими следующими на автотранспортном средстве физическими лицами;</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таможенное оформление и таможенный контроль транспортного средства и перевозимых товаров;</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вручение перевозчику документов на транспортное средство и перевозимые товары;</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выпуск транспортного средства за границу или внутрь страны.</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Пограничный и паспортный контроль, а также контроль со стороны других служб осуществляется одновременно с таможенным. Порядок взаимодействия контрольных служб устанавливается технологическими схемами пограничного и таможенного оформления на пограничном шоссейном переходе.</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Последовательность таможенного оформления и таможенного контроля пассажирского автотранспорта следующая:</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подача перевозчиком уведомления о въезде (выезде) в форме устного заявления и предъявления документов на транспортное средство и личных документов водителя и пассажиров должностному лицу погранвойск и таможенного органа при въезде на территорию зоны таможенного и пограничного контроля;</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таможенное оформление и таможенный контроль ручной клади и багажа водителя и пассажиров;</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таможенное оформление и таможенный контроль транспортного средства;</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выпуск транспортного средства, ручной клади и багажа водителя и пассажиров на въезд или выезд.</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При ввозе на таможенную территорию представляются:</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комплект документов на грузовую отправку, который включает в себя: товаротранспортную накладную международного автомобильного сообщения (CMR), выписанную организацией, заключившей договор перевозки в качестве перевозчика; отгрузочную спецификацию на перевозимые товары, счет (фактуру или проформу) на товары; книжку МДП (если перевозка осуществляется в соответствии с Конвенцией МДП) и документы на допущение автотранспортного средства к перевозке под таможенными печатями и пломбами; технические и различного рода сертификаты, лицензии и разрешения, выданные компетентными органами на перевозимые товары в соответствии с действующими правилами;</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xml:space="preserve">- комплект документов в пассажирском сообщении, который включает в себя регистрационные документы на транспортные средства; страховое свидетельство (“зеленая карта”); список тургруппы (для туристических автобусов и организованных групп автотуристов). </w:t>
      </w:r>
      <w:r w:rsidR="007E0BA3" w:rsidRPr="00BA54C5">
        <w:rPr>
          <w:rStyle w:val="af1"/>
          <w:rFonts w:ascii="Times New Roman" w:hAnsi="Times New Roman"/>
          <w:color w:val="auto"/>
        </w:rPr>
        <w:footnoteReference w:id="9"/>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Оформление ручной клади и багажа транспортных служащих производится также, как и при оформ</w:t>
      </w:r>
      <w:r w:rsidR="00B26DAE" w:rsidRPr="00BA54C5">
        <w:rPr>
          <w:rFonts w:ascii="Times New Roman" w:hAnsi="Times New Roman" w:cs="Times New Roman"/>
          <w:color w:val="auto"/>
        </w:rPr>
        <w:t>лении пассажирского транспорта.</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Для досмотра товаров на погранпереходах оборудуются специальные места – досмотровые склады, оснащенные необходимой погрузочно-разгрузочной техникой, приборами, оборудованием и инструментами.</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Таможенное оформление ввозимого автомобиля (легкового или грузового) своим ходом для дальнейшей его эксплуатации или продажи на таможенной территории имеет свои особенности. В данном случае автомашина одновременно рассматривается и как транспортное средство для перемещения водителя и других, следующих с водителем, их ручной клади и багажа, и в качестве товара.</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При вывозе с таможенной территории:</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в грузовом сообщении при оформлении транспортного средства и груза предъявляются те же документы что и при ввозе, а также два экземпляра ТД, оформленной во внутренней таможне;</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при некоторых таможенных режимах (например, возврат за границу после применения режима временного ввоза) предъявляются также два экземпляра ДКД, один из которых подлежит возврату в таможню отправления с отметками пограничной таможни о поступлении товара.</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Порядок таможенного оформления при выезде пассажиров сходен с практикуемым при их въезде.</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p>
    <w:p w:rsidR="007E0BA3" w:rsidRPr="00BA54C5" w:rsidRDefault="007E0BA3" w:rsidP="00BA54C5">
      <w:pPr>
        <w:pStyle w:val="a3"/>
        <w:tabs>
          <w:tab w:val="clear" w:pos="567"/>
          <w:tab w:val="clear" w:pos="680"/>
          <w:tab w:val="clear" w:pos="1106"/>
          <w:tab w:val="clear" w:pos="1729"/>
          <w:tab w:val="clear" w:pos="7002"/>
        </w:tabs>
        <w:spacing w:line="360" w:lineRule="auto"/>
        <w:ind w:firstLine="709"/>
        <w:jc w:val="both"/>
        <w:rPr>
          <w:rFonts w:ascii="Times New Roman" w:hAnsi="Times New Roman" w:cs="Times New Roman"/>
          <w:sz w:val="28"/>
          <w:szCs w:val="28"/>
        </w:rPr>
      </w:pPr>
      <w:r w:rsidRPr="00BA54C5">
        <w:rPr>
          <w:rFonts w:ascii="Times New Roman" w:hAnsi="Times New Roman" w:cs="Times New Roman"/>
          <w:sz w:val="28"/>
          <w:szCs w:val="28"/>
        </w:rPr>
        <w:t>1.2.5 Таможенный контроль товаров, пересылаемых в международных почтовых отправлениях (</w:t>
      </w:r>
      <w:r w:rsidR="00BA54C5">
        <w:rPr>
          <w:rFonts w:ascii="Times New Roman" w:hAnsi="Times New Roman" w:cs="Times New Roman"/>
          <w:sz w:val="28"/>
          <w:szCs w:val="28"/>
        </w:rPr>
        <w:t>МПО</w:t>
      </w:r>
      <w:r w:rsidRPr="00BA54C5">
        <w:rPr>
          <w:rFonts w:ascii="Times New Roman" w:hAnsi="Times New Roman" w:cs="Times New Roman"/>
          <w:sz w:val="28"/>
          <w:szCs w:val="28"/>
        </w:rPr>
        <w:t>)</w:t>
      </w:r>
    </w:p>
    <w:p w:rsidR="00F5100C" w:rsidRPr="00BA54C5" w:rsidRDefault="00F5100C" w:rsidP="00BA54C5">
      <w:pPr>
        <w:pStyle w:val="ConsNormal"/>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BA54C5">
        <w:rPr>
          <w:rFonts w:ascii="Times New Roman" w:hAnsi="Times New Roman" w:cs="Times New Roman"/>
          <w:sz w:val="28"/>
          <w:szCs w:val="28"/>
        </w:rPr>
        <w:t>Таможенный контроль товаров, пересылаемых в МПО, регулируется ТК РФ, Правилами таможенного оформления и таможенного контроля товаров, пересылаемых через таможенную границу Российской Федерации в международных почтовых отправлениях, утвержденные Приказом ГТК России от 03.12.2003 №1381, Федеральным законом “О почтовой связи” (Собрание законодательства Российской Федерации, 1999, N 29, ст. 3697), Правилами оказания услуг почтовой связи, утвержденными Постановлением Правительства Российской Федерации от 26.09.2000 N 725 “Об утверждении Правил оказания услуг почтовой связи” (Собрание законодательства Российской Федерации, 2000, N 41, ст. 4076), актами Всемирного почтового союза и международными договорами Российской Федерации.</w:t>
      </w:r>
    </w:p>
    <w:p w:rsidR="00F5100C" w:rsidRPr="00BA54C5" w:rsidRDefault="00F5100C" w:rsidP="00BA54C5">
      <w:pPr>
        <w:pStyle w:val="ConsNormal"/>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BA54C5">
        <w:rPr>
          <w:rFonts w:ascii="Times New Roman" w:hAnsi="Times New Roman" w:cs="Times New Roman"/>
          <w:sz w:val="28"/>
          <w:szCs w:val="28"/>
        </w:rPr>
        <w:t>Под МПО понимается - почтовое отправление, принимаемое для пересылки за пределы Российской Федерации, поступающее на ее территорию из иностранного государства или следующее транзитом.</w:t>
      </w:r>
    </w:p>
    <w:p w:rsidR="00F5100C" w:rsidRPr="00BA54C5" w:rsidRDefault="00F5100C" w:rsidP="00BA54C5">
      <w:pPr>
        <w:pStyle w:val="ConsNormal"/>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BA54C5">
        <w:rPr>
          <w:rFonts w:ascii="Times New Roman" w:hAnsi="Times New Roman" w:cs="Times New Roman"/>
          <w:sz w:val="28"/>
          <w:szCs w:val="28"/>
        </w:rPr>
        <w:t>Для целей применения Таможенного Кодекса РФ под международными почтовыми отправлениями понимаются почтовые отправления, принимаемые для пересылки за пределы таможенной территории Российской Федерации, поступающие на таможенную территорию Российской Федерации либо следующие транзитом через эту территорию. К международным почтовым отправлениям относятся:</w:t>
      </w:r>
    </w:p>
    <w:p w:rsidR="00F5100C" w:rsidRPr="00BA54C5" w:rsidRDefault="00F5100C" w:rsidP="00BA54C5">
      <w:pPr>
        <w:pStyle w:val="ConsNormal"/>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BA54C5">
        <w:rPr>
          <w:rFonts w:ascii="Times New Roman" w:hAnsi="Times New Roman" w:cs="Times New Roman"/>
          <w:sz w:val="28"/>
          <w:szCs w:val="28"/>
        </w:rPr>
        <w:t>1) письма (простые, заказные, с объявленной ценностью);</w:t>
      </w:r>
    </w:p>
    <w:p w:rsidR="00F5100C" w:rsidRPr="00BA54C5" w:rsidRDefault="00F5100C" w:rsidP="00BA54C5">
      <w:pPr>
        <w:pStyle w:val="ConsNormal"/>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BA54C5">
        <w:rPr>
          <w:rFonts w:ascii="Times New Roman" w:hAnsi="Times New Roman" w:cs="Times New Roman"/>
          <w:sz w:val="28"/>
          <w:szCs w:val="28"/>
        </w:rPr>
        <w:t>2) почтовые карточки (простые, заказные);</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3) бандероли и специальные мешки “М” (простые, заказные);</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4) секограммы (простые, заказные);</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5) мелкие пакеты (заказные);</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6) посылки (обыкновенные, с объявленной ценностью);</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7) международные отправления экспресс-почты.</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Международные почтовые отправления не могут быть выданы организациями почтовой связи их получателям либо отправлены за пределы таможенной территории Российской Федерации без разрешения таможенного органа.</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Определение пунктов и мест международного почтового обмена и ведения их реестра осуществляется ГТК России совместно с Министерством РФ транспорта и связи.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Под местами международного почтового обмена понимается - объект федеральной почтовой связи, осуществляющий обработку поступающих от иностранных почтовых администраций, принятых в Российской Федерации и пересылаемых открытым транзитом МПО, а также их отправку по назначению.</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Приведем основные термины, используемые при проведении таможенного оформления и таможенного контроля МПО:</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1) адресат - гражданин или организация, которым адресованы почтовое отправление, почтовый перевод денежных средств, телеграфное или иное сообщение;</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2) депеша - мешок или несколько мешков, паллета, лоток с письменной корреспонденцией, посылками или отправлениями международной экспресс-почты, отправляемые почтовыми администрациями стран - членов Всемирного почтового союза одновременно из места международного почтового обмена одной страны в соответствующее место международного почтового обмена другой страны в сопровождении документов, форма которых определена актами Всемирного почтового союза;</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3) объект почтовой связи - обособленные подразделения организаций почтовой связи (почтамты, прижелезнодорожные почтамты, отделения перевозки почты при железнодорожных станциях и аэропортах, узлы почтовой связи), а также их структурные подразделения (почтовые обменные пункты, отделения почтовой связи, пункты почтовой связи и другие подразделения);</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4) почтовое отправление - письменная корреспонденция, посылка, прямой контейнер;</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5) письменная корреспонденция - простые и регистрируемые письма, почтовые карточки, секограммы, бандероли и мелкие пакеты;</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6) пункт международного почтового обмена - объект федеральной почтовой связи, осуществляющий непосредственный обмен депешами с иностранными почтовыми службами, в том числе через разъездные бригады почтовых вагонов в международном железнодорожном сообщении, либо через службы международных сообщений воздушного, морского и автомобильного транспорта.</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Пересылка через таможенную границу Российской Федерации МПО осуществляется с использованием следующих почтовых документов:</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lang w:val="en-US"/>
        </w:rPr>
      </w:pPr>
      <w:r w:rsidRPr="00BA54C5">
        <w:rPr>
          <w:rFonts w:ascii="Times New Roman" w:hAnsi="Times New Roman"/>
          <w:sz w:val="28"/>
          <w:szCs w:val="28"/>
        </w:rPr>
        <w:t>- ярлык “Таможня” CN 22;</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таможенная декларация CN 23 и сопроводительный адрес СР 71 либо бланк-пачка СР 72;</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накладная сдачи депеш, направляемых наземным путем, CN 37 либо накладная сдачи авиадепеш CN 38;</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накладная сдачи наземных депеш, перевозимых воздушным путем (S.A.L.), CN 41;</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посылочная карта. Наземные посылки и S.A.L. СР 86 или авиапосылочная карта. Авиапосылки. СР 87;</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письменная карта для обмена депешами CN 31 или письменная карта депеш, подаваемых в большом количестве, CN 32;</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особый лист заказных отправлений CN 33;</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заменяющая накладная сдачи CN 46;</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накладная сдачи депеш с порожними мешками CN 47.</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Прием, обработку, перевозку и доставку МПО в соответствии со статьей 10 Всемирной почтовой конвенции обеспечивают почтовые администрации стран-членов Всемирного почтового союза.</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Непосредственный обмен МПО почтовыми службами Российской Федерации с почтовыми службами зарубежных стран осуществляется под таможенным контролем в пунктах международного почтового обмена.</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Пункты международного почтового обмена определяют федеральный орган исполнительной власти, осуществляющий управление деятельностью в области почтовой связи, и ГТК России.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Не допускается пересылка в МПО товаров:</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запрещенных законодательством Российской Федерации соответственно к ввозу на таможенную территорию Российской Федерации или вывозу с этой территории;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запрещенных к пересылке в соответствии с актами Всемирного почтового союза;</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в отношении которых применяются ограничения, установленные в соответствии с законодательством Российской Федерации о государственном регулировании внешнеторговой деятельности, и перечень которых может определяться Правительством Российской Федерации.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В отношении товаров, ограниченных к ввозу на таможенную территорию Российской Федерации или к вывозу с этой территории в соответствии с законодательством Российской Федерации или международными договорами Российской Федерации, получатели или отправители указанных товаров либо лица, действующие от их имени, обязаны представить при таможенном оформлении необходимые разрешения, лицензии, сертификаты и другие документы, подтверждающие соблюдение указанных ограничений.</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В отношении товаров, пересылаемых в международных почтовых отправлениях, не применяются запреты и ограничения экономического характера, установленные в соответствии с законодательством Российской Федерации о государственном регулировании внешнеторговой деятельности, в следующих случаях:</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если стоимость указанных товаров не превышает 5000 рублей;</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если товары пересылаются в адрес физических лиц и предназначены для личного пользования;</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в иных случаях, определяемых Правительством Российской Федерации.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Изъятие товаров, запрещенных и (или) ограниченных к пересылке в международных почтовых отправлениях, а также распоряжение ими производятся таможенными органами в соответствии с ТК РФ, а в части, не урегулированной им, - в порядке, определяемом Правительством Российской Федерации.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Товары, пересылаемые в Российскую Федерацию в МПО, при отсутствии возможности их вручения адресату, в том числе при отсутствии разрешения таможенного органа на выдачу МПО, хранятся на объекте почтовой связи в соответствии с Правилами оказания услуг почтовой связи, утвержденными Постановлением Правительства Российской Федерации от 26.09.2000 N 725 “Об утверждении Правил оказания услуг почтовой связи” (далее - Правила оказания услуг почтовой связи), 1 месяц, международные отправления экспресс-почты - 14 календарных дней.</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При утрате, хищении, повреждении (порче или недостаче вложений) МПО или их выдаче получателю без предусмотренного Правилами разрешения таможенного органа ответственность за уплату таможенных пошлин, налогов несет оператор почтовой связи, допустивший указанные нарушения.</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Таможенное оформление товаров, пересылаемых в МПО, производится в приоритетном порядке и в кратчайшие сроки, которые не могут превышать трех дней</w:t>
      </w:r>
      <w:r w:rsidRPr="00BA54C5">
        <w:rPr>
          <w:rFonts w:ascii="Times New Roman" w:hAnsi="Times New Roman"/>
          <w:position w:val="6"/>
          <w:sz w:val="28"/>
          <w:szCs w:val="28"/>
        </w:rPr>
        <w:t>1</w:t>
      </w:r>
      <w:r w:rsidRPr="00BA54C5">
        <w:rPr>
          <w:rFonts w:ascii="Times New Roman" w:hAnsi="Times New Roman"/>
          <w:sz w:val="28"/>
          <w:szCs w:val="28"/>
        </w:rPr>
        <w:t xml:space="preserve"> с момента предъявления таких товаров для таможенного оформления таможенным органам, расположенным в месте международного почтового обмена или по месту нахождения получателя или отправителя МПО в случае необходимости подачи отдельной таможенной декларации.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Организации почтовой связи по требованию таможенных органов предъявляют международные почтовые отправления для проведения таможенного осмотра и таможенного досмотра. Способы такого предъявления определяются таможенными органами.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Таможенные органы не требуют предъявления им следующих видов ввозимых почтовых отправлений:</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почтовых карточек и писем;</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литературы для слепых.</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Таможенные пошлины, налоги в отношении товаров, пересылаемых в международных почтовых отправлениях, не уплачиваются, если стоимость таких товаров, пересылаемых в течение одной недели в адрес одного получателя, не превышает 10 тысяч рублей.</w:t>
      </w:r>
    </w:p>
    <w:p w:rsidR="00F5100C" w:rsidRPr="00BA54C5" w:rsidRDefault="00F5100C" w:rsidP="00BA54C5">
      <w:pPr>
        <w:spacing w:after="0" w:line="360" w:lineRule="auto"/>
        <w:ind w:firstLine="709"/>
        <w:jc w:val="both"/>
        <w:rPr>
          <w:rFonts w:ascii="Times New Roman" w:hAnsi="Times New Roman"/>
          <w:sz w:val="28"/>
          <w:szCs w:val="28"/>
        </w:rPr>
      </w:pPr>
      <w:r w:rsidRPr="00BA54C5">
        <w:rPr>
          <w:rFonts w:ascii="Times New Roman" w:hAnsi="Times New Roman"/>
          <w:sz w:val="28"/>
          <w:szCs w:val="28"/>
        </w:rPr>
        <w:t>В отношении товаров, пересылаемых в адрес физических лиц и предназначенных для личного пользования, применяется полное или частичное освобождение от уплаты таможенных пошлин, налогов. Правительство Российской Федерации, в соответствии со статьей 282</w:t>
      </w:r>
      <w:r w:rsidR="00B26DAE" w:rsidRPr="00BA54C5">
        <w:rPr>
          <w:rFonts w:ascii="Times New Roman" w:hAnsi="Times New Roman"/>
          <w:sz w:val="28"/>
          <w:szCs w:val="28"/>
        </w:rPr>
        <w:t xml:space="preserve"> </w:t>
      </w:r>
      <w:r w:rsidRPr="00BA54C5">
        <w:rPr>
          <w:rFonts w:ascii="Times New Roman" w:hAnsi="Times New Roman"/>
          <w:sz w:val="28"/>
          <w:szCs w:val="28"/>
        </w:rPr>
        <w:t>ТК РФ устанавливает единые ставки таможенных пошлин, налогов в отношении товаров, стоимость которых превышает стоимость товаров, пересылаемых без уплаты таможенных пошлин, налогов, в части такого превышения.</w:t>
      </w:r>
    </w:p>
    <w:p w:rsidR="00F5100C" w:rsidRPr="00BA54C5" w:rsidRDefault="00F5100C" w:rsidP="00BA54C5">
      <w:pPr>
        <w:pStyle w:val="ConsNormal"/>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BA54C5">
        <w:rPr>
          <w:rFonts w:ascii="Times New Roman" w:hAnsi="Times New Roman" w:cs="Times New Roman"/>
          <w:sz w:val="28"/>
          <w:szCs w:val="28"/>
        </w:rPr>
        <w:t>Таможенные пошлины, налоги на товары, в отношении которых не требуется подачи отдельной таможенной декларации, исчисляются и начисляются таможенными органами, осуществляющими таможенное оформление в местах международного почтового обмена, с использованием таможенного приходного ордера (пункт 1 статьи 287). Исчисление сумм таможенных пошлин, налогов производится на основании сведений о стоимости товаров, указанных в документах, предусмотренных актами Всемирного почтового союза и используемых для таможенных целей. В отношении международных почтовых отправлений с объявленной ценностью суммы таможенных пошлин, налогов исчисляются исходя из этой объявленной ценности только в случае, если она превышает стоимость, указанную в документах, используемых для таможенных целей.</w:t>
      </w:r>
    </w:p>
    <w:p w:rsidR="00F5100C" w:rsidRPr="00BA54C5" w:rsidRDefault="00F5100C" w:rsidP="00BA54C5">
      <w:pPr>
        <w:pStyle w:val="ConsNormal"/>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p>
    <w:p w:rsidR="00F5100C" w:rsidRPr="00BA54C5" w:rsidRDefault="007E0BA3" w:rsidP="00BA54C5">
      <w:pPr>
        <w:pStyle w:val="a3"/>
        <w:tabs>
          <w:tab w:val="clear" w:pos="567"/>
          <w:tab w:val="clear" w:pos="680"/>
          <w:tab w:val="clear" w:pos="1106"/>
          <w:tab w:val="clear" w:pos="1729"/>
          <w:tab w:val="clear" w:pos="7002"/>
        </w:tabs>
        <w:spacing w:line="360" w:lineRule="auto"/>
        <w:ind w:firstLine="709"/>
        <w:jc w:val="both"/>
        <w:rPr>
          <w:rFonts w:ascii="Times New Roman" w:hAnsi="Times New Roman" w:cs="Times New Roman"/>
          <w:sz w:val="28"/>
          <w:szCs w:val="28"/>
        </w:rPr>
      </w:pPr>
      <w:r w:rsidRPr="00BA54C5">
        <w:rPr>
          <w:rFonts w:ascii="Times New Roman" w:hAnsi="Times New Roman" w:cs="Times New Roman"/>
          <w:sz w:val="28"/>
          <w:szCs w:val="28"/>
        </w:rPr>
        <w:t>1.3 Особенности таможенного контроля некоторых категорий товаров</w:t>
      </w:r>
    </w:p>
    <w:p w:rsidR="007E0BA3" w:rsidRPr="00BA54C5" w:rsidRDefault="007E0BA3"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В международной и российской практике юридические и физические лица не могут быть лишены права на ввоз и вывоз товаров и транспортных средств или ограничены в этом за исключением случаев, установленных законодательством. Введение запретов и ограничений на ввоз и вывоз отдельных товаров и транспортных средств, действующих для всех без исключения лиц, а также запрещения и ограничения на ввоз и вывоз для определенных лиц, отнесены к числу общегосударственных мероприятий. Запрет и ограничения могут вводиться и в отношении отдельных стран.</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Во имя национальных интересов России, а также на основании международных договоров федеральными законами могут вводиться запрещения на ввоз и вывоз товаров и транспортных средств, результатов интеллектуальной деятельности, в т.ч. исключительных прав на них.</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Ввоз и вывоз перечисленных выше товаров может быть разрешен в установленном действующим законодательством РФ порядке. В случаях, обусловленных международными обязательствами, Россия может вводить общий запрет на осуществление ВЭД с конкретной страной или группой стран, в результате чего из России в эти страны (страну) и в обратном направлении товары и транспортные средства пропуску не подлежат. Обычно это связано с принятием резолюции Совета Безопасности ООН на введения эмбарго в отношении определенных стран.</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Что касается ограничений на ввоз и вывоз товаров и транспортных средств, то они являются прямым выражением проводимой государством экономической политики (система сертификации продукции).</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Проведение таможенного контроля может иметь особенности в зависимости от вида товаров, страны происхождения, вида транспорта, которым товар доставляется, а также на основании международных соглашений.</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Наиболее ярко это проявляется в отношении товаров, переме-щаемых физическими лицами, включая отдельные категории лиц, имеющих таможенные привилегии (дипломаты, курьеры, члены экипажей, и др.), а также в отношении товаров, подлежащих контролю со стороны государственных органов в целях обеспечения защиты здоровья населения, охраны окружающей среды или в целях выполнения Российской Федерации взятых на себя международных обязательств.</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В отношении отдельных видов товаров предусмотрено проведение наряду с таможенным других видов контроля, например, ветеринарного, фитосанитарного, санитарного и др. Таможенное оформление таких товаров может быть завершено только после проведения соответствующего контроля и представления в таможенные органы документа, выданного уполномоченным государственным органом, с разрешением на перемещение товаров через таможенную границу.</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Дополнительные условия ввоза определены и для товаров, подлежащих обязательной сертификации. Перечень ввозимых на таможенную территорию России товаров, подлежащих обязательной сертификации, утверждается Госстандартом России. Документом, подтверждающим соответствие товаров установленным требованиям, является сертификат соответствия, выданный по правилам системы сертификации и составленным на русском языке. Допускается применение отдельных иностранных сертификатов соответствия, выданных зарубежными органами сертификации, аккредитованных Госстандартом России, например орган по сертификации SGS (Швейцария).</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bCs/>
          <w:iCs/>
          <w:color w:val="auto"/>
        </w:rPr>
        <w:t xml:space="preserve">Таможенное оформление и таможенный контроль товаров, перемещаемых физическими лицами. </w:t>
      </w:r>
      <w:r w:rsidRPr="00BA54C5">
        <w:rPr>
          <w:rFonts w:ascii="Times New Roman" w:hAnsi="Times New Roman" w:cs="Times New Roman"/>
          <w:color w:val="auto"/>
        </w:rPr>
        <w:t>Перемещение товаров, предназначенных для личных, семейных, домашних и иных не связанных с осуществлением предпринимательской деятельности нужд, регулируется главой 23 ТК РФ.</w:t>
      </w:r>
    </w:p>
    <w:p w:rsidR="00F5100C" w:rsidRPr="00BA54C5" w:rsidRDefault="00F5100C" w:rsidP="00BA54C5">
      <w:pPr>
        <w:spacing w:after="0" w:line="360" w:lineRule="auto"/>
        <w:ind w:firstLine="709"/>
        <w:jc w:val="both"/>
        <w:rPr>
          <w:rFonts w:ascii="Times New Roman" w:hAnsi="Times New Roman"/>
          <w:sz w:val="28"/>
          <w:szCs w:val="28"/>
        </w:rPr>
      </w:pPr>
      <w:r w:rsidRPr="00BA54C5">
        <w:rPr>
          <w:rFonts w:ascii="Times New Roman" w:hAnsi="Times New Roman"/>
          <w:sz w:val="28"/>
          <w:szCs w:val="28"/>
        </w:rPr>
        <w:t>Предназначение товаров определяется таможенным органом исходя из заявления физического лица о товарах, характера товаров</w:t>
      </w:r>
      <w:r w:rsidR="00B26DAE" w:rsidRPr="00BA54C5">
        <w:rPr>
          <w:rFonts w:ascii="Times New Roman" w:hAnsi="Times New Roman"/>
          <w:sz w:val="28"/>
          <w:szCs w:val="28"/>
        </w:rPr>
        <w:t xml:space="preserve"> </w:t>
      </w:r>
      <w:r w:rsidRPr="00BA54C5">
        <w:rPr>
          <w:rFonts w:ascii="Times New Roman" w:hAnsi="Times New Roman"/>
          <w:sz w:val="28"/>
          <w:szCs w:val="28"/>
        </w:rPr>
        <w:t>и их количества, а также из частоты перемещения товаров через таможенную границу.</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xml:space="preserve">Для отдельных категорий товаров могут применяться стоимостные и количественные ограничения. Особое значение таможенные органы уделяют контролю за ввозом в страну </w:t>
      </w:r>
      <w:r w:rsidRPr="00BA54C5">
        <w:rPr>
          <w:rFonts w:ascii="Times New Roman" w:hAnsi="Times New Roman"/>
          <w:iCs/>
          <w:sz w:val="28"/>
          <w:szCs w:val="28"/>
        </w:rPr>
        <w:t>оружия, боеприпасов, наркотических средств и психотропных веществ, печатной продукции, кино-, фото-, аудио-, видеоматериалов</w:t>
      </w:r>
      <w:r w:rsidRPr="00BA54C5">
        <w:rPr>
          <w:rFonts w:ascii="Times New Roman" w:hAnsi="Times New Roman"/>
          <w:sz w:val="28"/>
          <w:szCs w:val="28"/>
        </w:rPr>
        <w:t>, направленных на пропаганду фашизма, возбуждение социальной, расовой, национальной и религиозной розни.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xml:space="preserve">Порядок перемещения через таможенную границу физическими лицами товаров для личного пользования включает в себя полное освобождение от уплаты таможенных пошлин, налогов, применение единых ставок таможенных пошлин, налогов, взимание таможенных платежей в виде совокупного таможенного платежа, а также неприменение к товарам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w:t>
      </w:r>
      <w:r w:rsidR="00BA54C5" w:rsidRPr="00BA54C5">
        <w:rPr>
          <w:rFonts w:ascii="Times New Roman" w:hAnsi="Times New Roman"/>
          <w:sz w:val="28"/>
          <w:szCs w:val="28"/>
        </w:rPr>
        <w:t>внешнеторговой</w:t>
      </w:r>
      <w:r w:rsidRPr="00BA54C5">
        <w:rPr>
          <w:rFonts w:ascii="Times New Roman" w:hAnsi="Times New Roman"/>
          <w:sz w:val="28"/>
          <w:szCs w:val="28"/>
        </w:rPr>
        <w:t xml:space="preserve"> деятельности, обязательного подтверждения соответствия товаров и упрощенный порядок таможенного оформления.</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Физические лица могут осуществлять как ввоз и вывоз товаров и транспортных средств для личного пользования, и их временный ввоз и вывоз.</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Таможенное оформление товаров, перемещаемых физическими лицами для личного пользования, производится в порядке, определяемом Правительством Российской Федерации в соответствии с ТК РФ.</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Декларирование товаров, перемещаемых физическими лицами в ручной клади и сопровождаемом багаже, производится ими при следовании через Государственную границу Российской Федерации.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Физические лица могут декларировать товары в устном и письменном виде. Существует перечень товаров, подлежащих обязательному декларированию в письменном виде. Декларирование в устной форме производится обычно в конклюдентой форме.</w:t>
      </w:r>
    </w:p>
    <w:p w:rsidR="007E0BA3" w:rsidRPr="00BA54C5" w:rsidRDefault="007E0BA3" w:rsidP="00BA54C5">
      <w:pPr>
        <w:autoSpaceDE w:val="0"/>
        <w:autoSpaceDN w:val="0"/>
        <w:adjustRightInd w:val="0"/>
        <w:spacing w:after="0" w:line="360" w:lineRule="auto"/>
        <w:ind w:firstLine="709"/>
        <w:jc w:val="both"/>
        <w:rPr>
          <w:rFonts w:ascii="Times New Roman" w:hAnsi="Times New Roman"/>
          <w:sz w:val="28"/>
          <w:szCs w:val="28"/>
        </w:rPr>
      </w:pPr>
    </w:p>
    <w:p w:rsidR="00F5100C" w:rsidRPr="00BA54C5" w:rsidRDefault="007E0BA3" w:rsidP="00BA54C5">
      <w:pPr>
        <w:autoSpaceDE w:val="0"/>
        <w:autoSpaceDN w:val="0"/>
        <w:adjustRightInd w:val="0"/>
        <w:spacing w:after="0" w:line="360" w:lineRule="auto"/>
        <w:ind w:firstLine="709"/>
        <w:jc w:val="both"/>
        <w:rPr>
          <w:rFonts w:ascii="Times New Roman" w:hAnsi="Times New Roman"/>
          <w:b/>
          <w:bCs/>
          <w:sz w:val="28"/>
          <w:szCs w:val="28"/>
        </w:rPr>
      </w:pPr>
      <w:r w:rsidRPr="00BA54C5">
        <w:rPr>
          <w:rFonts w:ascii="Times New Roman" w:hAnsi="Times New Roman"/>
          <w:b/>
          <w:bCs/>
          <w:sz w:val="28"/>
          <w:szCs w:val="28"/>
        </w:rPr>
        <w:t>1.4 Валютный контроль. Органы, осуществляющие валютный контроль</w:t>
      </w:r>
    </w:p>
    <w:p w:rsidR="007E0BA3" w:rsidRPr="00BA54C5" w:rsidRDefault="007E0BA3" w:rsidP="00BA54C5">
      <w:pPr>
        <w:autoSpaceDE w:val="0"/>
        <w:autoSpaceDN w:val="0"/>
        <w:adjustRightInd w:val="0"/>
        <w:spacing w:after="0" w:line="360" w:lineRule="auto"/>
        <w:ind w:firstLine="709"/>
        <w:jc w:val="both"/>
        <w:rPr>
          <w:rFonts w:ascii="Times New Roman" w:hAnsi="Times New Roman"/>
          <w:bCs/>
          <w:sz w:val="28"/>
          <w:szCs w:val="28"/>
        </w:rPr>
      </w:pPr>
    </w:p>
    <w:p w:rsidR="00F5100C" w:rsidRPr="00BA54C5" w:rsidRDefault="00F5100C" w:rsidP="00BA54C5">
      <w:pPr>
        <w:spacing w:after="0" w:line="360" w:lineRule="auto"/>
        <w:ind w:firstLine="709"/>
        <w:jc w:val="both"/>
        <w:rPr>
          <w:rFonts w:ascii="Times New Roman" w:hAnsi="Times New Roman"/>
          <w:sz w:val="28"/>
          <w:szCs w:val="28"/>
          <w:lang w:val="en-US"/>
        </w:rPr>
      </w:pPr>
      <w:r w:rsidRPr="00BA54C5">
        <w:rPr>
          <w:rFonts w:ascii="Times New Roman" w:hAnsi="Times New Roman"/>
          <w:bCs/>
          <w:sz w:val="28"/>
          <w:szCs w:val="28"/>
        </w:rPr>
        <w:t>Валютный контроль</w:t>
      </w:r>
      <w:r w:rsidRPr="00BA54C5">
        <w:rPr>
          <w:rFonts w:ascii="Times New Roman" w:hAnsi="Times New Roman"/>
          <w:sz w:val="28"/>
          <w:szCs w:val="28"/>
        </w:rPr>
        <w:t xml:space="preserve"> является механизмом административного надзора со стороны государства за соблюдением правил и норм</w:t>
      </w:r>
      <w:r w:rsidR="00B26DAE" w:rsidRPr="00BA54C5">
        <w:rPr>
          <w:rFonts w:ascii="Times New Roman" w:hAnsi="Times New Roman"/>
          <w:sz w:val="28"/>
          <w:szCs w:val="28"/>
        </w:rPr>
        <w:t xml:space="preserve"> </w:t>
      </w:r>
      <w:r w:rsidRPr="00BA54C5">
        <w:rPr>
          <w:rFonts w:ascii="Times New Roman" w:hAnsi="Times New Roman"/>
          <w:sz w:val="28"/>
          <w:szCs w:val="28"/>
        </w:rPr>
        <w:t>валютного регулирования. Валютный контроль активно использовался абсолютным большинством государств в кризисные периоды в целях защиты финансовой самостоятельности, стабильности их денежной системы, укрепления курса национальной валюты, мобилизации валютных ресурсов.</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В России действует закон “О валютном регулировании и валютном контроле”, который определяет основные принципы осуществления валютных операций в РФ, принципы валютного регулирования и валютного контроля.</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xml:space="preserve">В действующем законодательстве РФ определена </w:t>
      </w:r>
      <w:r w:rsidRPr="00BA54C5">
        <w:rPr>
          <w:rFonts w:ascii="Times New Roman" w:hAnsi="Times New Roman" w:cs="Times New Roman"/>
          <w:bCs/>
          <w:color w:val="auto"/>
        </w:rPr>
        <w:t>цель валютного контроля</w:t>
      </w:r>
      <w:r w:rsidRPr="00BA54C5">
        <w:rPr>
          <w:rFonts w:ascii="Times New Roman" w:hAnsi="Times New Roman" w:cs="Times New Roman"/>
          <w:color w:val="auto"/>
        </w:rPr>
        <w:t xml:space="preserve"> –</w:t>
      </w:r>
      <w:r w:rsidR="00BA54C5">
        <w:rPr>
          <w:rFonts w:ascii="Times New Roman" w:hAnsi="Times New Roman" w:cs="Times New Roman"/>
          <w:color w:val="auto"/>
        </w:rPr>
        <w:t xml:space="preserve"> </w:t>
      </w:r>
      <w:r w:rsidRPr="00BA54C5">
        <w:rPr>
          <w:rFonts w:ascii="Times New Roman" w:hAnsi="Times New Roman" w:cs="Times New Roman"/>
          <w:color w:val="auto"/>
        </w:rPr>
        <w:t>обеспечение соблюдения валютного законодательства при осуществлении валютных операций.</w:t>
      </w:r>
      <w:r w:rsidR="007E0BA3" w:rsidRPr="00BA54C5">
        <w:rPr>
          <w:rStyle w:val="af1"/>
          <w:rFonts w:ascii="Times New Roman" w:hAnsi="Times New Roman"/>
          <w:color w:val="auto"/>
        </w:rPr>
        <w:footnoteReference w:id="10"/>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В последнее время создается целостная система валютного контроля, охватывающего все сферы валютных правоотношений между резидентами и нерезидентами. В сфере деятельности валютного контроля находятся все виды валютных операций, а также операции, предусматривающие расчеты в национальной валюте при осуществлении ВЭД, а именно:</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валютные операции, связанные с внешнеторговой деятельностью резидентов;</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операции резидентов по предоставлению и погашению кредитов в иностранной валюте;</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инвестиционная деятельность резидентов и вопросы контроля инвестиций в российскую экономику;</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валютные операции, связанные с предоставлением и оплатой услуг;</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операции по перемещению через границу валютных ценностей, валюты РФ, ценных бумаг в валюте РФ;</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другие валютные операции.</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Компетенция таможенных органов РФ как органов и агентов валютного контроля заключается в том, что они осуществляют валютный контроль за перемещением лицами через таможенную границу России валюты РФ, валютных ценностей, а также за валютными операциями, связанные с перемещением через таможенную границу товаров и транспортных средств.</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Контроль за перемещением иностранной валюты в ходе экспортных, импортных и бартерных операций осуществляется посредством механизма, разработанного ГТК России совместно с ЦБ России.</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Специально для реализации технологии валютного контроля за поступлением выручки от экспорта товаров введено 2 новых документа: паспорт сделки (ПС) и учетная карточка (УК).</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При организации контроля за поступлением валютной выручки от экспорта товаров деятельность таможенных органов осуществляется в несколько этапов.</w:t>
      </w:r>
    </w:p>
    <w:p w:rsidR="00F5100C" w:rsidRPr="00BA54C5" w:rsidRDefault="00F5100C" w:rsidP="00BA54C5">
      <w:pPr>
        <w:spacing w:after="0" w:line="360" w:lineRule="auto"/>
        <w:ind w:firstLine="709"/>
        <w:jc w:val="both"/>
        <w:rPr>
          <w:rFonts w:ascii="Times New Roman" w:hAnsi="Times New Roman"/>
          <w:sz w:val="28"/>
          <w:szCs w:val="28"/>
        </w:rPr>
      </w:pPr>
      <w:r w:rsidRPr="00BA54C5">
        <w:rPr>
          <w:rFonts w:ascii="Times New Roman" w:hAnsi="Times New Roman"/>
          <w:iCs/>
          <w:sz w:val="28"/>
          <w:szCs w:val="28"/>
        </w:rPr>
        <w:t>Первый этап</w:t>
      </w:r>
      <w:r w:rsidRPr="00BA54C5">
        <w:rPr>
          <w:rFonts w:ascii="Times New Roman" w:hAnsi="Times New Roman"/>
          <w:sz w:val="28"/>
          <w:szCs w:val="28"/>
        </w:rPr>
        <w:t xml:space="preserve"> (предварительный контроль). На этом этапе предусматривается контроль правильности оформления ГТД и ПС, достоверности содержащихся в них данных; контроль соответствия</w:t>
      </w:r>
      <w:r w:rsidR="00B26DAE" w:rsidRPr="00BA54C5">
        <w:rPr>
          <w:rFonts w:ascii="Times New Roman" w:hAnsi="Times New Roman"/>
          <w:sz w:val="28"/>
          <w:szCs w:val="28"/>
        </w:rPr>
        <w:t xml:space="preserve"> </w:t>
      </w:r>
      <w:r w:rsidRPr="00BA54C5">
        <w:rPr>
          <w:rFonts w:ascii="Times New Roman" w:hAnsi="Times New Roman"/>
          <w:sz w:val="28"/>
          <w:szCs w:val="28"/>
        </w:rPr>
        <w:t>осуществляемой сделки действующему законодательству; формирование и направление в ГТК России сводных форм отчетности.</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iCs/>
          <w:color w:val="auto"/>
        </w:rPr>
        <w:t>Второй этап</w:t>
      </w:r>
      <w:r w:rsidRPr="00BA54C5">
        <w:rPr>
          <w:rFonts w:ascii="Times New Roman" w:hAnsi="Times New Roman" w:cs="Times New Roman"/>
          <w:color w:val="auto"/>
        </w:rPr>
        <w:t xml:space="preserve"> (информационно-аналитический контроль). Он предусматривает проверку достоверности получаемых от таможенных органов сведений; формирование основного обменного документа валютного контроля учетной </w:t>
      </w:r>
      <w:r w:rsidR="00BA54C5" w:rsidRPr="00BA54C5">
        <w:rPr>
          <w:rFonts w:ascii="Times New Roman" w:hAnsi="Times New Roman" w:cs="Times New Roman"/>
          <w:color w:val="auto"/>
        </w:rPr>
        <w:t>карточки</w:t>
      </w:r>
      <w:r w:rsidRPr="00BA54C5">
        <w:rPr>
          <w:rFonts w:ascii="Times New Roman" w:hAnsi="Times New Roman" w:cs="Times New Roman"/>
          <w:color w:val="auto"/>
        </w:rPr>
        <w:t xml:space="preserve"> направление его в уполномоченные банки, ведущие расчеты по сделкам; получение и обработку УК, оформленных банком; сопоставление и анализ информации таможенных органов об экспорте товаров и уполномоченных банков о реальном зачислении валютных средств на транзитный счет экспортера; выявление потенциальных нарушителей установленного порядка поступления валютной выручки и доведение информации до таможенных органов, в зоне деятельности которых зарегистрированы экспортеры.</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iCs/>
          <w:color w:val="auto"/>
        </w:rPr>
        <w:t xml:space="preserve">Третий этап </w:t>
      </w:r>
      <w:r w:rsidRPr="00BA54C5">
        <w:rPr>
          <w:rFonts w:ascii="Times New Roman" w:hAnsi="Times New Roman" w:cs="Times New Roman"/>
          <w:color w:val="auto"/>
        </w:rPr>
        <w:t>(окончательный контроль). На этом этапе осуществляется целевая проверка экспортера по факту возможного непоступления валютной выручки; применяются санкции, установленные КоАП РФ.</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Технологией валютного контроля за обоснованностью платежей в иностранной валюте за импортируемые товары предусмотрено формирование паспорта импортной сделки, учетной карточки, а также карточки платежа. Данная технология валютного контроля основана на информационном обмене перечисленными документами между таможенной и банковской системами. Бартерные сделки не опосредуются валютными расчетами, однако, оценка объема бартерных сделок осуществляется в стоимостных показателях в валюте. Поэтому, к бартерным сделкам также применяется валютный контроль, особенностью которого является формирование паспорта бартерной сделки.</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xml:space="preserve">Целью проводимого таможенными органами контроля </w:t>
      </w:r>
      <w:r w:rsidRPr="00BA54C5">
        <w:rPr>
          <w:rFonts w:ascii="Times New Roman" w:hAnsi="Times New Roman" w:cs="Times New Roman"/>
          <w:iCs/>
          <w:color w:val="auto"/>
        </w:rPr>
        <w:t>неторговых валютных операций</w:t>
      </w:r>
      <w:r w:rsidRPr="00BA54C5">
        <w:rPr>
          <w:rFonts w:ascii="Times New Roman" w:hAnsi="Times New Roman" w:cs="Times New Roman"/>
          <w:color w:val="auto"/>
        </w:rPr>
        <w:t xml:space="preserve"> является обеспечение соблюдения норм и правил, регулирующих перемещение через таможенную границу юридическими и физическими лицами иностранной валюты, ценных бумаг в иностранной валюте, валюты РФ, ценных бумаг в валюте РФ, драгоценных металлов и камней.</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Вывоз валютных ценностей при соблюдении таможенных правил производится беспрепятственно в следующих случаях:</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если валютные ценности были ранее ввезены, переведены, пересланы в Россию. В этом случае основанием для их вывоза может являться ввозная декларация или иной таможенный документ, подтверждающий ввоз, а в случае их перевода в Россию – справка, выдаваемая уполномоченным банком при снятии данных средств со счета;</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если иностранная валюта была приобретена в России в порядке, установленным ЦБ РФ. Документом, подтверждающим такую операцию, будет являться справка уполномоченного банка (его обменного пункта) оформленная в установленном порядке;</w:t>
      </w:r>
    </w:p>
    <w:p w:rsidR="00F5100C" w:rsidRPr="00BA54C5" w:rsidRDefault="00F5100C" w:rsidP="00BA54C5">
      <w:pPr>
        <w:spacing w:after="0" w:line="360" w:lineRule="auto"/>
        <w:ind w:firstLine="709"/>
        <w:jc w:val="both"/>
        <w:rPr>
          <w:rFonts w:ascii="Times New Roman" w:hAnsi="Times New Roman"/>
          <w:sz w:val="28"/>
          <w:szCs w:val="28"/>
        </w:rPr>
      </w:pPr>
      <w:r w:rsidRPr="00BA54C5">
        <w:rPr>
          <w:rFonts w:ascii="Times New Roman" w:hAnsi="Times New Roman"/>
          <w:sz w:val="28"/>
          <w:szCs w:val="28"/>
        </w:rPr>
        <w:t>- в иных случаях, установленных российским действующим законодательством. К примеру, разрешается вывоз наличной</w:t>
      </w:r>
      <w:r w:rsidR="00B26DAE" w:rsidRPr="00BA54C5">
        <w:rPr>
          <w:rFonts w:ascii="Times New Roman" w:hAnsi="Times New Roman"/>
          <w:sz w:val="28"/>
          <w:szCs w:val="28"/>
        </w:rPr>
        <w:t xml:space="preserve"> </w:t>
      </w:r>
      <w:r w:rsidRPr="00BA54C5">
        <w:rPr>
          <w:rFonts w:ascii="Times New Roman" w:hAnsi="Times New Roman"/>
          <w:sz w:val="28"/>
          <w:szCs w:val="28"/>
        </w:rPr>
        <w:t>иностранной валюты, снятой со счета юридического лица на командировочные расходы.</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Центральным банком России установлены единые нормы и правила, распространяющиеся как на резидентов, так и на нерезидентов:</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иностранную валюту в пределах до 10000 USD (или эквивалента этой суммы в другой валюте) на одно лицо таможенные органы пропускают, не требуя предъявления дополнительных документов;</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при вывозе большей суммы гражданин должен предъявить декларацию, подтверждающую ввоз иностранной валюты в Россию.</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Так, по декларации, подтверждающей ввоз валютных ценностей в Россию, гражданин может их вывезти в течение одного года с момента ввоза. Справка формы №0406007, выдаваемая уполномоченным российским (или белорусским) банком физическому лицу при получении им иностранной валюты, действительна в течение двух лет с даты выдачи.</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Вывозить из России, как иностранную валюту, так и платежные документы в иностранной валюте, имеют право только уполномоченные банки, получившие от ЦБ РФ генеральную лицензию.</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Уполномоченные банки, не имеющие генеральной лицензии, имеют право вывозить только платежные документы в иностранной валюте.</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Правом ввоза (вывоза) российских рублей обладают только подразделения Центробанка России и граждане в пределах норм (500 минимальных размеров оплаты труда), установленных ЦБ России.</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Особый порядок ввоза (вывоза) валюты РФ определен для военнослужащих российских войск, дислоцируемых на территории государств ближнего зарубежья и прибывающих в Россию в отпуск, командировку, к новому месту службы, а также для граждан государств ближнего зарубежья (беженцы, переселенцы), прибывающих в Россию на постоянное место жительства.</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Определенные требования предъявляются к перемещению через таможенную границу памятных монет, являющихся валютой РФ. Физические лица – резиденты могут вывезти из России такие монеты, но не более 10 штук на одно лицо и на одну поездку.</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Физические лица – нерезиденты имеют право вывозить памятные монеты только на основании специального разрешения ЦБ РФ.</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xml:space="preserve">В соответствии с законом РФ “О валютном регулировании и валютном контроле” </w:t>
      </w:r>
      <w:r w:rsidRPr="00BA54C5">
        <w:rPr>
          <w:rFonts w:ascii="Times New Roman" w:hAnsi="Times New Roman" w:cs="Times New Roman"/>
          <w:iCs/>
          <w:color w:val="auto"/>
        </w:rPr>
        <w:t>органами валютного контроля</w:t>
      </w:r>
      <w:r w:rsidRPr="00BA54C5">
        <w:rPr>
          <w:rFonts w:ascii="Times New Roman" w:hAnsi="Times New Roman" w:cs="Times New Roman"/>
          <w:color w:val="auto"/>
        </w:rPr>
        <w:t xml:space="preserve"> являются Центральный банк РФ и Правительство РФ.</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BA54C5">
        <w:rPr>
          <w:rFonts w:ascii="Times New Roman" w:hAnsi="Times New Roman" w:cs="Times New Roman"/>
          <w:color w:val="auto"/>
        </w:rPr>
        <w:t xml:space="preserve">В соответствии с российским законодательством </w:t>
      </w:r>
      <w:r w:rsidRPr="00BA54C5">
        <w:rPr>
          <w:rFonts w:ascii="Times New Roman" w:hAnsi="Times New Roman" w:cs="Times New Roman"/>
          <w:iCs/>
          <w:color w:val="auto"/>
        </w:rPr>
        <w:t xml:space="preserve">к органам валютного контроля относятся </w:t>
      </w:r>
      <w:r w:rsidRPr="00BA54C5">
        <w:rPr>
          <w:rFonts w:ascii="Times New Roman" w:hAnsi="Times New Roman" w:cs="Times New Roman"/>
          <w:color w:val="auto"/>
        </w:rPr>
        <w:t>Государственный таможенный комитет Российской Федерации, Министерство по налогам и сборам Российской Федерации (МНС России), Министерство экономического развития и торговли Российской Федерации (МЭРИТ).</w:t>
      </w:r>
    </w:p>
    <w:p w:rsidR="00F5100C" w:rsidRPr="00BA54C5" w:rsidRDefault="00F5100C" w:rsidP="00BA54C5">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lang w:val="en-US"/>
        </w:rPr>
      </w:pPr>
      <w:r w:rsidRPr="00BA54C5">
        <w:rPr>
          <w:rFonts w:ascii="Times New Roman" w:hAnsi="Times New Roman" w:cs="Times New Roman"/>
          <w:iCs/>
          <w:color w:val="auto"/>
        </w:rPr>
        <w:t>Агентами валютного контроля</w:t>
      </w:r>
      <w:r w:rsidRPr="00BA54C5">
        <w:rPr>
          <w:rFonts w:ascii="Times New Roman" w:hAnsi="Times New Roman" w:cs="Times New Roman"/>
          <w:color w:val="auto"/>
        </w:rPr>
        <w:t xml:space="preserve"> выступают уполномоченные банки, подотчетные Центральному банку РФ, и организации, на которые органами валютного контроля могут быть возложены такие функции. Агентами валютного контроля являются территориальные структурные подразделения ГТК России.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iCs/>
          <w:sz w:val="28"/>
          <w:szCs w:val="28"/>
        </w:rPr>
        <w:t xml:space="preserve">Центральный банк РФ </w:t>
      </w:r>
      <w:r w:rsidRPr="00BA54C5">
        <w:rPr>
          <w:rFonts w:ascii="Times New Roman" w:hAnsi="Times New Roman"/>
          <w:sz w:val="28"/>
          <w:szCs w:val="28"/>
        </w:rPr>
        <w:t>управляет валютными операциями, выдает коммерческим банкам лицензии на осуществлении валютных операций на российской территории и за границей, выдает разрешения на открытие счетов за границей.</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В целях устранения дублирования и параллелизма в работе МНС России, ГТК России и МЭРИТ РФ практическая деятельность федеральных органов исполнительной власти в области валютного контроля будет сосредоточена по следующим основным направлениям:</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МНС России обеспечивает валютный контроль:</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внешнеторговых сделок, предметы которых не имеют материально - вещественной формы (работы, услуги и интеллектуальная собственность);</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обоснованности расчетов и платежей резидентов и нерезидентов в иностранной валюте в пределах таможенной территории Российской Федерации;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полноты поступления в Российскую Федерацию валютной выручки от экспорта работ, услуг и интеллектуальной деятельности.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Таможенные органы Российской Федерации осуществляют валютный контроль:</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за перемещением валюты Российской Федерации, ценных бумаг в валюте Российской Федерации и валютных ценностей через таможенную границу Российской Федерации;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валютных операций, связанных с перемещением или предполагаемым перемещением через таможенную границу товаров и транспортных средств;</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своевременности и полноты поступления в Российскую Федерацию валютной выручки от экспорта товаров;</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за ведением учета и составлением отчетности по валютным операциям, установленных ГТК России совместно с Банком России.</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Министерство экономического развития и торговли Российской Федерации, в качестве центрального федерального органа исполнительной власти по валютному контролю, осуществляет:</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межведомственную координацию и методологическое обеспечение валютного контроля, включая комплексное планирование деятельности контролирующих, правоохранительных и иных федеральных органов исполнительной власти в области валютного контроля;</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выявление и анализ валютных операций резидентов, имеющих подозрительные признаки, в целях предотвращения утечки капитала за рубеж;</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целевые и комплексные проверки соблюдения валютного законодательства по поручениям Правительства Российской Федерации (в территориальном и отраслевом разрезах);</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обеспечение функционирования единой системы экспертной оценки количества и качества валютоемких экспортируемых товаров;</w:t>
      </w:r>
    </w:p>
    <w:p w:rsidR="00F5100C" w:rsidRPr="00BA54C5" w:rsidRDefault="00F5100C" w:rsidP="00BA54C5">
      <w:pPr>
        <w:autoSpaceDE w:val="0"/>
        <w:autoSpaceDN w:val="0"/>
        <w:adjustRightInd w:val="0"/>
        <w:spacing w:after="0" w:line="360" w:lineRule="auto"/>
        <w:ind w:firstLine="709"/>
        <w:jc w:val="both"/>
        <w:rPr>
          <w:rFonts w:ascii="Times New Roman" w:hAnsi="Times New Roman"/>
          <w:sz w:val="28"/>
          <w:szCs w:val="28"/>
        </w:rPr>
      </w:pPr>
      <w:r w:rsidRPr="00BA54C5">
        <w:rPr>
          <w:rFonts w:ascii="Times New Roman" w:hAnsi="Times New Roman"/>
          <w:sz w:val="28"/>
          <w:szCs w:val="28"/>
        </w:rPr>
        <w:t>- создание единой системы учета валютных операций по реализации морепродуктов, добываемых за пределами таможенной территории Российской Федерации.</w:t>
      </w:r>
    </w:p>
    <w:p w:rsidR="007E0BA3" w:rsidRPr="00BA54C5" w:rsidRDefault="007E0BA3" w:rsidP="00BA54C5">
      <w:pPr>
        <w:autoSpaceDE w:val="0"/>
        <w:autoSpaceDN w:val="0"/>
        <w:adjustRightInd w:val="0"/>
        <w:spacing w:after="0" w:line="360" w:lineRule="auto"/>
        <w:ind w:firstLine="709"/>
        <w:jc w:val="both"/>
        <w:rPr>
          <w:rFonts w:ascii="Times New Roman" w:hAnsi="Times New Roman"/>
          <w:b/>
          <w:sz w:val="28"/>
          <w:szCs w:val="28"/>
        </w:rPr>
      </w:pPr>
    </w:p>
    <w:p w:rsidR="00F5100C" w:rsidRPr="00BA54C5" w:rsidRDefault="00BA54C5" w:rsidP="00BA54C5">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007E0BA3" w:rsidRPr="00BA54C5">
        <w:rPr>
          <w:rFonts w:ascii="Times New Roman" w:hAnsi="Times New Roman"/>
          <w:b/>
          <w:sz w:val="28"/>
          <w:szCs w:val="28"/>
        </w:rPr>
        <w:t>Список использованных источников</w:t>
      </w:r>
    </w:p>
    <w:p w:rsidR="007E0BA3" w:rsidRPr="00BA54C5" w:rsidRDefault="007E0BA3" w:rsidP="00BA54C5">
      <w:pPr>
        <w:autoSpaceDE w:val="0"/>
        <w:autoSpaceDN w:val="0"/>
        <w:adjustRightInd w:val="0"/>
        <w:spacing w:after="0" w:line="360" w:lineRule="auto"/>
        <w:ind w:firstLine="709"/>
        <w:jc w:val="both"/>
        <w:rPr>
          <w:rFonts w:ascii="Times New Roman" w:hAnsi="Times New Roman"/>
          <w:sz w:val="28"/>
          <w:szCs w:val="28"/>
        </w:rPr>
      </w:pPr>
    </w:p>
    <w:p w:rsidR="009C619D" w:rsidRPr="00BA54C5" w:rsidRDefault="009C619D" w:rsidP="00BA54C5">
      <w:pPr>
        <w:autoSpaceDE w:val="0"/>
        <w:autoSpaceDN w:val="0"/>
        <w:adjustRightInd w:val="0"/>
        <w:spacing w:after="0" w:line="360" w:lineRule="auto"/>
        <w:jc w:val="both"/>
        <w:rPr>
          <w:rFonts w:ascii="Times New Roman" w:hAnsi="Times New Roman"/>
          <w:sz w:val="28"/>
          <w:szCs w:val="28"/>
        </w:rPr>
      </w:pPr>
      <w:r w:rsidRPr="00BA54C5">
        <w:rPr>
          <w:rFonts w:ascii="Times New Roman" w:hAnsi="Times New Roman"/>
          <w:sz w:val="28"/>
          <w:szCs w:val="28"/>
        </w:rPr>
        <w:t>1. Конституция РФ, принята 12.12.93 г.</w:t>
      </w:r>
    </w:p>
    <w:p w:rsidR="009C619D" w:rsidRPr="00BA54C5" w:rsidRDefault="009C619D" w:rsidP="00BA54C5">
      <w:pPr>
        <w:autoSpaceDE w:val="0"/>
        <w:autoSpaceDN w:val="0"/>
        <w:adjustRightInd w:val="0"/>
        <w:spacing w:after="0" w:line="360" w:lineRule="auto"/>
        <w:jc w:val="both"/>
        <w:rPr>
          <w:rFonts w:ascii="Times New Roman" w:hAnsi="Times New Roman"/>
          <w:sz w:val="28"/>
          <w:szCs w:val="28"/>
        </w:rPr>
      </w:pPr>
      <w:r w:rsidRPr="00BA54C5">
        <w:rPr>
          <w:rFonts w:ascii="Times New Roman" w:hAnsi="Times New Roman"/>
          <w:sz w:val="28"/>
          <w:szCs w:val="28"/>
        </w:rPr>
        <w:t>2. Таможенный кодекс РФ (1993 г.).</w:t>
      </w:r>
    </w:p>
    <w:p w:rsidR="009C619D" w:rsidRPr="00BA54C5" w:rsidRDefault="009C619D" w:rsidP="00BA54C5">
      <w:pPr>
        <w:autoSpaceDE w:val="0"/>
        <w:autoSpaceDN w:val="0"/>
        <w:adjustRightInd w:val="0"/>
        <w:spacing w:after="0" w:line="360" w:lineRule="auto"/>
        <w:jc w:val="both"/>
        <w:rPr>
          <w:rFonts w:ascii="Times New Roman" w:hAnsi="Times New Roman"/>
          <w:sz w:val="28"/>
          <w:szCs w:val="28"/>
        </w:rPr>
      </w:pPr>
      <w:r w:rsidRPr="00BA54C5">
        <w:rPr>
          <w:rFonts w:ascii="Times New Roman" w:hAnsi="Times New Roman"/>
          <w:sz w:val="28"/>
          <w:szCs w:val="28"/>
        </w:rPr>
        <w:t>3. Таможенный кодекс Российской Федерации (2003 г.)</w:t>
      </w:r>
    </w:p>
    <w:p w:rsidR="009C619D" w:rsidRPr="00BA54C5" w:rsidRDefault="009C619D" w:rsidP="00BA54C5">
      <w:pPr>
        <w:autoSpaceDE w:val="0"/>
        <w:autoSpaceDN w:val="0"/>
        <w:adjustRightInd w:val="0"/>
        <w:spacing w:after="0" w:line="360" w:lineRule="auto"/>
        <w:jc w:val="both"/>
        <w:rPr>
          <w:rFonts w:ascii="Times New Roman" w:hAnsi="Times New Roman"/>
          <w:sz w:val="28"/>
          <w:szCs w:val="28"/>
        </w:rPr>
      </w:pPr>
      <w:r w:rsidRPr="00BA54C5">
        <w:rPr>
          <w:rFonts w:ascii="Times New Roman" w:hAnsi="Times New Roman"/>
          <w:sz w:val="28"/>
          <w:szCs w:val="28"/>
        </w:rPr>
        <w:t>4. Кодекс Российской Федерации об административных правонарушениях от 30.12.2001 г. №195-ФЗ, введенный в действие федеральным законом РФ от 30.12.2001 г. №196-ФЗ</w:t>
      </w:r>
    </w:p>
    <w:p w:rsidR="009C619D" w:rsidRPr="00BA54C5" w:rsidRDefault="009C619D" w:rsidP="00BA54C5">
      <w:pPr>
        <w:autoSpaceDE w:val="0"/>
        <w:autoSpaceDN w:val="0"/>
        <w:adjustRightInd w:val="0"/>
        <w:spacing w:after="0" w:line="360" w:lineRule="auto"/>
        <w:jc w:val="both"/>
        <w:rPr>
          <w:rFonts w:ascii="Times New Roman" w:hAnsi="Times New Roman"/>
          <w:sz w:val="28"/>
          <w:szCs w:val="28"/>
        </w:rPr>
      </w:pPr>
      <w:r w:rsidRPr="00BA54C5">
        <w:rPr>
          <w:rFonts w:ascii="Times New Roman" w:hAnsi="Times New Roman"/>
          <w:sz w:val="28"/>
          <w:szCs w:val="28"/>
        </w:rPr>
        <w:t>5. Уголовный кодекс Российской Федерации от 13.06.1996 №63-ФЗ с изменениями и дополнениями в ред. ФЗ от 08.12.2003 №162-ФЗ, 169-ФЗ.</w:t>
      </w:r>
    </w:p>
    <w:p w:rsidR="009C619D" w:rsidRPr="00BA54C5" w:rsidRDefault="009C619D" w:rsidP="00BA54C5">
      <w:pPr>
        <w:autoSpaceDE w:val="0"/>
        <w:autoSpaceDN w:val="0"/>
        <w:adjustRightInd w:val="0"/>
        <w:spacing w:after="0" w:line="360" w:lineRule="auto"/>
        <w:jc w:val="both"/>
        <w:rPr>
          <w:rFonts w:ascii="Times New Roman" w:hAnsi="Times New Roman"/>
          <w:sz w:val="28"/>
          <w:szCs w:val="28"/>
        </w:rPr>
      </w:pPr>
      <w:r w:rsidRPr="00BA54C5">
        <w:rPr>
          <w:rFonts w:ascii="Times New Roman" w:hAnsi="Times New Roman"/>
          <w:sz w:val="28"/>
          <w:szCs w:val="28"/>
        </w:rPr>
        <w:t>6. Уголовно-процессуальный кодекс Российской Федерации от 8.12.2001 №174-ФЗ.</w:t>
      </w:r>
    </w:p>
    <w:p w:rsidR="009C619D" w:rsidRPr="00BA54C5" w:rsidRDefault="009C619D" w:rsidP="00BA54C5">
      <w:pPr>
        <w:autoSpaceDE w:val="0"/>
        <w:autoSpaceDN w:val="0"/>
        <w:adjustRightInd w:val="0"/>
        <w:spacing w:after="0" w:line="360" w:lineRule="auto"/>
        <w:jc w:val="both"/>
        <w:rPr>
          <w:rFonts w:ascii="Times New Roman" w:hAnsi="Times New Roman"/>
          <w:sz w:val="28"/>
          <w:szCs w:val="28"/>
        </w:rPr>
      </w:pPr>
      <w:r w:rsidRPr="00BA54C5">
        <w:rPr>
          <w:rFonts w:ascii="Times New Roman" w:hAnsi="Times New Roman"/>
          <w:sz w:val="28"/>
          <w:szCs w:val="28"/>
        </w:rPr>
        <w:t>7. Закон РФ "О валютном регулировании и валютном контроле" от 09.10.92 г.№3615-1.</w:t>
      </w:r>
    </w:p>
    <w:p w:rsidR="009C619D" w:rsidRPr="00BA54C5" w:rsidRDefault="007E0BA3" w:rsidP="00BA54C5">
      <w:pPr>
        <w:autoSpaceDE w:val="0"/>
        <w:autoSpaceDN w:val="0"/>
        <w:adjustRightInd w:val="0"/>
        <w:spacing w:after="0" w:line="360" w:lineRule="auto"/>
        <w:jc w:val="both"/>
        <w:rPr>
          <w:rFonts w:ascii="Times New Roman" w:hAnsi="Times New Roman"/>
          <w:sz w:val="28"/>
          <w:szCs w:val="28"/>
        </w:rPr>
      </w:pPr>
      <w:r w:rsidRPr="00BA54C5">
        <w:rPr>
          <w:rFonts w:ascii="Times New Roman" w:hAnsi="Times New Roman"/>
          <w:sz w:val="28"/>
          <w:szCs w:val="28"/>
        </w:rPr>
        <w:t>8</w:t>
      </w:r>
      <w:r w:rsidR="009C619D" w:rsidRPr="00BA54C5">
        <w:rPr>
          <w:rFonts w:ascii="Times New Roman" w:hAnsi="Times New Roman"/>
          <w:sz w:val="28"/>
          <w:szCs w:val="28"/>
        </w:rPr>
        <w:t>. Тимошенко И.В. Таможенное право России: курс лекций. Общая часть. - М.: "Издательство ПРИОР", 2001.</w:t>
      </w:r>
    </w:p>
    <w:p w:rsidR="009C619D" w:rsidRPr="00BA54C5" w:rsidRDefault="007E0BA3" w:rsidP="00BA54C5">
      <w:pPr>
        <w:autoSpaceDE w:val="0"/>
        <w:autoSpaceDN w:val="0"/>
        <w:adjustRightInd w:val="0"/>
        <w:spacing w:after="0" w:line="360" w:lineRule="auto"/>
        <w:jc w:val="both"/>
        <w:rPr>
          <w:rFonts w:ascii="Times New Roman" w:hAnsi="Times New Roman"/>
          <w:sz w:val="28"/>
          <w:szCs w:val="28"/>
        </w:rPr>
      </w:pPr>
      <w:r w:rsidRPr="00BA54C5">
        <w:rPr>
          <w:rFonts w:ascii="Times New Roman" w:hAnsi="Times New Roman"/>
          <w:sz w:val="28"/>
          <w:szCs w:val="28"/>
        </w:rPr>
        <w:t>9</w:t>
      </w:r>
      <w:r w:rsidR="009C619D" w:rsidRPr="00BA54C5">
        <w:rPr>
          <w:rFonts w:ascii="Times New Roman" w:hAnsi="Times New Roman"/>
          <w:sz w:val="28"/>
          <w:szCs w:val="28"/>
        </w:rPr>
        <w:t>. Борисов К.Г. Международное таможенное право. Учебник. - М., 1997.</w:t>
      </w:r>
    </w:p>
    <w:p w:rsidR="009C619D" w:rsidRPr="00BA54C5" w:rsidRDefault="007E0BA3" w:rsidP="00BA54C5">
      <w:pPr>
        <w:autoSpaceDE w:val="0"/>
        <w:autoSpaceDN w:val="0"/>
        <w:adjustRightInd w:val="0"/>
        <w:spacing w:after="0" w:line="360" w:lineRule="auto"/>
        <w:jc w:val="both"/>
        <w:rPr>
          <w:rFonts w:ascii="Times New Roman" w:hAnsi="Times New Roman"/>
          <w:sz w:val="28"/>
          <w:szCs w:val="28"/>
        </w:rPr>
      </w:pPr>
      <w:r w:rsidRPr="00BA54C5">
        <w:rPr>
          <w:rFonts w:ascii="Times New Roman" w:hAnsi="Times New Roman"/>
          <w:sz w:val="28"/>
          <w:szCs w:val="28"/>
        </w:rPr>
        <w:t>10</w:t>
      </w:r>
      <w:r w:rsidR="009C619D" w:rsidRPr="00BA54C5">
        <w:rPr>
          <w:rFonts w:ascii="Times New Roman" w:hAnsi="Times New Roman"/>
          <w:sz w:val="28"/>
          <w:szCs w:val="28"/>
        </w:rPr>
        <w:t>. Вагин В.Д. Валютное регулирование и валютный контроль. - М., 2001</w:t>
      </w:r>
    </w:p>
    <w:p w:rsidR="00657E91" w:rsidRPr="00BA54C5" w:rsidRDefault="00657E91" w:rsidP="00BA54C5">
      <w:pPr>
        <w:spacing w:after="0" w:line="360" w:lineRule="auto"/>
        <w:ind w:firstLine="709"/>
        <w:jc w:val="center"/>
        <w:rPr>
          <w:rFonts w:ascii="Times New Roman" w:hAnsi="Times New Roman"/>
          <w:sz w:val="28"/>
          <w:szCs w:val="28"/>
        </w:rPr>
      </w:pPr>
      <w:bookmarkStart w:id="0" w:name="_GoBack"/>
      <w:bookmarkEnd w:id="0"/>
    </w:p>
    <w:sectPr w:rsidR="00657E91" w:rsidRPr="00BA54C5" w:rsidSect="00BA54C5">
      <w:headerReference w:type="default" r:id="rId7"/>
      <w:pgSz w:w="11906" w:h="16838" w:code="9"/>
      <w:pgMar w:top="1134" w:right="851" w:bottom="1134" w:left="170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7FC" w:rsidRDefault="00E707FC" w:rsidP="00657E91">
      <w:pPr>
        <w:spacing w:after="0" w:line="240" w:lineRule="auto"/>
      </w:pPr>
      <w:r>
        <w:separator/>
      </w:r>
    </w:p>
  </w:endnote>
  <w:endnote w:type="continuationSeparator" w:id="0">
    <w:p w:rsidR="00E707FC" w:rsidRDefault="00E707FC" w:rsidP="00657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ragmaticaCTT">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7FC" w:rsidRDefault="00E707FC" w:rsidP="00657E91">
      <w:pPr>
        <w:spacing w:after="0" w:line="240" w:lineRule="auto"/>
      </w:pPr>
      <w:r>
        <w:separator/>
      </w:r>
    </w:p>
  </w:footnote>
  <w:footnote w:type="continuationSeparator" w:id="0">
    <w:p w:rsidR="00E707FC" w:rsidRDefault="00E707FC" w:rsidP="00657E91">
      <w:pPr>
        <w:spacing w:after="0" w:line="240" w:lineRule="auto"/>
      </w:pPr>
      <w:r>
        <w:continuationSeparator/>
      </w:r>
    </w:p>
  </w:footnote>
  <w:footnote w:id="1">
    <w:p w:rsidR="00E707FC" w:rsidRDefault="007E0BA3">
      <w:pPr>
        <w:pStyle w:val="af"/>
      </w:pPr>
      <w:r>
        <w:rPr>
          <w:rStyle w:val="af1"/>
        </w:rPr>
        <w:footnoteRef/>
      </w:r>
      <w:r>
        <w:t xml:space="preserve"> </w:t>
      </w:r>
      <w:r w:rsidRPr="007E0BA3">
        <w:t>Конст</w:t>
      </w:r>
      <w:r>
        <w:t xml:space="preserve">итуция РФ, принята 12.12.93 г. </w:t>
      </w:r>
    </w:p>
  </w:footnote>
  <w:footnote w:id="2">
    <w:p w:rsidR="00E707FC" w:rsidRDefault="007E0BA3">
      <w:pPr>
        <w:pStyle w:val="af"/>
      </w:pPr>
      <w:r>
        <w:rPr>
          <w:rStyle w:val="af1"/>
        </w:rPr>
        <w:footnoteRef/>
      </w:r>
      <w:r>
        <w:t xml:space="preserve"> Таможенный кодекс РФ (1993 г.).</w:t>
      </w:r>
    </w:p>
  </w:footnote>
  <w:footnote w:id="3">
    <w:p w:rsidR="00E707FC" w:rsidRDefault="007E0BA3">
      <w:pPr>
        <w:pStyle w:val="af"/>
      </w:pPr>
      <w:r>
        <w:rPr>
          <w:rStyle w:val="af1"/>
        </w:rPr>
        <w:footnoteRef/>
      </w:r>
      <w:r>
        <w:t xml:space="preserve"> </w:t>
      </w:r>
      <w:r w:rsidRPr="007E0BA3">
        <w:t>Таможенный кодекс</w:t>
      </w:r>
      <w:r>
        <w:t xml:space="preserve"> Российской Федерации (2003 г.)</w:t>
      </w:r>
    </w:p>
  </w:footnote>
  <w:footnote w:id="4">
    <w:p w:rsidR="00E707FC" w:rsidRDefault="007E0BA3">
      <w:pPr>
        <w:pStyle w:val="af"/>
      </w:pPr>
      <w:r>
        <w:rPr>
          <w:rStyle w:val="af1"/>
        </w:rPr>
        <w:footnoteRef/>
      </w:r>
      <w:r>
        <w:t xml:space="preserve"> </w:t>
      </w:r>
      <w:r w:rsidRPr="007E0BA3">
        <w:t xml:space="preserve">Кодекс Российской Федерации об административных правонарушениях от 30.12.2001 г. №195-ФЗ, введенный в действие федеральным законом </w:t>
      </w:r>
      <w:r>
        <w:t>РФ от 30.12.2001 г. №196-ФЗ</w:t>
      </w:r>
    </w:p>
  </w:footnote>
  <w:footnote w:id="5">
    <w:p w:rsidR="00E707FC" w:rsidRDefault="007E0BA3">
      <w:pPr>
        <w:pStyle w:val="af"/>
      </w:pPr>
      <w:r>
        <w:rPr>
          <w:rStyle w:val="af1"/>
        </w:rPr>
        <w:footnoteRef/>
      </w:r>
      <w:r>
        <w:t xml:space="preserve"> </w:t>
      </w:r>
      <w:r w:rsidRPr="007E0BA3">
        <w:t>Уголовный кодекс Российской Федерации от 13.06.1996 №63-ФЗ с изменениями и дополнениями в ред. ФЗ</w:t>
      </w:r>
      <w:r>
        <w:t xml:space="preserve"> от 08.12.2003 №162-ФЗ, 169-ФЗ.</w:t>
      </w:r>
    </w:p>
  </w:footnote>
  <w:footnote w:id="6">
    <w:p w:rsidR="00E707FC" w:rsidRDefault="007E0BA3">
      <w:pPr>
        <w:pStyle w:val="af"/>
      </w:pPr>
      <w:r>
        <w:rPr>
          <w:rStyle w:val="af1"/>
        </w:rPr>
        <w:footnoteRef/>
      </w:r>
      <w:r>
        <w:t xml:space="preserve"> </w:t>
      </w:r>
      <w:r w:rsidRPr="007E0BA3">
        <w:t xml:space="preserve">Уголовно-процессуальный кодекс Российской </w:t>
      </w:r>
      <w:r>
        <w:t>Федерации от 8.12.2001 №174-ФЗ.</w:t>
      </w:r>
    </w:p>
  </w:footnote>
  <w:footnote w:id="7">
    <w:p w:rsidR="00E707FC" w:rsidRDefault="007E0BA3">
      <w:pPr>
        <w:pStyle w:val="af"/>
      </w:pPr>
      <w:r>
        <w:rPr>
          <w:rStyle w:val="af1"/>
        </w:rPr>
        <w:footnoteRef/>
      </w:r>
      <w:r>
        <w:t xml:space="preserve"> </w:t>
      </w:r>
      <w:r w:rsidRPr="007E0BA3">
        <w:t>Закон РФ "О валютном регулировании и валютном контроле" от 09.10.92 г.№3615-1.</w:t>
      </w:r>
    </w:p>
  </w:footnote>
  <w:footnote w:id="8">
    <w:p w:rsidR="00E707FC" w:rsidRDefault="007E0BA3">
      <w:pPr>
        <w:pStyle w:val="af"/>
      </w:pPr>
      <w:r>
        <w:rPr>
          <w:rStyle w:val="af1"/>
        </w:rPr>
        <w:footnoteRef/>
      </w:r>
      <w:r>
        <w:t xml:space="preserve"> </w:t>
      </w:r>
      <w:r w:rsidRPr="007E0BA3">
        <w:t>Тимошенко И.В. Таможенное право России: курс лекций. Общая часть. - М.: "Издательство ПРИОР", 2001.</w:t>
      </w:r>
    </w:p>
  </w:footnote>
  <w:footnote w:id="9">
    <w:p w:rsidR="00E707FC" w:rsidRDefault="007E0BA3">
      <w:pPr>
        <w:pStyle w:val="af"/>
      </w:pPr>
      <w:r>
        <w:rPr>
          <w:rStyle w:val="af1"/>
        </w:rPr>
        <w:footnoteRef/>
      </w:r>
      <w:r>
        <w:t xml:space="preserve"> </w:t>
      </w:r>
      <w:r w:rsidRPr="007E0BA3">
        <w:t>Борисов К.Г. Международное таможен</w:t>
      </w:r>
      <w:r>
        <w:t>ное право. Учебник. - М., 1997.</w:t>
      </w:r>
    </w:p>
  </w:footnote>
  <w:footnote w:id="10">
    <w:p w:rsidR="00E707FC" w:rsidRDefault="007E0BA3">
      <w:pPr>
        <w:pStyle w:val="af"/>
      </w:pPr>
      <w:r>
        <w:rPr>
          <w:rStyle w:val="af1"/>
        </w:rPr>
        <w:footnoteRef/>
      </w:r>
      <w:r>
        <w:t xml:space="preserve"> </w:t>
      </w:r>
      <w:r w:rsidRPr="007E0BA3">
        <w:t>Вагин В.Д. Валютное регулирование и валютный контроль. - М., 2001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4C5" w:rsidRPr="00BA54C5" w:rsidRDefault="00BA54C5" w:rsidP="00BA54C5">
    <w:pPr>
      <w:spacing w:after="0" w:line="360" w:lineRule="auto"/>
      <w:ind w:firstLine="709"/>
      <w:jc w:val="cent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100C"/>
    <w:rsid w:val="000D4BED"/>
    <w:rsid w:val="00201F7C"/>
    <w:rsid w:val="00594CFA"/>
    <w:rsid w:val="00657E91"/>
    <w:rsid w:val="007869B1"/>
    <w:rsid w:val="007E0BA3"/>
    <w:rsid w:val="008230A3"/>
    <w:rsid w:val="008A0F37"/>
    <w:rsid w:val="00916BBD"/>
    <w:rsid w:val="00964E30"/>
    <w:rsid w:val="009C619D"/>
    <w:rsid w:val="00B014EF"/>
    <w:rsid w:val="00B26DAE"/>
    <w:rsid w:val="00BA54C5"/>
    <w:rsid w:val="00BC323A"/>
    <w:rsid w:val="00E707FC"/>
    <w:rsid w:val="00F05313"/>
    <w:rsid w:val="00F51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BE56C1B-620E-4FAD-84C4-BF36112A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
    <w:name w:val="TOC Заголовок"/>
    <w:rsid w:val="00F5100C"/>
    <w:pPr>
      <w:tabs>
        <w:tab w:val="right" w:leader="dot" w:pos="7002"/>
      </w:tabs>
      <w:autoSpaceDE w:val="0"/>
      <w:autoSpaceDN w:val="0"/>
      <w:adjustRightInd w:val="0"/>
      <w:ind w:left="360" w:hanging="360"/>
    </w:pPr>
    <w:rPr>
      <w:rFonts w:ascii="PragmaticaCTT" w:hAnsi="PragmaticaCTT" w:cs="PragmaticaCTT"/>
      <w:b/>
      <w:bCs/>
      <w:caps/>
      <w:sz w:val="22"/>
      <w:szCs w:val="22"/>
    </w:rPr>
  </w:style>
  <w:style w:type="paragraph" w:customStyle="1" w:styleId="TOCPart">
    <w:name w:val="TOC Part"/>
    <w:uiPriority w:val="99"/>
    <w:rsid w:val="00F5100C"/>
    <w:pPr>
      <w:tabs>
        <w:tab w:val="right" w:leader="dot" w:pos="7002"/>
      </w:tabs>
      <w:autoSpaceDE w:val="0"/>
      <w:autoSpaceDN w:val="0"/>
      <w:adjustRightInd w:val="0"/>
      <w:ind w:left="360" w:hanging="360"/>
    </w:pPr>
    <w:rPr>
      <w:rFonts w:ascii="PragmaticaCTT" w:hAnsi="PragmaticaCTT" w:cs="PragmaticaCTT"/>
      <w:b/>
      <w:bCs/>
      <w:caps/>
      <w:sz w:val="28"/>
      <w:szCs w:val="28"/>
    </w:rPr>
  </w:style>
  <w:style w:type="paragraph" w:customStyle="1" w:styleId="HaaueTOC">
    <w:name w:val="Haзвaнue TOC"/>
    <w:uiPriority w:val="99"/>
    <w:rsid w:val="00F5100C"/>
    <w:pPr>
      <w:autoSpaceDE w:val="0"/>
      <w:autoSpaceDN w:val="0"/>
      <w:adjustRightInd w:val="0"/>
      <w:spacing w:after="360"/>
      <w:jc w:val="center"/>
    </w:pPr>
    <w:rPr>
      <w:rFonts w:ascii="PragmaticaCTT" w:hAnsi="PragmaticaCTT" w:cs="PragmaticaCTT"/>
      <w:b/>
      <w:bCs/>
      <w:color w:val="000000"/>
      <w:sz w:val="60"/>
      <w:szCs w:val="60"/>
    </w:rPr>
  </w:style>
  <w:style w:type="paragraph" w:customStyle="1" w:styleId="Iauiue2">
    <w:name w:val="Iau?iue2"/>
    <w:uiPriority w:val="99"/>
    <w:rsid w:val="00F5100C"/>
    <w:pPr>
      <w:tabs>
        <w:tab w:val="right" w:pos="567"/>
        <w:tab w:val="left" w:pos="680"/>
        <w:tab w:val="left" w:pos="1106"/>
        <w:tab w:val="left" w:pos="1729"/>
        <w:tab w:val="right" w:leader="dot" w:pos="7002"/>
      </w:tabs>
      <w:autoSpaceDE w:val="0"/>
      <w:autoSpaceDN w:val="0"/>
      <w:adjustRightInd w:val="0"/>
    </w:pPr>
    <w:rPr>
      <w:rFonts w:ascii="PragmaticaCTT" w:hAnsi="PragmaticaCTT" w:cs="PragmaticaCTT"/>
      <w:color w:val="000000"/>
      <w:sz w:val="28"/>
      <w:szCs w:val="28"/>
    </w:rPr>
  </w:style>
  <w:style w:type="paragraph" w:customStyle="1" w:styleId="a3">
    <w:name w:val="Заголовок"/>
    <w:basedOn w:val="a"/>
    <w:next w:val="a"/>
    <w:uiPriority w:val="99"/>
    <w:rsid w:val="00F5100C"/>
    <w:pPr>
      <w:tabs>
        <w:tab w:val="right" w:pos="567"/>
        <w:tab w:val="left" w:pos="680"/>
        <w:tab w:val="left" w:pos="1106"/>
        <w:tab w:val="left" w:pos="1729"/>
        <w:tab w:val="right" w:leader="dot" w:pos="7002"/>
      </w:tabs>
      <w:autoSpaceDE w:val="0"/>
      <w:autoSpaceDN w:val="0"/>
      <w:adjustRightInd w:val="0"/>
      <w:spacing w:after="0" w:line="240" w:lineRule="auto"/>
      <w:jc w:val="center"/>
    </w:pPr>
    <w:rPr>
      <w:rFonts w:ascii="PragmaticaCTT" w:hAnsi="PragmaticaCTT" w:cs="PragmaticaCTT"/>
      <w:b/>
      <w:bCs/>
      <w:sz w:val="20"/>
      <w:szCs w:val="20"/>
    </w:rPr>
  </w:style>
  <w:style w:type="paragraph" w:customStyle="1" w:styleId="ConsTitle">
    <w:name w:val="ConsTitle"/>
    <w:rsid w:val="00F5100C"/>
    <w:pPr>
      <w:tabs>
        <w:tab w:val="right" w:pos="567"/>
        <w:tab w:val="left" w:pos="680"/>
        <w:tab w:val="left" w:pos="1106"/>
        <w:tab w:val="left" w:pos="1729"/>
        <w:tab w:val="right" w:leader="dot" w:pos="7002"/>
      </w:tabs>
      <w:autoSpaceDE w:val="0"/>
      <w:autoSpaceDN w:val="0"/>
      <w:adjustRightInd w:val="0"/>
      <w:jc w:val="both"/>
    </w:pPr>
    <w:rPr>
      <w:rFonts w:ascii="PragmaticaCTT" w:hAnsi="PragmaticaCTT" w:cs="PragmaticaCTT"/>
      <w:b/>
      <w:bCs/>
      <w:sz w:val="16"/>
      <w:szCs w:val="16"/>
    </w:rPr>
  </w:style>
  <w:style w:type="paragraph" w:customStyle="1" w:styleId="ConsNormal">
    <w:name w:val="ConsNormal"/>
    <w:rsid w:val="00F5100C"/>
    <w:pPr>
      <w:tabs>
        <w:tab w:val="right" w:pos="567"/>
        <w:tab w:val="left" w:pos="680"/>
        <w:tab w:val="left" w:pos="1106"/>
        <w:tab w:val="left" w:pos="1729"/>
        <w:tab w:val="right" w:leader="dot" w:pos="7002"/>
      </w:tabs>
      <w:autoSpaceDE w:val="0"/>
      <w:autoSpaceDN w:val="0"/>
      <w:adjustRightInd w:val="0"/>
      <w:ind w:firstLine="720"/>
      <w:jc w:val="both"/>
    </w:pPr>
    <w:rPr>
      <w:rFonts w:ascii="PragmaticaCTT" w:hAnsi="PragmaticaCTT" w:cs="PragmaticaCTT"/>
    </w:rPr>
  </w:style>
  <w:style w:type="paragraph" w:styleId="a4">
    <w:name w:val="Plain Text"/>
    <w:basedOn w:val="a"/>
    <w:link w:val="a5"/>
    <w:uiPriority w:val="99"/>
    <w:rsid w:val="00F5100C"/>
    <w:pPr>
      <w:tabs>
        <w:tab w:val="right" w:pos="567"/>
        <w:tab w:val="left" w:pos="680"/>
        <w:tab w:val="left" w:pos="1106"/>
        <w:tab w:val="left" w:pos="1729"/>
        <w:tab w:val="right" w:leader="dot" w:pos="7002"/>
      </w:tabs>
      <w:autoSpaceDE w:val="0"/>
      <w:autoSpaceDN w:val="0"/>
      <w:adjustRightInd w:val="0"/>
      <w:spacing w:after="0" w:line="240" w:lineRule="auto"/>
      <w:jc w:val="both"/>
    </w:pPr>
    <w:rPr>
      <w:rFonts w:ascii="PragmaticaCTT" w:hAnsi="PragmaticaCTT" w:cs="PragmaticaCTT"/>
      <w:color w:val="000000"/>
      <w:sz w:val="20"/>
      <w:szCs w:val="20"/>
    </w:rPr>
  </w:style>
  <w:style w:type="character" w:customStyle="1" w:styleId="a5">
    <w:name w:val="Текст Знак"/>
    <w:link w:val="a4"/>
    <w:uiPriority w:val="99"/>
    <w:locked/>
    <w:rsid w:val="00F5100C"/>
    <w:rPr>
      <w:rFonts w:ascii="PragmaticaCTT" w:hAnsi="PragmaticaCTT" w:cs="PragmaticaCTT"/>
      <w:color w:val="000000"/>
      <w:sz w:val="20"/>
      <w:szCs w:val="20"/>
    </w:rPr>
  </w:style>
  <w:style w:type="paragraph" w:customStyle="1" w:styleId="ConsNonformat">
    <w:name w:val="ConsNonformat"/>
    <w:uiPriority w:val="99"/>
    <w:rsid w:val="00F5100C"/>
    <w:pPr>
      <w:tabs>
        <w:tab w:val="right" w:pos="567"/>
        <w:tab w:val="left" w:pos="680"/>
        <w:tab w:val="left" w:pos="1106"/>
        <w:tab w:val="left" w:pos="1729"/>
        <w:tab w:val="right" w:leader="dot" w:pos="7002"/>
      </w:tabs>
      <w:autoSpaceDE w:val="0"/>
      <w:autoSpaceDN w:val="0"/>
      <w:adjustRightInd w:val="0"/>
      <w:jc w:val="both"/>
    </w:pPr>
    <w:rPr>
      <w:rFonts w:ascii="PragmaticaCTT" w:hAnsi="PragmaticaCTT" w:cs="PragmaticaCTT"/>
    </w:rPr>
  </w:style>
  <w:style w:type="paragraph" w:customStyle="1" w:styleId="Iauiue22">
    <w:name w:val="Iau?iue22"/>
    <w:rsid w:val="00F5100C"/>
    <w:pPr>
      <w:tabs>
        <w:tab w:val="right" w:pos="567"/>
        <w:tab w:val="left" w:pos="680"/>
        <w:tab w:val="left" w:pos="1106"/>
        <w:tab w:val="left" w:pos="1729"/>
        <w:tab w:val="right" w:leader="dot" w:pos="7002"/>
      </w:tabs>
      <w:autoSpaceDE w:val="0"/>
      <w:autoSpaceDN w:val="0"/>
      <w:adjustRightInd w:val="0"/>
    </w:pPr>
    <w:rPr>
      <w:rFonts w:ascii="PragmaticaCTT" w:hAnsi="PragmaticaCTT" w:cs="PragmaticaCTT"/>
      <w:color w:val="000000"/>
    </w:rPr>
  </w:style>
  <w:style w:type="paragraph" w:styleId="a6">
    <w:name w:val="Body Text"/>
    <w:basedOn w:val="a"/>
    <w:link w:val="a7"/>
    <w:uiPriority w:val="99"/>
    <w:rsid w:val="00F5100C"/>
    <w:pPr>
      <w:tabs>
        <w:tab w:val="right" w:pos="567"/>
        <w:tab w:val="left" w:pos="680"/>
        <w:tab w:val="left" w:pos="1106"/>
        <w:tab w:val="left" w:pos="1729"/>
        <w:tab w:val="right" w:leader="dot" w:pos="7002"/>
      </w:tabs>
      <w:autoSpaceDE w:val="0"/>
      <w:autoSpaceDN w:val="0"/>
      <w:adjustRightInd w:val="0"/>
      <w:spacing w:after="0" w:line="240" w:lineRule="auto"/>
      <w:jc w:val="center"/>
    </w:pPr>
    <w:rPr>
      <w:rFonts w:ascii="PragmaticaCTT" w:hAnsi="PragmaticaCTT" w:cs="PragmaticaCTT"/>
      <w:sz w:val="24"/>
      <w:szCs w:val="24"/>
    </w:rPr>
  </w:style>
  <w:style w:type="character" w:customStyle="1" w:styleId="a7">
    <w:name w:val="Основной текст Знак"/>
    <w:link w:val="a6"/>
    <w:uiPriority w:val="99"/>
    <w:locked/>
    <w:rsid w:val="00F5100C"/>
    <w:rPr>
      <w:rFonts w:ascii="PragmaticaCTT" w:hAnsi="PragmaticaCTT" w:cs="PragmaticaCTT"/>
      <w:sz w:val="24"/>
      <w:szCs w:val="24"/>
    </w:rPr>
  </w:style>
  <w:style w:type="paragraph" w:styleId="2">
    <w:name w:val="Body Text 2"/>
    <w:basedOn w:val="a"/>
    <w:link w:val="20"/>
    <w:uiPriority w:val="99"/>
    <w:semiHidden/>
    <w:unhideWhenUsed/>
    <w:rsid w:val="00F5100C"/>
    <w:pPr>
      <w:spacing w:after="120" w:line="480" w:lineRule="auto"/>
    </w:pPr>
  </w:style>
  <w:style w:type="character" w:customStyle="1" w:styleId="20">
    <w:name w:val="Основной текст 2 Знак"/>
    <w:link w:val="2"/>
    <w:uiPriority w:val="99"/>
    <w:semiHidden/>
    <w:locked/>
    <w:rsid w:val="00F5100C"/>
    <w:rPr>
      <w:rFonts w:cs="Times New Roman"/>
    </w:rPr>
  </w:style>
  <w:style w:type="paragraph" w:styleId="3">
    <w:name w:val="Body Text 3"/>
    <w:basedOn w:val="a"/>
    <w:link w:val="30"/>
    <w:uiPriority w:val="99"/>
    <w:semiHidden/>
    <w:unhideWhenUsed/>
    <w:rsid w:val="00F5100C"/>
    <w:pPr>
      <w:spacing w:after="120"/>
    </w:pPr>
    <w:rPr>
      <w:sz w:val="16"/>
      <w:szCs w:val="16"/>
    </w:rPr>
  </w:style>
  <w:style w:type="character" w:customStyle="1" w:styleId="30">
    <w:name w:val="Основной текст 3 Знак"/>
    <w:link w:val="3"/>
    <w:uiPriority w:val="99"/>
    <w:semiHidden/>
    <w:locked/>
    <w:rsid w:val="00F5100C"/>
    <w:rPr>
      <w:rFonts w:cs="Times New Roman"/>
      <w:sz w:val="16"/>
      <w:szCs w:val="16"/>
    </w:rPr>
  </w:style>
  <w:style w:type="paragraph" w:styleId="HTML">
    <w:name w:val="HTML Preformatted"/>
    <w:basedOn w:val="a"/>
    <w:link w:val="HTML0"/>
    <w:uiPriority w:val="99"/>
    <w:rsid w:val="00F5100C"/>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line="240" w:lineRule="auto"/>
    </w:pPr>
    <w:rPr>
      <w:rFonts w:ascii="PragmaticaCTT" w:hAnsi="PragmaticaCTT" w:cs="PragmaticaCTT"/>
      <w:sz w:val="20"/>
      <w:szCs w:val="20"/>
    </w:rPr>
  </w:style>
  <w:style w:type="character" w:customStyle="1" w:styleId="HTML0">
    <w:name w:val="Стандартный HTML Знак"/>
    <w:link w:val="HTML"/>
    <w:uiPriority w:val="99"/>
    <w:locked/>
    <w:rsid w:val="00F5100C"/>
    <w:rPr>
      <w:rFonts w:ascii="PragmaticaCTT" w:hAnsi="PragmaticaCTT" w:cs="PragmaticaCTT"/>
      <w:sz w:val="20"/>
      <w:szCs w:val="20"/>
    </w:rPr>
  </w:style>
  <w:style w:type="paragraph" w:customStyle="1" w:styleId="Oaeno">
    <w:name w:val="Oaeno"/>
    <w:basedOn w:val="a"/>
    <w:rsid w:val="00F5100C"/>
    <w:pPr>
      <w:tabs>
        <w:tab w:val="right" w:pos="567"/>
        <w:tab w:val="left" w:pos="680"/>
        <w:tab w:val="left" w:pos="1106"/>
        <w:tab w:val="left" w:pos="1729"/>
        <w:tab w:val="right" w:leader="dot" w:pos="7002"/>
      </w:tabs>
      <w:autoSpaceDE w:val="0"/>
      <w:autoSpaceDN w:val="0"/>
      <w:adjustRightInd w:val="0"/>
      <w:spacing w:after="0" w:line="240" w:lineRule="auto"/>
    </w:pPr>
    <w:rPr>
      <w:rFonts w:ascii="PragmaticaCTT" w:hAnsi="PragmaticaCTT" w:cs="PragmaticaCTT"/>
      <w:color w:val="000000"/>
      <w:sz w:val="20"/>
      <w:szCs w:val="20"/>
    </w:rPr>
  </w:style>
  <w:style w:type="paragraph" w:styleId="a8">
    <w:name w:val="List Paragraph"/>
    <w:basedOn w:val="a"/>
    <w:uiPriority w:val="34"/>
    <w:qFormat/>
    <w:rsid w:val="00657E91"/>
    <w:pPr>
      <w:ind w:left="720"/>
      <w:contextualSpacing/>
    </w:pPr>
  </w:style>
  <w:style w:type="paragraph" w:styleId="a9">
    <w:name w:val="Balloon Text"/>
    <w:basedOn w:val="a"/>
    <w:link w:val="aa"/>
    <w:uiPriority w:val="99"/>
    <w:semiHidden/>
    <w:unhideWhenUsed/>
    <w:rsid w:val="00657E91"/>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657E91"/>
    <w:rPr>
      <w:rFonts w:ascii="Tahoma" w:hAnsi="Tahoma" w:cs="Tahoma"/>
      <w:sz w:val="16"/>
      <w:szCs w:val="16"/>
    </w:rPr>
  </w:style>
  <w:style w:type="paragraph" w:styleId="ab">
    <w:name w:val="header"/>
    <w:basedOn w:val="a"/>
    <w:link w:val="ac"/>
    <w:uiPriority w:val="99"/>
    <w:semiHidden/>
    <w:unhideWhenUsed/>
    <w:rsid w:val="00657E91"/>
    <w:pPr>
      <w:tabs>
        <w:tab w:val="center" w:pos="4677"/>
        <w:tab w:val="right" w:pos="9355"/>
      </w:tabs>
      <w:spacing w:after="0" w:line="240" w:lineRule="auto"/>
    </w:pPr>
  </w:style>
  <w:style w:type="character" w:customStyle="1" w:styleId="ac">
    <w:name w:val="Верхний колонтитул Знак"/>
    <w:link w:val="ab"/>
    <w:uiPriority w:val="99"/>
    <w:semiHidden/>
    <w:locked/>
    <w:rsid w:val="00657E91"/>
    <w:rPr>
      <w:rFonts w:cs="Times New Roman"/>
    </w:rPr>
  </w:style>
  <w:style w:type="paragraph" w:styleId="ad">
    <w:name w:val="footer"/>
    <w:basedOn w:val="a"/>
    <w:link w:val="ae"/>
    <w:uiPriority w:val="99"/>
    <w:unhideWhenUsed/>
    <w:rsid w:val="00657E91"/>
    <w:pPr>
      <w:tabs>
        <w:tab w:val="center" w:pos="4677"/>
        <w:tab w:val="right" w:pos="9355"/>
      </w:tabs>
      <w:spacing w:after="0" w:line="240" w:lineRule="auto"/>
    </w:pPr>
  </w:style>
  <w:style w:type="character" w:customStyle="1" w:styleId="ae">
    <w:name w:val="Нижний колонтитул Знак"/>
    <w:link w:val="ad"/>
    <w:uiPriority w:val="99"/>
    <w:locked/>
    <w:rsid w:val="00657E91"/>
    <w:rPr>
      <w:rFonts w:cs="Times New Roman"/>
    </w:rPr>
  </w:style>
  <w:style w:type="paragraph" w:styleId="af">
    <w:name w:val="footnote text"/>
    <w:basedOn w:val="a"/>
    <w:link w:val="af0"/>
    <w:uiPriority w:val="99"/>
    <w:unhideWhenUsed/>
    <w:rsid w:val="007E0BA3"/>
    <w:rPr>
      <w:sz w:val="20"/>
      <w:szCs w:val="20"/>
    </w:rPr>
  </w:style>
  <w:style w:type="character" w:customStyle="1" w:styleId="af0">
    <w:name w:val="Текст сноски Знак"/>
    <w:link w:val="af"/>
    <w:uiPriority w:val="99"/>
    <w:locked/>
    <w:rsid w:val="007E0BA3"/>
    <w:rPr>
      <w:rFonts w:cs="Times New Roman"/>
    </w:rPr>
  </w:style>
  <w:style w:type="character" w:styleId="af1">
    <w:name w:val="footnote reference"/>
    <w:uiPriority w:val="99"/>
    <w:semiHidden/>
    <w:unhideWhenUsed/>
    <w:rsid w:val="007E0BA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D6753-6451-41DA-A871-DF2052AA4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11982</Words>
  <Characters>68301</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R510</dc:creator>
  <cp:keywords/>
  <dc:description/>
  <cp:lastModifiedBy>admin</cp:lastModifiedBy>
  <cp:revision>2</cp:revision>
  <dcterms:created xsi:type="dcterms:W3CDTF">2014-03-22T22:06:00Z</dcterms:created>
  <dcterms:modified xsi:type="dcterms:W3CDTF">2014-03-22T22:06:00Z</dcterms:modified>
</cp:coreProperties>
</file>