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5CE" w:rsidRPr="0014120B" w:rsidRDefault="000735CE" w:rsidP="0014120B">
      <w:pPr>
        <w:ind w:firstLine="709"/>
        <w:rPr>
          <w:b/>
          <w:sz w:val="28"/>
          <w:szCs w:val="28"/>
        </w:rPr>
      </w:pPr>
      <w:r w:rsidRPr="0014120B">
        <w:rPr>
          <w:b/>
          <w:sz w:val="28"/>
          <w:szCs w:val="28"/>
        </w:rPr>
        <w:t>Оглавление</w:t>
      </w:r>
    </w:p>
    <w:p w:rsidR="000735CE" w:rsidRPr="0014120B" w:rsidRDefault="000735CE" w:rsidP="0014120B">
      <w:pPr>
        <w:ind w:firstLine="709"/>
        <w:rPr>
          <w:sz w:val="28"/>
          <w:szCs w:val="28"/>
        </w:rPr>
      </w:pPr>
    </w:p>
    <w:p w:rsidR="000735CE" w:rsidRPr="0014120B" w:rsidRDefault="000735CE" w:rsidP="0014120B">
      <w:pPr>
        <w:rPr>
          <w:sz w:val="28"/>
          <w:szCs w:val="28"/>
        </w:rPr>
      </w:pPr>
      <w:r w:rsidRPr="0014120B">
        <w:rPr>
          <w:sz w:val="28"/>
          <w:szCs w:val="28"/>
        </w:rPr>
        <w:t>Введение</w:t>
      </w:r>
    </w:p>
    <w:p w:rsidR="000735CE" w:rsidRPr="0014120B" w:rsidRDefault="000735CE" w:rsidP="0014120B">
      <w:pPr>
        <w:rPr>
          <w:sz w:val="28"/>
          <w:szCs w:val="28"/>
        </w:rPr>
      </w:pPr>
      <w:r w:rsidRPr="0014120B">
        <w:rPr>
          <w:sz w:val="28"/>
          <w:szCs w:val="28"/>
        </w:rPr>
        <w:t>1. Теоретическая часть</w:t>
      </w:r>
    </w:p>
    <w:p w:rsidR="000735CE" w:rsidRPr="0014120B" w:rsidRDefault="000735CE" w:rsidP="0014120B">
      <w:pPr>
        <w:rPr>
          <w:sz w:val="28"/>
          <w:szCs w:val="28"/>
        </w:rPr>
      </w:pPr>
      <w:r w:rsidRPr="0014120B">
        <w:rPr>
          <w:sz w:val="28"/>
          <w:szCs w:val="28"/>
        </w:rPr>
        <w:t>2. Практическая часть</w:t>
      </w:r>
    </w:p>
    <w:p w:rsidR="000735CE" w:rsidRPr="0014120B" w:rsidRDefault="000735CE" w:rsidP="0014120B">
      <w:pPr>
        <w:rPr>
          <w:sz w:val="28"/>
          <w:szCs w:val="28"/>
        </w:rPr>
      </w:pPr>
      <w:r w:rsidRPr="0014120B">
        <w:rPr>
          <w:sz w:val="28"/>
          <w:szCs w:val="28"/>
        </w:rPr>
        <w:t>3. Проблемы и пути их решения</w:t>
      </w:r>
    </w:p>
    <w:p w:rsidR="000735CE" w:rsidRPr="0014120B" w:rsidRDefault="000735CE" w:rsidP="0014120B">
      <w:pPr>
        <w:rPr>
          <w:sz w:val="28"/>
          <w:szCs w:val="28"/>
        </w:rPr>
      </w:pPr>
      <w:r w:rsidRPr="0014120B">
        <w:rPr>
          <w:sz w:val="28"/>
          <w:szCs w:val="28"/>
        </w:rPr>
        <w:t>Заключение</w:t>
      </w:r>
    </w:p>
    <w:p w:rsidR="000735CE" w:rsidRDefault="000735CE" w:rsidP="0014120B">
      <w:pPr>
        <w:rPr>
          <w:sz w:val="28"/>
          <w:szCs w:val="28"/>
        </w:rPr>
      </w:pPr>
      <w:r w:rsidRPr="0014120B">
        <w:rPr>
          <w:sz w:val="28"/>
          <w:szCs w:val="28"/>
        </w:rPr>
        <w:t>Список используемой литературы</w:t>
      </w:r>
    </w:p>
    <w:p w:rsidR="0014120B" w:rsidRPr="0014120B" w:rsidRDefault="0014120B" w:rsidP="0014120B">
      <w:pPr>
        <w:rPr>
          <w:sz w:val="28"/>
          <w:szCs w:val="28"/>
        </w:rPr>
      </w:pPr>
    </w:p>
    <w:p w:rsidR="000735CE" w:rsidRPr="0014120B" w:rsidRDefault="000735CE" w:rsidP="0014120B">
      <w:pPr>
        <w:ind w:firstLine="709"/>
        <w:rPr>
          <w:b/>
          <w:sz w:val="28"/>
          <w:szCs w:val="28"/>
        </w:rPr>
      </w:pPr>
      <w:r w:rsidRPr="0014120B">
        <w:rPr>
          <w:sz w:val="28"/>
          <w:szCs w:val="28"/>
        </w:rPr>
        <w:br w:type="page"/>
      </w:r>
      <w:r w:rsidR="0014120B">
        <w:rPr>
          <w:b/>
          <w:sz w:val="28"/>
          <w:szCs w:val="28"/>
        </w:rPr>
        <w:t>Введение</w:t>
      </w:r>
    </w:p>
    <w:p w:rsidR="00D92740" w:rsidRPr="0014120B" w:rsidRDefault="00D92740" w:rsidP="0014120B">
      <w:pPr>
        <w:pStyle w:val="a3"/>
        <w:spacing w:line="360" w:lineRule="auto"/>
        <w:ind w:firstLine="709"/>
        <w:jc w:val="both"/>
        <w:rPr>
          <w:rFonts w:ascii="Times New Roman" w:hAnsi="Times New Roman"/>
          <w:sz w:val="28"/>
          <w:szCs w:val="28"/>
          <w:lang w:val="uk-UA"/>
        </w:rPr>
      </w:pPr>
    </w:p>
    <w:p w:rsid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Одной из основных задач экономической политики на всех уровнях управления является выявление отраслей или иных групп предприятий - потенциальных точек роста и формирование комплекса мероприятий по стимулированию их развития. В качестве одного из факторов роста региональной экономики часто рассматривается развитие предприятий строительного комплекса. Для народнохозяйственной системы региона инвестиционно-строительный комплекс является одним из ключевых элементов. Он объединяет множество участников для решения основных задач регионального планирования: удовлетворения потребностей в улучшении уровня жизни населения, развития производственной и непроизводственной инфраструктуры, поиска источников финансирования реализации целей развития территории.</w:t>
      </w:r>
      <w:r w:rsidR="0014120B">
        <w:rPr>
          <w:rFonts w:ascii="Times New Roman" w:hAnsi="Times New Roman"/>
          <w:sz w:val="28"/>
          <w:szCs w:val="28"/>
        </w:rPr>
        <w:t xml:space="preserve"> </w:t>
      </w:r>
    </w:p>
    <w:p w:rsid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Социально-экономические преобразования в экономике РФ 1990-х годов затронули все отрасли и комплексы ее народного хозяйства, в том числе, инвестиционно-строительный комплекс, который испытал и значительный спад производства, и последующий его бурный рост. Одним из последствий децентрализации управления, разукрупнения строительного комплекса и приватизации строительных предприятий, произошедших в этот период, является отсутствие эффективного среднего звена координирования строительной деятельности.</w:t>
      </w:r>
    </w:p>
    <w:p w:rsid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 xml:space="preserve">В современных условиях под влиянием таких факторов, как реструктуризация производства, новейшие технологии в области строительной индустрии, процессы совершенствования технологической и воспроизводственной структуры инвестиций, происходит значительное увеличение разнообразия рынка строительного подряда и отношений его участников. Между тем, именно на региональном уровне преимущественно реализуется потенциал развития строительного комплекса. </w:t>
      </w:r>
    </w:p>
    <w:p w:rsid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В этой связи становится актуальной разработка особенностей и проблем инвестиционно-строительного комплекса именно на региональном уровне.</w:t>
      </w:r>
    </w:p>
    <w:p w:rsidR="0014120B" w:rsidRDefault="0014120B" w:rsidP="0014120B">
      <w:pPr>
        <w:pStyle w:val="a3"/>
        <w:spacing w:line="360" w:lineRule="auto"/>
        <w:ind w:firstLine="709"/>
        <w:jc w:val="both"/>
        <w:rPr>
          <w:rFonts w:ascii="Times New Roman" w:hAnsi="Times New Roman"/>
          <w:sz w:val="28"/>
          <w:szCs w:val="28"/>
        </w:rPr>
      </w:pPr>
    </w:p>
    <w:p w:rsidR="000735CE" w:rsidRPr="0014120B" w:rsidRDefault="000735CE" w:rsidP="0014120B">
      <w:pPr>
        <w:pStyle w:val="a3"/>
        <w:spacing w:line="360" w:lineRule="auto"/>
        <w:ind w:firstLine="709"/>
        <w:jc w:val="both"/>
        <w:rPr>
          <w:rFonts w:ascii="Times New Roman" w:hAnsi="Times New Roman"/>
          <w:b/>
          <w:sz w:val="28"/>
          <w:szCs w:val="28"/>
        </w:rPr>
      </w:pPr>
      <w:r w:rsidRPr="0014120B">
        <w:rPr>
          <w:rFonts w:ascii="Times New Roman" w:hAnsi="Times New Roman"/>
          <w:sz w:val="28"/>
          <w:szCs w:val="28"/>
        </w:rPr>
        <w:br w:type="page"/>
      </w:r>
      <w:r w:rsidRPr="0014120B">
        <w:rPr>
          <w:rFonts w:ascii="Times New Roman" w:hAnsi="Times New Roman"/>
          <w:b/>
          <w:sz w:val="28"/>
          <w:szCs w:val="28"/>
        </w:rPr>
        <w:t>1. Теоретическая часть</w:t>
      </w:r>
    </w:p>
    <w:p w:rsidR="000735CE" w:rsidRPr="0014120B" w:rsidRDefault="000735CE" w:rsidP="0014120B">
      <w:pPr>
        <w:pStyle w:val="a3"/>
        <w:spacing w:line="360" w:lineRule="auto"/>
        <w:ind w:firstLine="709"/>
        <w:jc w:val="both"/>
        <w:rPr>
          <w:rFonts w:ascii="Times New Roman" w:hAnsi="Times New Roman"/>
          <w:sz w:val="28"/>
          <w:szCs w:val="28"/>
        </w:rPr>
      </w:pPr>
    </w:p>
    <w:p w:rsid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 xml:space="preserve">ИНВЕСТИЦИОННО-СТРОИТЕЛЬНЫЙ КОМПЛЕКС (ИСК) - включает совокупность всех фондообразующих отраслей: проектные и подрядные организации, отрасли инвестиционного машиностроения, промышленность строительных материалов и конструкций, поставщиков оборудования и строительных материалов, предприятия социально-бытовой инфраструктуры. Центральное звено комплекса - капитальное строительство как отрасль народного хозяйства, завершающая усилия всех инвестиционных отраслей и превращающая материальные ресурсы в основные фонды. С позиции системотехники строительства ИСК представляет собой функциональную систему, создающую основные фонды. Инвестиции в воспроизводство основных фондов осуществляются в форме капитальных вложений. В процедуре инвестирования можно выделить три этапа: </w:t>
      </w:r>
    </w:p>
    <w:p w:rsid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 xml:space="preserve">1) преобразование ресурсов в капитальные вложения, т.е. трансформация инвестиций в конкретные объекты инвестиционной деятельности (собственно, этап инвестирования); </w:t>
      </w:r>
    </w:p>
    <w:p w:rsid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 xml:space="preserve">2) превращение вложенных средств в прирост капитальной стоимости, т.е. трансформация инвестиций в новую потребительскую стоимость; </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3) прирост капитальной стоимости в форме дохода или социальной эффективности.</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Чтобы адекватно реагировать на постоянно возрастающие запросы заказчиков, ИСК должен обладать соответствующей внутренней гибкостью, т.е. быстро и эффективно изменять технологию производства, организационную структуру, методы подготовки и принятия решений и т.п. Важно подчеркнуть, что внутренняя гибкость должна достигаться на основе такой внутриорганизационной координации, при которой технологические ресурсы комплекса могут быть быстро переведены из одной зоны в другую.</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Другим не менее важным условиям является ориентации системы хозяйственного управления на поиск и реализацию новых технологических возможностей для удовлетворения постоянно растущих запросов потребителей. Не случайно в состав инвестиционной сферы, помимо капитального строительства, включается инновационная сфера, в которой реализуется научно-техническая продукция и интеллектуальный потенциал.</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Региональный инвестиционно-строительный комплекс: формирование и функционирование.</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Особенности реформирования инвестиционно-строительного комплекса страны связаны в первую очередь с сильнейшей неравномерностью развития регионов РФ, а, следовательно, с региональной спецификой управления и установлением отношений между федеральным центром и регионами.</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Принято выделять две группы методов, при помощи которых государство регулирует инвестиционную деятельность: методы прямого и косвенного воздействия. Все формы государственного воздействия на инвестиционные процессы в соответствии Законом «Об инвестиционной деятельности в Российской Федерации, осуществляемой в форме капитальных вложений» подразделяются на три блока: правовой, административный и экономический (таблица 1).</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Правительства развитых стран опираются преимущественно на рычаги косвенного регулирования (налоговая, амортизационная, кредитно-финансовая политика). Государство, влияя на инвестиционный климат через налоги на прибыль, финансово-кредитные механизмы и амортизационную политику, определяет тем самым правила игры на рынке капиталовложений для различных видов предпринимательства.</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В российской экономике наблюдается недостаток инвестиций, поэтому одной из важнейших целей инвестиционной политики является поиск дополнительных источников и резервов инвестиционных ресурсов, а также создание новых источников инвестиций.</w:t>
      </w:r>
    </w:p>
    <w:p w:rsidR="000735CE" w:rsidRPr="0014120B" w:rsidRDefault="000735CE" w:rsidP="0014120B">
      <w:pPr>
        <w:pStyle w:val="a3"/>
        <w:spacing w:line="360" w:lineRule="auto"/>
        <w:ind w:firstLine="709"/>
        <w:jc w:val="both"/>
        <w:rPr>
          <w:rFonts w:ascii="Times New Roman" w:hAnsi="Times New Roman"/>
          <w:sz w:val="28"/>
          <w:szCs w:val="28"/>
        </w:rPr>
      </w:pPr>
    </w:p>
    <w:p w:rsidR="000735CE" w:rsidRPr="0014120B" w:rsidRDefault="0014120B" w:rsidP="0014120B">
      <w:pPr>
        <w:pStyle w:val="a3"/>
        <w:spacing w:line="360" w:lineRule="auto"/>
        <w:ind w:firstLine="709"/>
        <w:jc w:val="both"/>
        <w:rPr>
          <w:rFonts w:ascii="Times New Roman" w:hAnsi="Times New Roman"/>
          <w:sz w:val="28"/>
          <w:szCs w:val="28"/>
        </w:rPr>
      </w:pPr>
      <w:r>
        <w:rPr>
          <w:rFonts w:ascii="Times New Roman" w:hAnsi="Times New Roman"/>
          <w:sz w:val="28"/>
          <w:szCs w:val="28"/>
        </w:rPr>
        <w:br w:type="page"/>
      </w:r>
      <w:r w:rsidR="000735CE" w:rsidRPr="0014120B">
        <w:rPr>
          <w:rFonts w:ascii="Times New Roman" w:hAnsi="Times New Roman"/>
          <w:sz w:val="28"/>
          <w:szCs w:val="28"/>
        </w:rPr>
        <w:t>Таблица 1.</w:t>
      </w:r>
      <w:r>
        <w:rPr>
          <w:rFonts w:ascii="Times New Roman" w:hAnsi="Times New Roman"/>
          <w:sz w:val="28"/>
          <w:szCs w:val="28"/>
        </w:rPr>
        <w:t xml:space="preserve"> </w:t>
      </w:r>
      <w:r w:rsidR="000735CE" w:rsidRPr="0014120B">
        <w:rPr>
          <w:rFonts w:ascii="Times New Roman" w:hAnsi="Times New Roman"/>
          <w:sz w:val="28"/>
          <w:szCs w:val="28"/>
        </w:rPr>
        <w:t>Инструменты государственного регулирования инвестиционной деятельности</w:t>
      </w:r>
    </w:p>
    <w:p w:rsidR="000735CE" w:rsidRPr="0014120B" w:rsidRDefault="00A428BC" w:rsidP="0014120B">
      <w:pPr>
        <w:pStyle w:val="a3"/>
        <w:spacing w:line="360" w:lineRule="auto"/>
        <w:ind w:firstLine="709"/>
        <w:jc w:val="both"/>
        <w:rPr>
          <w:rFonts w:ascii="Times New Roman" w:hAnsi="Times New Roman"/>
          <w:sz w:val="28"/>
          <w:szCs w:val="28"/>
        </w:rPr>
      </w:pPr>
      <w:r>
        <w:rPr>
          <w:rFonts w:ascii="Times New Roman" w:hAnsi="Times New Roman"/>
          <w:b/>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78.75pt;height:329.25pt;visibility:visible">
            <v:imagedata r:id="rId7" o:title=""/>
          </v:shape>
        </w:pict>
      </w:r>
    </w:p>
    <w:p w:rsidR="000735CE" w:rsidRPr="0014120B" w:rsidRDefault="000735CE" w:rsidP="0014120B">
      <w:pPr>
        <w:pStyle w:val="a3"/>
        <w:spacing w:line="360" w:lineRule="auto"/>
        <w:ind w:firstLine="709"/>
        <w:jc w:val="both"/>
        <w:rPr>
          <w:rFonts w:ascii="Times New Roman" w:hAnsi="Times New Roman"/>
          <w:sz w:val="28"/>
          <w:szCs w:val="28"/>
        </w:rPr>
      </w:pP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Приоритеты и направления развития регионального инвестиционно-строительного комплекса находят свое отражение в региональной инвестиционной политике. Специалисты выделяют ряд причин, которые мешают эффективной реализации инвестиционной политики регионов:</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 отсутствие стабильного налогового законодательства;</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 сложная процедура получения налоговых льгот, которые предусмотрены для развития предпринимательской деятельности;</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 необходимость принятия новых законов об амортизационной политике;</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 остается нерешенным вопрос доступа к земельным участкам.</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Определение места и роли инвестиционно-строительной деятельности в экономике страны требует раскрытия социально-экономической сущности инвестиционно-строительного комплекса, исследования его особенностей и тенденций его развития в современной экономике.</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С точки зрения управления экономикой страны понятие «строительный комплекс» как объект государственного управления (на федеральном уровне) в настоящее время не отражает сущность реальных экономических отношений. Это объясняется ликвидацией вертикали «трест - объединение - главное управление – министерство», что привело к вакууму на среднем уровне управления. Деятельность строительных организаций самостоятельна и государственное воздействие на их функциональное и экономическое поведение может осуществляться только опосредованно с обязательным законодательным обеспечением.</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Считается, что инвестиционно-строительная деятельность реализуется определенной системой производственных, функциональных и институциональных структур, образующих инвестиционно-строительный сектор российской экономики.</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Инвестиционно-строительный сектор (по методологии Госкомстата России) означает определенную часть сектора «нефинансовых предприятий» и сектора «финансовых учреждений». Помимо перечисленных, в его состав входят также «сектор государственных учреждений» (частично) и «сектор домашних хозяйств». Таким образом, инвестиционно-строительный сектор имеет в своем составе инвесторов, строительный комплекс и институциональные структуры.</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На федеральном уровне инвестиционно-строительный комплекс можно рассматривать как совокупность производственных, функциональных и институциональных структур. Инвестиционно-строительный комплекс обретает конкретное содержание и экономическое наполнение только на региональном уровне. Общегосударственный (федеральный) инвестиционно-строительный комплекс может быть представлен как совокупность локальных, региональных комплексов. При этом каждый региональный инвестиционно-строительный комплекс характеризуется определенной уникальностью процессов своего формирования, функционирования и развития.</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В существующих условиях хозяйствования в России состояние инвестиционно-строительного комплекса оказывает серьезное влияние на работоспособность всех сфер экономики и жизнедеятельность населения, социально-экономическое развитие региона.</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В настоящее время управление строительством в России рассматривается не как иерархическая структура взаимоподчиняющихся организаций отрасли строительства, а как система управления инвестиционно-строительной деятельности при регулирующей роли этой деятельности со стороны государственных органов управления. Государственное регулирование инвестиционно-строительной деятельности - специфическая функция управления, призванная объединить государственные (общественные) и частные интересы для формирования рациональных крупных пропорций (соотношений) в национальной экономике между потреблением, накоплением и инвестированием на основе прогнозирования, стратегического планирования, бюджетного финансирования, налогообложения и других мер государственного воздействия на рынки инвестиций, подрядных работ, недвижимости.</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При переходе к рыночной системе методы прямого управления заменяются на регулирующие. Регулирующие функции государства в развитии экономики инвестиционно-строительного комплекса являются одними из главных в решении проблемы повышения эффективности.</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В качестве субъекта управления (государственных органов управления инвестициями и строительством) могут рассматриваться следующие инстанции:</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 органы общего управления инвестиционно-строительной деятельностью: законодательные органы государства (Государственная Дума, Совет Федерации, парламенты субъектов РФ); федеральные органы исполнительной власти и их территориальные структуры (Правительство РФ и правительства ее субъектов); судебные органы государства (арбитражные суды);</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 органы непосредственного управления инвестиционно-строительной деятельностью (Министерство экономического развития и торговли, Министерство финансов, Министерство промышленности и энергетики, Министерство регионального развития, Росстрой);</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 органы опосредованного управления инвестиционно-строительной деятельностью (Министерство имущественных отношений, Министерство иностранных дел, Министерство по антимонопольной политике, Министерство промышленности, науки и технологий, другие отраслевые министерства и их территориальные структуры, Федеральное казначейство и его территориальные структуры, государственные и региональные внебюджетные фонды и др.);</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 функциональные органы инвестиционно-финансовой инфраструктуры, созданные с участием государства (государственные инвестиционные фонды, государственные инвестиционные и страховые компании, государственные специализированные инвестиционные и коммерческие банки, инвестиционные агентства и др.).</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Происходящие в инвестиционно-строительной сфере в последние годы процессы отличаются особым динамизмом, что свидетельствует о необходимости поиска новой, более приемлемой управленческой модели. Существенный импульс решению этой проблемы дало реформирование федеральных органов исполнительной власти, проводимое в соответствии с указами Президента РФ от 09.03.</w:t>
      </w:r>
      <w:r w:rsidR="00D92740" w:rsidRPr="0014120B">
        <w:rPr>
          <w:rFonts w:ascii="Times New Roman" w:hAnsi="Times New Roman"/>
          <w:sz w:val="28"/>
          <w:szCs w:val="28"/>
        </w:rPr>
        <w:t>2006</w:t>
      </w:r>
      <w:r w:rsidRPr="0014120B">
        <w:rPr>
          <w:rFonts w:ascii="Times New Roman" w:hAnsi="Times New Roman"/>
          <w:sz w:val="28"/>
          <w:szCs w:val="28"/>
        </w:rPr>
        <w:t xml:space="preserve"> г. N 314 «О системе и структуре федеральных органов исполнительной власти» и от 20.05.</w:t>
      </w:r>
      <w:r w:rsidR="00D92740" w:rsidRPr="0014120B">
        <w:rPr>
          <w:rFonts w:ascii="Times New Roman" w:hAnsi="Times New Roman"/>
          <w:sz w:val="28"/>
          <w:szCs w:val="28"/>
        </w:rPr>
        <w:t>2006</w:t>
      </w:r>
      <w:r w:rsidRPr="0014120B">
        <w:rPr>
          <w:rFonts w:ascii="Times New Roman" w:hAnsi="Times New Roman"/>
          <w:sz w:val="28"/>
          <w:szCs w:val="28"/>
        </w:rPr>
        <w:t xml:space="preserve"> г. N649 «Вопросы структуры федеральных органов исполнительной власти». Принята система управления, которая схематично выглядит следующим образом: федеральные министерства - федеральные службы - федеральные агентства (рис. 1). Госстрой России преобразован в Федеральное агентство по строительству и жилищно-коммунальному хозяйству (Росстрой) согласно соответствующему постановлению Правительства Российской Федерации от 16.06.</w:t>
      </w:r>
      <w:r w:rsidR="00D92740" w:rsidRPr="0014120B">
        <w:rPr>
          <w:rFonts w:ascii="Times New Roman" w:hAnsi="Times New Roman"/>
          <w:sz w:val="28"/>
          <w:szCs w:val="28"/>
        </w:rPr>
        <w:t>2006</w:t>
      </w:r>
      <w:r w:rsidRPr="0014120B">
        <w:rPr>
          <w:rFonts w:ascii="Times New Roman" w:hAnsi="Times New Roman"/>
          <w:sz w:val="28"/>
          <w:szCs w:val="28"/>
        </w:rPr>
        <w:t xml:space="preserve"> г. N 286. Таким образом, на федеральном уровне управление строительной отраслью значительно видоизменилось и приблизилось к хозяйствующим субъектам, поскольку федеральные агентства являются «низовым» звеном в федеральном эшелоне органов исполнительной власти.</w:t>
      </w:r>
    </w:p>
    <w:p w:rsidR="000735CE" w:rsidRPr="0014120B" w:rsidRDefault="000735CE" w:rsidP="0014120B">
      <w:pPr>
        <w:pStyle w:val="a3"/>
        <w:spacing w:line="360" w:lineRule="auto"/>
        <w:ind w:firstLine="709"/>
        <w:jc w:val="both"/>
        <w:rPr>
          <w:rFonts w:ascii="Times New Roman" w:hAnsi="Times New Roman"/>
          <w:sz w:val="28"/>
          <w:szCs w:val="28"/>
        </w:rPr>
      </w:pPr>
    </w:p>
    <w:p w:rsidR="000735CE" w:rsidRPr="0014120B" w:rsidRDefault="00A428BC" w:rsidP="0014120B">
      <w:pPr>
        <w:pStyle w:val="a3"/>
        <w:spacing w:line="360" w:lineRule="auto"/>
        <w:ind w:firstLine="709"/>
        <w:jc w:val="both"/>
        <w:rPr>
          <w:rFonts w:ascii="Times New Roman" w:hAnsi="Times New Roman"/>
          <w:sz w:val="28"/>
          <w:szCs w:val="28"/>
        </w:rPr>
      </w:pPr>
      <w:r>
        <w:rPr>
          <w:rFonts w:ascii="Times New Roman" w:hAnsi="Times New Roman"/>
          <w:noProof/>
          <w:sz w:val="28"/>
          <w:szCs w:val="28"/>
          <w:lang w:eastAsia="ru-RU"/>
        </w:rPr>
        <w:pict>
          <v:shape id="Рисунок 4" o:spid="_x0000_i1026" type="#_x0000_t75" style="width:392.25pt;height:126pt;visibility:visible">
            <v:imagedata r:id="rId8" o:title=""/>
          </v:shape>
        </w:pic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Рис.1. Структура государственных органов управления инвестиционно-строительной деятельностью.</w:t>
      </w:r>
    </w:p>
    <w:p w:rsidR="0014120B" w:rsidRDefault="0014120B" w:rsidP="0014120B">
      <w:pPr>
        <w:pStyle w:val="a3"/>
        <w:spacing w:line="360" w:lineRule="auto"/>
        <w:ind w:firstLine="709"/>
        <w:jc w:val="both"/>
        <w:rPr>
          <w:rFonts w:ascii="Times New Roman" w:hAnsi="Times New Roman"/>
          <w:sz w:val="28"/>
          <w:szCs w:val="28"/>
        </w:rPr>
      </w:pP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Правительство РФ является высшим государственным органом по руководству промышленностью и строительством. Министерство экономического развития и торговли осуществляет формирование инвестиционных программ строительного комплекса за счет централизованных источников финансирования.</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Функции государственного управления реализуются, как правило, в известных организационно-правовых формах, в которых компетенция государственных органов обретает свое предметное содержание. Формы государственного управления - это отработанные практикой устойчивые способы фиксации функциональной организации и совокупности оптимальных приемов и методов, с помощью которых государство достигает поставленных целей. Для преодоления кризиса в инвестиционно-строительном комплексе следует увеличить значимость административных методов регулирования, усилить стимулирующую роль бюджетно-налоговой системы и кредитной политики, создать действенный механизм конкуренции на рынке подрядных работ при проведении единой технической политики и рекомендаций в области ценообразования.</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В современных условиях при организации процессов регулирования и развития инвестиционно-строительной деятельности большее внимание, чем прежде, должно уделяться решению этих вопросов на региональном уровне. Разработка и реализация инвестиционно-строительных программ должна осуществляться с учетом общегосударственных интересов, а также с учетом особенностей и потребностей регионов.</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С точки зрения управления региональный инвестиционно-строительный комплекс представляет собой систему, состоящую из технических, экономических и социальных, организационно связанных между собой элементов. При переходе к регулируемой рыночной экономике становится неизбежной перестройка как организационной структуры регионального инвестиционно-строительного комплекса, так и процессов административного и экономического регулирования его функционирования и развития со стороны властных структур.</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Основными задачами регулирования инвестиционно-строительной сферы на региональном уровне, изложенными в работе, являются:</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 создание регулирующей системы регионального инвестиционно-строительного комплекса;</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 стратегия выхода ИСК из кризиса или стагнации;</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 подготовка проектов законодательно-правовых актов, обеспечивающих правовое сопровождение регулирующих механизмов в инвестиционно-строительном комплексе;</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 создание отраслевой системы маркетинга;</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 преодоление технической отсталости.</w:t>
      </w:r>
    </w:p>
    <w:p w:rsidR="0014120B" w:rsidRDefault="0014120B" w:rsidP="0014120B">
      <w:pPr>
        <w:ind w:firstLine="709"/>
        <w:rPr>
          <w:sz w:val="28"/>
          <w:szCs w:val="28"/>
        </w:rPr>
      </w:pPr>
    </w:p>
    <w:p w:rsidR="000735CE" w:rsidRPr="0014120B" w:rsidRDefault="000735CE" w:rsidP="0014120B">
      <w:pPr>
        <w:ind w:firstLine="709"/>
        <w:rPr>
          <w:b/>
          <w:sz w:val="28"/>
          <w:szCs w:val="28"/>
        </w:rPr>
      </w:pPr>
      <w:r w:rsidRPr="0014120B">
        <w:rPr>
          <w:sz w:val="28"/>
          <w:szCs w:val="28"/>
        </w:rPr>
        <w:br w:type="page"/>
      </w:r>
      <w:r w:rsidR="0014120B">
        <w:rPr>
          <w:b/>
          <w:sz w:val="28"/>
          <w:szCs w:val="28"/>
        </w:rPr>
        <w:t>2. Практическая часть</w:t>
      </w:r>
    </w:p>
    <w:p w:rsidR="000735CE" w:rsidRPr="0014120B" w:rsidRDefault="000735CE" w:rsidP="0014120B">
      <w:pPr>
        <w:pStyle w:val="a3"/>
        <w:spacing w:line="360" w:lineRule="auto"/>
        <w:ind w:firstLine="709"/>
        <w:jc w:val="both"/>
        <w:rPr>
          <w:rFonts w:ascii="Times New Roman" w:hAnsi="Times New Roman"/>
          <w:sz w:val="28"/>
          <w:szCs w:val="28"/>
        </w:rPr>
      </w:pP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Для начала, следует рассмотреть состояние всего инвестиционно-строительного комплекса Южного Федерального Округа.</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Решение актуальных социальных проблем на Юге России связано</w:t>
      </w:r>
      <w:r w:rsidR="0014120B">
        <w:rPr>
          <w:rFonts w:ascii="Times New Roman" w:hAnsi="Times New Roman"/>
          <w:sz w:val="28"/>
          <w:szCs w:val="28"/>
        </w:rPr>
        <w:t xml:space="preserve"> </w:t>
      </w:r>
      <w:r w:rsidRPr="0014120B">
        <w:rPr>
          <w:rFonts w:ascii="Times New Roman" w:hAnsi="Times New Roman"/>
          <w:sz w:val="28"/>
          <w:szCs w:val="28"/>
        </w:rPr>
        <w:t>с</w:t>
      </w:r>
      <w:r w:rsidR="0014120B">
        <w:rPr>
          <w:rFonts w:ascii="Times New Roman" w:hAnsi="Times New Roman"/>
          <w:sz w:val="28"/>
          <w:szCs w:val="28"/>
        </w:rPr>
        <w:t xml:space="preserve"> </w:t>
      </w:r>
      <w:r w:rsidRPr="0014120B">
        <w:rPr>
          <w:rFonts w:ascii="Times New Roman" w:hAnsi="Times New Roman"/>
          <w:sz w:val="28"/>
          <w:szCs w:val="28"/>
        </w:rPr>
        <w:t>современным</w:t>
      </w:r>
      <w:r w:rsidR="0014120B">
        <w:rPr>
          <w:rFonts w:ascii="Times New Roman" w:hAnsi="Times New Roman"/>
          <w:sz w:val="28"/>
          <w:szCs w:val="28"/>
        </w:rPr>
        <w:t xml:space="preserve"> </w:t>
      </w:r>
      <w:r w:rsidRPr="0014120B">
        <w:rPr>
          <w:rFonts w:ascii="Times New Roman" w:hAnsi="Times New Roman"/>
          <w:sz w:val="28"/>
          <w:szCs w:val="28"/>
        </w:rPr>
        <w:t>состоянием и уровнем</w:t>
      </w:r>
      <w:r w:rsidR="0014120B">
        <w:rPr>
          <w:rFonts w:ascii="Times New Roman" w:hAnsi="Times New Roman"/>
          <w:sz w:val="28"/>
          <w:szCs w:val="28"/>
        </w:rPr>
        <w:t xml:space="preserve"> </w:t>
      </w:r>
      <w:r w:rsidRPr="0014120B">
        <w:rPr>
          <w:rFonts w:ascii="Times New Roman" w:hAnsi="Times New Roman"/>
          <w:sz w:val="28"/>
          <w:szCs w:val="28"/>
        </w:rPr>
        <w:t>развития строительного комплекса.</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 xml:space="preserve">В </w:t>
      </w:r>
      <w:r w:rsidR="00D92740" w:rsidRPr="0014120B">
        <w:rPr>
          <w:rFonts w:ascii="Times New Roman" w:hAnsi="Times New Roman"/>
          <w:sz w:val="28"/>
          <w:szCs w:val="28"/>
        </w:rPr>
        <w:t>2007</w:t>
      </w:r>
      <w:r w:rsidRPr="0014120B">
        <w:rPr>
          <w:rFonts w:ascii="Times New Roman" w:hAnsi="Times New Roman"/>
          <w:sz w:val="28"/>
          <w:szCs w:val="28"/>
        </w:rPr>
        <w:t xml:space="preserve"> г. в ЮФО введено почти 30 тыс. зданий, их общий строительный объём составил 28,5 млн. куб. м, а общая площадь - 7,8 млн кв. м по всем видам объектов. По сравнению </w:t>
      </w:r>
      <w:r w:rsidR="00D92740" w:rsidRPr="0014120B">
        <w:rPr>
          <w:rFonts w:ascii="Times New Roman" w:hAnsi="Times New Roman"/>
          <w:sz w:val="28"/>
          <w:szCs w:val="28"/>
        </w:rPr>
        <w:t>2006</w:t>
      </w:r>
      <w:r w:rsidRPr="0014120B">
        <w:rPr>
          <w:rFonts w:ascii="Times New Roman" w:hAnsi="Times New Roman"/>
          <w:sz w:val="28"/>
          <w:szCs w:val="28"/>
        </w:rPr>
        <w:t xml:space="preserve"> г., когда был достигнут локальный максимум, эти объёмы несколько снизились (на 2,1; 10,9 и 3,3% соответственно). Из общего числа построенных зданий более 90% составляют здания жилого назначения.</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Если в целом по объёмам строительных работ территории ЮФО значительно уступают другим регионам страны, то интенсивность жилищного строительства здесь довольно высока (таблица 2, приложение 1).</w:t>
      </w:r>
    </w:p>
    <w:p w:rsidR="0014120B" w:rsidRDefault="0014120B" w:rsidP="0014120B">
      <w:pPr>
        <w:pStyle w:val="a3"/>
        <w:spacing w:line="360" w:lineRule="auto"/>
        <w:ind w:firstLine="709"/>
        <w:jc w:val="both"/>
        <w:rPr>
          <w:rFonts w:ascii="Times New Roman" w:hAnsi="Times New Roman"/>
          <w:sz w:val="28"/>
          <w:szCs w:val="28"/>
        </w:rPr>
      </w:pP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Таблица 2</w:t>
      </w:r>
      <w:r w:rsidR="0014120B">
        <w:rPr>
          <w:rFonts w:ascii="Times New Roman" w:hAnsi="Times New Roman"/>
          <w:sz w:val="28"/>
          <w:szCs w:val="28"/>
        </w:rPr>
        <w:t xml:space="preserve"> </w:t>
      </w:r>
      <w:r w:rsidRPr="0014120B">
        <w:rPr>
          <w:rFonts w:ascii="Times New Roman" w:hAnsi="Times New Roman"/>
          <w:sz w:val="28"/>
          <w:szCs w:val="28"/>
        </w:rPr>
        <w:t>Ввод в действие жилых домов на 1000 человек населения, квадратный метр общей площади,</w:t>
      </w:r>
    </w:p>
    <w:tbl>
      <w:tblPr>
        <w:tblW w:w="90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35"/>
        <w:gridCol w:w="716"/>
        <w:gridCol w:w="716"/>
        <w:gridCol w:w="716"/>
        <w:gridCol w:w="716"/>
        <w:gridCol w:w="716"/>
        <w:gridCol w:w="716"/>
        <w:gridCol w:w="716"/>
        <w:gridCol w:w="716"/>
        <w:gridCol w:w="716"/>
      </w:tblGrid>
      <w:tr w:rsidR="000735CE" w:rsidRPr="0014120B" w:rsidTr="0014120B">
        <w:tc>
          <w:tcPr>
            <w:tcW w:w="2635" w:type="dxa"/>
          </w:tcPr>
          <w:p w:rsidR="000735CE" w:rsidRPr="0014120B" w:rsidRDefault="000735CE" w:rsidP="0014120B">
            <w:r w:rsidRPr="0014120B">
              <w:t>Значение показателя за год</w:t>
            </w:r>
          </w:p>
        </w:tc>
        <w:tc>
          <w:tcPr>
            <w:tcW w:w="716" w:type="dxa"/>
          </w:tcPr>
          <w:p w:rsidR="000735CE" w:rsidRPr="0014120B" w:rsidRDefault="00D92740" w:rsidP="0014120B">
            <w:r w:rsidRPr="0014120B">
              <w:t>2002</w:t>
            </w:r>
          </w:p>
        </w:tc>
        <w:tc>
          <w:tcPr>
            <w:tcW w:w="716" w:type="dxa"/>
          </w:tcPr>
          <w:p w:rsidR="000735CE" w:rsidRPr="0014120B" w:rsidRDefault="00D92740" w:rsidP="0014120B">
            <w:r w:rsidRPr="0014120B">
              <w:t>2003</w:t>
            </w:r>
          </w:p>
        </w:tc>
        <w:tc>
          <w:tcPr>
            <w:tcW w:w="716" w:type="dxa"/>
          </w:tcPr>
          <w:p w:rsidR="000735CE" w:rsidRPr="0014120B" w:rsidRDefault="00D92740" w:rsidP="0014120B">
            <w:r w:rsidRPr="0014120B">
              <w:t>2004</w:t>
            </w:r>
          </w:p>
        </w:tc>
        <w:tc>
          <w:tcPr>
            <w:tcW w:w="716" w:type="dxa"/>
          </w:tcPr>
          <w:p w:rsidR="000735CE" w:rsidRPr="0014120B" w:rsidRDefault="00D92740" w:rsidP="0014120B">
            <w:r w:rsidRPr="0014120B">
              <w:t>2005</w:t>
            </w:r>
          </w:p>
        </w:tc>
        <w:tc>
          <w:tcPr>
            <w:tcW w:w="716" w:type="dxa"/>
          </w:tcPr>
          <w:p w:rsidR="000735CE" w:rsidRPr="0014120B" w:rsidRDefault="00D92740" w:rsidP="0014120B">
            <w:r w:rsidRPr="0014120B">
              <w:t>2006</w:t>
            </w:r>
          </w:p>
        </w:tc>
        <w:tc>
          <w:tcPr>
            <w:tcW w:w="716" w:type="dxa"/>
          </w:tcPr>
          <w:p w:rsidR="000735CE" w:rsidRPr="0014120B" w:rsidRDefault="00D92740" w:rsidP="0014120B">
            <w:r w:rsidRPr="0014120B">
              <w:t>2007</w:t>
            </w:r>
          </w:p>
        </w:tc>
        <w:tc>
          <w:tcPr>
            <w:tcW w:w="716" w:type="dxa"/>
          </w:tcPr>
          <w:p w:rsidR="000735CE" w:rsidRPr="0014120B" w:rsidRDefault="00D92740" w:rsidP="0014120B">
            <w:r w:rsidRPr="0014120B">
              <w:t>2008</w:t>
            </w:r>
          </w:p>
        </w:tc>
        <w:tc>
          <w:tcPr>
            <w:tcW w:w="716" w:type="dxa"/>
          </w:tcPr>
          <w:p w:rsidR="000735CE" w:rsidRPr="0014120B" w:rsidRDefault="00D92740" w:rsidP="0014120B">
            <w:r w:rsidRPr="0014120B">
              <w:t>2009</w:t>
            </w:r>
          </w:p>
        </w:tc>
        <w:tc>
          <w:tcPr>
            <w:tcW w:w="716" w:type="dxa"/>
          </w:tcPr>
          <w:p w:rsidR="000735CE" w:rsidRPr="0014120B" w:rsidRDefault="00D92740" w:rsidP="0014120B">
            <w:r w:rsidRPr="0014120B">
              <w:t>2010</w:t>
            </w:r>
          </w:p>
        </w:tc>
      </w:tr>
      <w:tr w:rsidR="000735CE" w:rsidRPr="0014120B" w:rsidTr="0014120B">
        <w:tc>
          <w:tcPr>
            <w:tcW w:w="2635" w:type="dxa"/>
          </w:tcPr>
          <w:p w:rsidR="000735CE" w:rsidRPr="0014120B" w:rsidRDefault="000735CE" w:rsidP="0014120B">
            <w:r w:rsidRPr="0014120B">
              <w:t>ЮФО</w:t>
            </w:r>
          </w:p>
        </w:tc>
        <w:tc>
          <w:tcPr>
            <w:tcW w:w="716" w:type="dxa"/>
          </w:tcPr>
          <w:p w:rsidR="000735CE" w:rsidRPr="0014120B" w:rsidRDefault="000735CE" w:rsidP="0014120B">
            <w:r w:rsidRPr="0014120B">
              <w:t>212</w:t>
            </w:r>
          </w:p>
        </w:tc>
        <w:tc>
          <w:tcPr>
            <w:tcW w:w="716" w:type="dxa"/>
          </w:tcPr>
          <w:p w:rsidR="000735CE" w:rsidRPr="0014120B" w:rsidRDefault="000735CE" w:rsidP="0014120B">
            <w:r w:rsidRPr="0014120B">
              <w:t>222</w:t>
            </w:r>
          </w:p>
        </w:tc>
        <w:tc>
          <w:tcPr>
            <w:tcW w:w="716" w:type="dxa"/>
          </w:tcPr>
          <w:p w:rsidR="000735CE" w:rsidRPr="0014120B" w:rsidRDefault="000735CE" w:rsidP="0014120B">
            <w:r w:rsidRPr="0014120B">
              <w:t>231</w:t>
            </w:r>
          </w:p>
        </w:tc>
        <w:tc>
          <w:tcPr>
            <w:tcW w:w="716" w:type="dxa"/>
          </w:tcPr>
          <w:p w:rsidR="000735CE" w:rsidRPr="0014120B" w:rsidRDefault="000735CE" w:rsidP="0014120B">
            <w:r w:rsidRPr="0014120B">
              <w:t>231</w:t>
            </w:r>
          </w:p>
        </w:tc>
        <w:tc>
          <w:tcPr>
            <w:tcW w:w="716" w:type="dxa"/>
          </w:tcPr>
          <w:p w:rsidR="000735CE" w:rsidRPr="0014120B" w:rsidRDefault="000735CE" w:rsidP="0014120B">
            <w:r w:rsidRPr="0014120B">
              <w:t>255</w:t>
            </w:r>
          </w:p>
        </w:tc>
        <w:tc>
          <w:tcPr>
            <w:tcW w:w="716" w:type="dxa"/>
          </w:tcPr>
          <w:p w:rsidR="000735CE" w:rsidRPr="0014120B" w:rsidRDefault="000735CE" w:rsidP="0014120B">
            <w:r w:rsidRPr="0014120B">
              <w:t>272</w:t>
            </w:r>
          </w:p>
        </w:tc>
        <w:tc>
          <w:tcPr>
            <w:tcW w:w="716" w:type="dxa"/>
          </w:tcPr>
          <w:p w:rsidR="000735CE" w:rsidRPr="0014120B" w:rsidRDefault="000735CE" w:rsidP="0014120B">
            <w:r w:rsidRPr="0014120B">
              <w:t>333</w:t>
            </w:r>
          </w:p>
        </w:tc>
        <w:tc>
          <w:tcPr>
            <w:tcW w:w="716" w:type="dxa"/>
          </w:tcPr>
          <w:p w:rsidR="000735CE" w:rsidRPr="0014120B" w:rsidRDefault="000735CE" w:rsidP="0014120B">
            <w:r w:rsidRPr="0014120B">
              <w:t>420</w:t>
            </w:r>
          </w:p>
        </w:tc>
        <w:tc>
          <w:tcPr>
            <w:tcW w:w="716" w:type="dxa"/>
          </w:tcPr>
          <w:p w:rsidR="000735CE" w:rsidRPr="0014120B" w:rsidRDefault="000735CE" w:rsidP="0014120B">
            <w:r w:rsidRPr="0014120B">
              <w:t>434</w:t>
            </w:r>
          </w:p>
        </w:tc>
      </w:tr>
    </w:tbl>
    <w:p w:rsidR="000735CE" w:rsidRPr="0014120B" w:rsidRDefault="000735CE" w:rsidP="0014120B">
      <w:pPr>
        <w:pStyle w:val="a3"/>
        <w:spacing w:line="360" w:lineRule="auto"/>
        <w:ind w:firstLine="709"/>
        <w:jc w:val="both"/>
        <w:rPr>
          <w:rFonts w:ascii="Times New Roman" w:hAnsi="Times New Roman"/>
          <w:sz w:val="28"/>
          <w:szCs w:val="28"/>
        </w:rPr>
      </w:pP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Другим важнейшим направлением строительства на Юге России являются возведение объектов социальной сферы и инженерных сетей, финансируемое, преимущественно, из бюджетов различных уровней.</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 xml:space="preserve">В ЮФО в </w:t>
      </w:r>
      <w:r w:rsidR="00D92740" w:rsidRPr="0014120B">
        <w:rPr>
          <w:rFonts w:ascii="Times New Roman" w:hAnsi="Times New Roman"/>
          <w:sz w:val="28"/>
          <w:szCs w:val="28"/>
        </w:rPr>
        <w:t>2007</w:t>
      </w:r>
      <w:r w:rsidRPr="0014120B">
        <w:rPr>
          <w:rFonts w:ascii="Times New Roman" w:hAnsi="Times New Roman"/>
          <w:sz w:val="28"/>
          <w:szCs w:val="28"/>
        </w:rPr>
        <w:t xml:space="preserve"> г. было введено больниц на 292 больничные койки (34,3% к </w:t>
      </w:r>
      <w:r w:rsidR="00D92740" w:rsidRPr="0014120B">
        <w:rPr>
          <w:rFonts w:ascii="Times New Roman" w:hAnsi="Times New Roman"/>
          <w:sz w:val="28"/>
          <w:szCs w:val="28"/>
        </w:rPr>
        <w:t>2006</w:t>
      </w:r>
      <w:r w:rsidRPr="0014120B">
        <w:rPr>
          <w:rFonts w:ascii="Times New Roman" w:hAnsi="Times New Roman"/>
          <w:sz w:val="28"/>
          <w:szCs w:val="28"/>
        </w:rPr>
        <w:t xml:space="preserve"> г.), амбулаторно-поликлинических учреждений на 2,4 тыс. посещений в смену (127,1%). В сфере образования введено общеобразовательных учреждений на 6,5 тыс. мест (99,1% к </w:t>
      </w:r>
      <w:r w:rsidR="00D92740" w:rsidRPr="0014120B">
        <w:rPr>
          <w:rFonts w:ascii="Times New Roman" w:hAnsi="Times New Roman"/>
          <w:sz w:val="28"/>
          <w:szCs w:val="28"/>
        </w:rPr>
        <w:t>2006</w:t>
      </w:r>
      <w:r w:rsidRPr="0014120B">
        <w:rPr>
          <w:rFonts w:ascii="Times New Roman" w:hAnsi="Times New Roman"/>
          <w:sz w:val="28"/>
          <w:szCs w:val="28"/>
        </w:rPr>
        <w:t xml:space="preserve"> Г.), на 90 мест дошкольных образовательных учреждений (17% к </w:t>
      </w:r>
      <w:r w:rsidR="00D92740" w:rsidRPr="0014120B">
        <w:rPr>
          <w:rFonts w:ascii="Times New Roman" w:hAnsi="Times New Roman"/>
          <w:sz w:val="28"/>
          <w:szCs w:val="28"/>
        </w:rPr>
        <w:t>2006</w:t>
      </w:r>
      <w:r w:rsidRPr="0014120B">
        <w:rPr>
          <w:rFonts w:ascii="Times New Roman" w:hAnsi="Times New Roman"/>
          <w:sz w:val="28"/>
          <w:szCs w:val="28"/>
        </w:rPr>
        <w:t xml:space="preserve"> г.). Эти данные отражают общероссийскую ситуацию, для которой, несмотря на увеличение доходов бюджета и социальные акценты бюджетной политики, характерно снижение в последние два года количественных показателей ввода медицинских и образовательных учреждений, но при повышении качества их оснащенности и реализации новых технологических решений.</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Что касается коммунальной инфраструктуры, обеспеченность которой во многих регионах Юга значительно отстаёт даже от не слишком высоких российских стандартов, то, несмотря на выделение значительных инвестиций, темпы строительства коммунальных сетей (многие из которых превратились в долгострои) в ряде регионов явно недостаточны и не адекватны прогрессивным мировым императивам.</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Ситуация в строительном комплексе Юга России во многом типична и для других макрорегионов страны.</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Развитие строительного комплекса в республиках Юга особенно нуждается в государственном заказе, а также в строительстве приоритетных социальных и инфраструктурных объектов - школ, медицинских учреждений, коммунальных сетей, дорог, мостов.</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Решению этих вопросов способствовало бы системное дифференцированное включение соответствующих объектов в федеральные, ведомственные и региональные целевые программы (ФЦП, ВЦП, РЦП) социально-экономического развития регионов ЮФО.</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Это тем более актуально, что вследствие недостаточного уровня организационного и научного обеспечения, а также непонимания или игнорирования части экономических, политических и экологических условий и рисков, не оправдались надежды на реализацию ФЦП «Юг России». В нее без определения стратегических приоритетов, компетенций и ранжирования объектов по масштабу и значению были включены практически все предлагавшиеся и лоббируемые властями субъектов Федерации производственные, социальные и другие проекты. К системным проблемам, тормозящим развитие строительного комплекса в ЮФО, можно отнести:</w:t>
      </w:r>
    </w:p>
    <w:p w:rsidR="000735CE" w:rsidRPr="0014120B" w:rsidRDefault="000735CE" w:rsidP="0014120B">
      <w:pPr>
        <w:pStyle w:val="a3"/>
        <w:numPr>
          <w:ilvl w:val="0"/>
          <w:numId w:val="3"/>
        </w:numPr>
        <w:spacing w:line="360" w:lineRule="auto"/>
        <w:ind w:left="0" w:firstLine="709"/>
        <w:jc w:val="both"/>
        <w:rPr>
          <w:rFonts w:ascii="Times New Roman" w:hAnsi="Times New Roman"/>
          <w:sz w:val="28"/>
          <w:szCs w:val="28"/>
        </w:rPr>
      </w:pPr>
      <w:r w:rsidRPr="0014120B">
        <w:rPr>
          <w:rFonts w:ascii="Times New Roman" w:hAnsi="Times New Roman"/>
          <w:sz w:val="28"/>
          <w:szCs w:val="28"/>
        </w:rPr>
        <w:t>монополизацию локальных рынков строительства и ремонта; отсутствие реальной конкуренции претендентов на получение заказов в соответствии с масштабами и компетенциями фирм; несовершенство механизма выделения участков под застройку ряде регионов на открытых аукционах продается менее 10% участков) и отсутствие на них необходимой инженерной инфраструктуры;</w:t>
      </w:r>
    </w:p>
    <w:p w:rsidR="000735CE" w:rsidRPr="0014120B" w:rsidRDefault="000735CE" w:rsidP="0014120B">
      <w:pPr>
        <w:pStyle w:val="a3"/>
        <w:numPr>
          <w:ilvl w:val="0"/>
          <w:numId w:val="3"/>
        </w:numPr>
        <w:spacing w:line="360" w:lineRule="auto"/>
        <w:ind w:left="0" w:firstLine="709"/>
        <w:jc w:val="both"/>
        <w:rPr>
          <w:rFonts w:ascii="Times New Roman" w:hAnsi="Times New Roman"/>
          <w:sz w:val="28"/>
          <w:szCs w:val="28"/>
        </w:rPr>
      </w:pPr>
      <w:r w:rsidRPr="0014120B">
        <w:rPr>
          <w:rFonts w:ascii="Times New Roman" w:hAnsi="Times New Roman"/>
          <w:sz w:val="28"/>
          <w:szCs w:val="28"/>
        </w:rPr>
        <w:t>недостаточные темпы обновления основных фондов в строительстве и ремонтной базы;</w:t>
      </w:r>
    </w:p>
    <w:p w:rsidR="000735CE" w:rsidRPr="0014120B" w:rsidRDefault="000735CE" w:rsidP="0014120B">
      <w:pPr>
        <w:pStyle w:val="a3"/>
        <w:numPr>
          <w:ilvl w:val="0"/>
          <w:numId w:val="3"/>
        </w:numPr>
        <w:spacing w:line="360" w:lineRule="auto"/>
        <w:ind w:left="0" w:firstLine="709"/>
        <w:jc w:val="both"/>
        <w:rPr>
          <w:rFonts w:ascii="Times New Roman" w:hAnsi="Times New Roman"/>
          <w:sz w:val="28"/>
          <w:szCs w:val="28"/>
        </w:rPr>
      </w:pPr>
      <w:r w:rsidRPr="0014120B">
        <w:rPr>
          <w:rFonts w:ascii="Times New Roman" w:hAnsi="Times New Roman"/>
          <w:sz w:val="28"/>
          <w:szCs w:val="28"/>
        </w:rPr>
        <w:t>высокий моральный и физический износ строительного оборудования и технологий;</w:t>
      </w:r>
    </w:p>
    <w:p w:rsidR="000735CE" w:rsidRPr="0014120B" w:rsidRDefault="000735CE" w:rsidP="0014120B">
      <w:pPr>
        <w:pStyle w:val="a3"/>
        <w:numPr>
          <w:ilvl w:val="0"/>
          <w:numId w:val="3"/>
        </w:numPr>
        <w:spacing w:line="360" w:lineRule="auto"/>
        <w:ind w:left="0" w:firstLine="709"/>
        <w:jc w:val="both"/>
        <w:rPr>
          <w:rFonts w:ascii="Times New Roman" w:hAnsi="Times New Roman"/>
          <w:sz w:val="28"/>
          <w:szCs w:val="28"/>
        </w:rPr>
      </w:pPr>
      <w:r w:rsidRPr="0014120B">
        <w:rPr>
          <w:rFonts w:ascii="Times New Roman" w:hAnsi="Times New Roman"/>
          <w:sz w:val="28"/>
          <w:szCs w:val="28"/>
        </w:rPr>
        <w:t>значительное сокращение парка строительно-дорожной техники;</w:t>
      </w:r>
    </w:p>
    <w:p w:rsidR="000735CE" w:rsidRPr="0014120B" w:rsidRDefault="000735CE" w:rsidP="0014120B">
      <w:pPr>
        <w:pStyle w:val="a3"/>
        <w:numPr>
          <w:ilvl w:val="0"/>
          <w:numId w:val="3"/>
        </w:numPr>
        <w:spacing w:line="360" w:lineRule="auto"/>
        <w:ind w:left="0" w:firstLine="709"/>
        <w:jc w:val="both"/>
        <w:rPr>
          <w:rFonts w:ascii="Times New Roman" w:hAnsi="Times New Roman"/>
          <w:sz w:val="28"/>
          <w:szCs w:val="28"/>
        </w:rPr>
      </w:pPr>
      <w:r w:rsidRPr="0014120B">
        <w:rPr>
          <w:rFonts w:ascii="Times New Roman" w:hAnsi="Times New Roman"/>
          <w:sz w:val="28"/>
          <w:szCs w:val="28"/>
        </w:rPr>
        <w:t>недостаточность малой механизации и инструментальной базы.</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Для повышения качества и объёмов строительства жилья, социальных и инфраструктурных объектов в ЮФО необходима модернизация самого строительного комплекса, внедрение передовых технологий и научных разработок.</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Проблемы реализации приоритетного Национального проекта «Доступное и комфортное жилье» на Юге, как и в России в целом, обусловлены тем, что понятие доступности не корреспондируется с динамикой цен на жилье вследствие объективных и субъективных причин. Опережающий рост цен квартир относительно роста доходов многих потенциальных покупателей обусловлен ростом их себестоимости и нормы прибыли, теневыми процессами. Слишком быстро растут цены на строительные материалы и электроэнергию, транспортные издержки, изменения в строительных нормах и правилах, расходы на привлечение денежных ресурсов на пополнение оборотных средств.</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Спрос на жильё все же растет благодаря повышению покупательной способности обеспеченных и средних слоев населения. Действие этого фактора усиливается вследствие действия различных схем кредитования, включая ипотеку. Недостаточная доступность ипотеки для семей, остро нуждающихся в жилье, -</w:t>
      </w:r>
      <w:r w:rsidR="0014120B">
        <w:rPr>
          <w:rFonts w:ascii="Times New Roman" w:hAnsi="Times New Roman"/>
          <w:sz w:val="28"/>
          <w:szCs w:val="28"/>
        </w:rPr>
        <w:t xml:space="preserve"> </w:t>
      </w:r>
      <w:r w:rsidRPr="0014120B">
        <w:rPr>
          <w:rFonts w:ascii="Times New Roman" w:hAnsi="Times New Roman"/>
          <w:sz w:val="28"/>
          <w:szCs w:val="28"/>
        </w:rPr>
        <w:t>реальный барьер на пути реализации всех Национальных проектов.</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Причиной удорожания также является внедрение на региональные строительные рынки столичных компаний, обладающих мощными финансово-административными ресурсами и увеличивающих цены. При этом, как правило, в регионах отсутствуют эффективные программы кредитования и инвестирования местных строительных компаний.</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Однако из почти удвоенной по отношению к себестоимости рыночной цены жилья лишь незначительная часть направляется на прямое формирование прибыли строительных организаций, что объясняет низкую официальную рентабельность строительной деятельности.</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Для эффективной реализации национального проекта «Доступное жильё» необходимо снизить цены на жилье путем:</w:t>
      </w:r>
    </w:p>
    <w:p w:rsidR="000735CE" w:rsidRPr="0014120B" w:rsidRDefault="000735CE" w:rsidP="0014120B">
      <w:pPr>
        <w:pStyle w:val="a3"/>
        <w:numPr>
          <w:ilvl w:val="0"/>
          <w:numId w:val="4"/>
        </w:numPr>
        <w:spacing w:line="360" w:lineRule="auto"/>
        <w:ind w:left="0" w:firstLine="709"/>
        <w:jc w:val="both"/>
        <w:rPr>
          <w:rFonts w:ascii="Times New Roman" w:hAnsi="Times New Roman"/>
          <w:sz w:val="28"/>
          <w:szCs w:val="28"/>
        </w:rPr>
      </w:pPr>
      <w:r w:rsidRPr="0014120B">
        <w:rPr>
          <w:rFonts w:ascii="Times New Roman" w:hAnsi="Times New Roman"/>
          <w:sz w:val="28"/>
          <w:szCs w:val="28"/>
        </w:rPr>
        <w:t>увеличения предложения на рынке;</w:t>
      </w:r>
    </w:p>
    <w:p w:rsidR="000735CE" w:rsidRPr="0014120B" w:rsidRDefault="000735CE" w:rsidP="0014120B">
      <w:pPr>
        <w:pStyle w:val="a3"/>
        <w:numPr>
          <w:ilvl w:val="0"/>
          <w:numId w:val="4"/>
        </w:numPr>
        <w:spacing w:line="360" w:lineRule="auto"/>
        <w:ind w:left="0" w:firstLine="709"/>
        <w:jc w:val="both"/>
        <w:rPr>
          <w:rFonts w:ascii="Times New Roman" w:hAnsi="Times New Roman"/>
          <w:sz w:val="28"/>
          <w:szCs w:val="28"/>
        </w:rPr>
      </w:pPr>
      <w:r w:rsidRPr="0014120B">
        <w:rPr>
          <w:rFonts w:ascii="Times New Roman" w:hAnsi="Times New Roman"/>
          <w:sz w:val="28"/>
          <w:szCs w:val="28"/>
        </w:rPr>
        <w:t>минимизации бюрократических процедур;</w:t>
      </w:r>
    </w:p>
    <w:p w:rsidR="000735CE" w:rsidRPr="0014120B" w:rsidRDefault="000735CE" w:rsidP="0014120B">
      <w:pPr>
        <w:pStyle w:val="a3"/>
        <w:numPr>
          <w:ilvl w:val="0"/>
          <w:numId w:val="4"/>
        </w:numPr>
        <w:spacing w:line="360" w:lineRule="auto"/>
        <w:ind w:left="0" w:firstLine="709"/>
        <w:jc w:val="both"/>
        <w:rPr>
          <w:rFonts w:ascii="Times New Roman" w:hAnsi="Times New Roman"/>
          <w:sz w:val="28"/>
          <w:szCs w:val="28"/>
        </w:rPr>
      </w:pPr>
      <w:r w:rsidRPr="0014120B">
        <w:rPr>
          <w:rFonts w:ascii="Times New Roman" w:hAnsi="Times New Roman"/>
          <w:sz w:val="28"/>
          <w:szCs w:val="28"/>
        </w:rPr>
        <w:t>обеспечения прозрачности механизма формирования цен; вынесения строительства социального жилья на окраины и за город (на свободные территории);</w:t>
      </w:r>
    </w:p>
    <w:p w:rsidR="000735CE" w:rsidRPr="0014120B" w:rsidRDefault="000735CE" w:rsidP="0014120B">
      <w:pPr>
        <w:pStyle w:val="a3"/>
        <w:numPr>
          <w:ilvl w:val="0"/>
          <w:numId w:val="4"/>
        </w:numPr>
        <w:spacing w:line="360" w:lineRule="auto"/>
        <w:ind w:left="0" w:firstLine="709"/>
        <w:jc w:val="both"/>
        <w:rPr>
          <w:rFonts w:ascii="Times New Roman" w:hAnsi="Times New Roman"/>
          <w:sz w:val="28"/>
          <w:szCs w:val="28"/>
        </w:rPr>
      </w:pPr>
      <w:r w:rsidRPr="0014120B">
        <w:rPr>
          <w:rFonts w:ascii="Times New Roman" w:hAnsi="Times New Roman"/>
          <w:sz w:val="28"/>
          <w:szCs w:val="28"/>
        </w:rPr>
        <w:t>строительства малоэтажного жилья в при городах на основе изменения категории пригородных земель, относимых к землям сельскохозяйственного назначения.</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Реализация всех национальных проектов в ЮФО лимитируется стоянием инфраструктуры воспроизводства человеческого капитала сферах здравоохранения, образования и жилищно-коммунального хозяйства. Однако наиболее эффективное решение этой проблемы лежит в плоскости увеличения занятости и доходов населения за счет стратегических зарубежных и отечественных инвестиций в инновационную модернизацию коммуникационной инфраструктуры глобального значения на базе перестройки МТК. Это решение становится необходимым условием развития на Юге России реального сектора экономики, формирования кластеров глобального значения и выхода их продукции на мировые рынки сбыта.</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Волгоградская область, наряду с несколькими другими регионами ЮФО (Ростовская область, Краснодарский край), показывает относительно высокие для ЮФО показатели как в производстве в целом, так и в уровне развития инвестиционно-строительного комплекса.</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Исторически на территории Волгоградской области сформировался мощный строительный комплекс и индустрия производства строительных материалов.</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Это связано со значительным объемом строительных работ по восстановлению города, строительством Волжской ГЭС и впоследствии Волго-Донского судоходного канала.</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Строительный комплекс региона включает строительные организации, предприятия по производству строительных материалов и ресурсно-сырьевое обеспечение. Наиболее крупные предприятия разместились в таких городах, как Волгоград, Волжский, Камышин, Михайловка, Суровикино, Котово, рабочих поселках: Быково, Елань и других населенных пунктах области.</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Строительный комплекс составляют:</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1) заводы строительных и отделочных материалов (11 Волгограде); 7 заводов железобетонных изделий (11 Волгограде); 4 завода по производству кирпича (в Волгограде и области); 2 комбината объемного домостроения (в Волгограде и Волжском); 2 завода теплоизоляционных материалов (в Волгограде); цементный завод (11 Михайловке); заводы по деревообработке (в Волгограде и почти во всех районах области); заводы металлоконструкций;</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2) предприятия, сопутствующие при строительстве, - завод декоративного линолеума, заводы пластиковых панелей, целлюлозно-бумажные фабрики, заводы сантехнического оборудования, стекольные заводы, машиностроительный завод, производящий строительные краны.</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Одной из главных особенностей строительной отрасли Волгоградской области является ее самообеспеченность минерально-сырьевыми ресурсами для производства строительных материалов. Действительно, данный регион полностью обеспечивает себя сырьем для производства цемента, кирпича, керамзита, строительного щебня и бутового камня, песками для бетонов, строительных растворов, силикатных изделий и стеклотары. Практически не ограничены ресурсы карбонатного сырья для производства извести.</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Существующая база запасов строительного сырья и мощности горнодобывающих и перерабатывающих предприятий позволяют часть производимой продукции реализовывать в других регионах. В частности, за пределы области поставляются цемент, асбоцементные, гипсовые изделия, керамические материалы, строительный песок, силикатные стройматериалы, технологическая известь, стеклотара и др.</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 xml:space="preserve">В последние годы наблюдается положительная динамика роста объемов строительства. В частности. в </w:t>
      </w:r>
      <w:r w:rsidR="00D92740" w:rsidRPr="0014120B">
        <w:rPr>
          <w:rFonts w:ascii="Times New Roman" w:hAnsi="Times New Roman"/>
          <w:sz w:val="28"/>
          <w:szCs w:val="28"/>
        </w:rPr>
        <w:t>2008</w:t>
      </w:r>
      <w:r w:rsidRPr="0014120B">
        <w:rPr>
          <w:rFonts w:ascii="Times New Roman" w:hAnsi="Times New Roman"/>
          <w:sz w:val="28"/>
          <w:szCs w:val="28"/>
        </w:rPr>
        <w:t xml:space="preserve"> г. в Волгоградской области введено 636,1 тыс. кв. м жилья (на 121,3 тыс. кв. м больше, чем в </w:t>
      </w:r>
      <w:r w:rsidR="00D92740" w:rsidRPr="0014120B">
        <w:rPr>
          <w:rFonts w:ascii="Times New Roman" w:hAnsi="Times New Roman"/>
          <w:sz w:val="28"/>
          <w:szCs w:val="28"/>
        </w:rPr>
        <w:t>2007</w:t>
      </w:r>
      <w:r w:rsidRPr="0014120B">
        <w:rPr>
          <w:rFonts w:ascii="Times New Roman" w:hAnsi="Times New Roman"/>
          <w:sz w:val="28"/>
          <w:szCs w:val="28"/>
        </w:rPr>
        <w:t xml:space="preserve"> г.), в </w:t>
      </w:r>
      <w:r w:rsidR="00D92740" w:rsidRPr="0014120B">
        <w:rPr>
          <w:rFonts w:ascii="Times New Roman" w:hAnsi="Times New Roman"/>
          <w:sz w:val="28"/>
          <w:szCs w:val="28"/>
        </w:rPr>
        <w:t>2009</w:t>
      </w:r>
      <w:r w:rsidRPr="0014120B">
        <w:rPr>
          <w:rFonts w:ascii="Times New Roman" w:hAnsi="Times New Roman"/>
          <w:sz w:val="28"/>
          <w:szCs w:val="28"/>
        </w:rPr>
        <w:t xml:space="preserve"> - 762.3 тыс. кв. м. В </w:t>
      </w:r>
      <w:r w:rsidR="00D92740" w:rsidRPr="0014120B">
        <w:rPr>
          <w:rFonts w:ascii="Times New Roman" w:hAnsi="Times New Roman"/>
          <w:sz w:val="28"/>
          <w:szCs w:val="28"/>
        </w:rPr>
        <w:t>2008</w:t>
      </w:r>
      <w:r w:rsidRPr="0014120B">
        <w:rPr>
          <w:rFonts w:ascii="Times New Roman" w:hAnsi="Times New Roman"/>
          <w:sz w:val="28"/>
          <w:szCs w:val="28"/>
        </w:rPr>
        <w:t xml:space="preserve"> г. сокращены объемы незавершенного строительства более чем на 40 %, введено основных фондов но 697,9 млн руб. Вместе с тем для решения основных экономических и социальных задач, определенных в Стратегии социально-экономического развития Волгоградской области (</w:t>
      </w:r>
      <w:r w:rsidR="00D92740" w:rsidRPr="0014120B">
        <w:rPr>
          <w:rFonts w:ascii="Times New Roman" w:hAnsi="Times New Roman"/>
          <w:sz w:val="28"/>
          <w:szCs w:val="28"/>
        </w:rPr>
        <w:t>2010</w:t>
      </w:r>
      <w:r w:rsidRPr="0014120B">
        <w:rPr>
          <w:rFonts w:ascii="Times New Roman" w:hAnsi="Times New Roman"/>
          <w:sz w:val="28"/>
          <w:szCs w:val="28"/>
        </w:rPr>
        <w:t>-2025 гг.), объемы строительства и. в первую очередь, жилищного строительства должны быть существенно увеличены.</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Главное направление стратегии развития современной России - создание конкурентоспособной экономики, которая основана на межотраслевом сотрудничестве производителей как субъектов народнохозяйственного пространства. Конкурентоспособность экономики страны должна определяться достаточным научно-техническим уровнем выпускаемой продукции и объемом «инвестиций в особо чувствительные сферы».</w:t>
      </w:r>
      <w:r w:rsidR="0014120B">
        <w:rPr>
          <w:rFonts w:ascii="Times New Roman" w:hAnsi="Times New Roman"/>
          <w:sz w:val="28"/>
          <w:szCs w:val="28"/>
        </w:rPr>
        <w:t xml:space="preserve"> </w:t>
      </w:r>
      <w:r w:rsidRPr="0014120B">
        <w:rPr>
          <w:rFonts w:ascii="Times New Roman" w:hAnsi="Times New Roman"/>
          <w:sz w:val="28"/>
          <w:szCs w:val="28"/>
        </w:rPr>
        <w:t>Для регионов России это означает необходимость усиления диверсификации и повышения инвестиционно-инновационного потенциала производства и его инфраструктуры.</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Основные приоритеты социальной и экономической политики в рамках концепции социально-экономического развития России до 2020 г., в частности, включают:</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 улучшение состояния окружающей среды, повышение экологических стандартов, создание эффективной системы утилизации отходов производства и потребления, повышение обеспеченности населения качественной питьевой водой;</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 развитие государственного управления экономикой</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 расширение интеграции обрабатывающих отраслей в мировую экономику на основе их встраивания в глобальные цепочки производства добавленной стоимости;</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 развитие экологически чистых производств.</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Стратегия развития Волгоградской области до 2025 г., разработанная в сотрудничестве с ведущими учеными-экономистами региона, определяет направление долгосрочного развития региона на основе выделения приоритетных кластеров и точек экономического роста, партнерства государства и бизнеса. Достижение поставленных Стратегией целей по увеличению инвестиционно-инновационного потенциала региона и создания динамично развивающейся и конкурентоспособной экономики предполагает решение следующих задач:</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 развитие отрасли добычи природно-сырьевых ресурсов и их глубокой переработки;</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 модернизация промышленного производства и повышение его эффективности;</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 развитие агропромышленного сектора;</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 увеличение объемов строительного комплекса;</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 расширение транспортной и инженерной инфраструктуры;</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 снижение уровня загрязнения окружающей природной среды, обеспечение экологической безопасности региона за счет внедрения инновационных технологий.</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Разрабатываемая Министерством регионального развития Российской Федерации Концепция долгосрочного социально-экономического развития Российской Федерации до 2020 г. определяет развитие отдельных субъектов на основе комплексного анализа их потенциала, выделяя в каждом регионе исторически сложившиеся и естественно-природные территории, формирующие основной вклад в устойчивое развитие региона - зоны опережающего развития, формирование которых позволяет наиболее точно и системно прогнозировать основные направления социально-экономического развития региона и исходя из этого планировать рациональное размещение государственной и муниципальной инфраструктуры, а также эффективные меры регулирования, призванные обеспечить создание благоприятных условий для реализации потенциала развития территорий, например, привлечение средств Инвестиционного фонда РФ на софинансирование объектов инженерной и социальной инфраструктуры, строительство которых предполагается вести на принципах государственно-частного партнерства в составе комплексных инвестиционных проектов.</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Стратегией развития Волгоградской области до 2025 г. предусматривается развитие четырех зон опережающего развития, определяющих точки роста на территории региона по следующим специализациям:</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 Волгоградская агломерация - крупная городская агломерация, центр - г. Волгоград;</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 Котельниковская промышленная зона - добыча полезных ископаемых;</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 Эльтонская зона экономического развития - добыча полезных ископаемых, лечебно-оздоровительные местности и курорты;</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 Камышинский текстильный кластер - текстильное и швейное производство.</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Волгоградская агломерация в качестве зоны опережающего развития представлена территориально-экономической интеграцией плотно расположенных и функционально связанных городов Волгограда, Волжского, Среднеахтубинского и Городищенского районов с интенсивными хозяйственными, транспортными, трудовыми, информационно-управленческими и рекреационными отношениями. Ядром Волгоградской агломерации является Волгоград - крупнейший промышленный и деловой центр, транспортный и логистический узел.</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В рамках Волгоградской агломерации предполагается выделить следующие основные кластеры:</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1. Индустриальный - модернизация существующих и строительство новых производств с увеличением доли продукции с</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высокой добавленной стоимостью промышленности в южной части Волгограда и промышленной зоне города Волжского.</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2. Транспортно-логистический - строительство автомобильной дороги в обход города Волгограда, связывающей федеральные трассы на Саратов, Москву, Ростов-на-Дону, Элисту и Астрахань, и логистических парков.</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3. Инфраструктурная поддержка развития бизнеса - создание международного бизнес-центра на базе Волжского интермодального терминала (планируется интеграция всей технологической и организационной инфраструктуры бизнеса, строительство таких объектов, как научно-деловой центр, комплекс профильных и отраслевых бизнес-инкубаторов, выставочный и сервисный комплексы. Предусмотрена универсальная сервисная оболочка, в состав которой войдут: Инновационный центр, Агентство инвестиций и развития, Центр финансово-кредитной поддержки, Венчурный фонд, Единый информационный банк с центром электронной коммерции, Центр мониторинга, прототипирования и трансферта технологий).</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4. Туристско-рекреационный - на левом берегу р. Волги на базе особо охраняемой природной территории регионального значения природного парка «Волго-Ахтубинская пойма».</w:t>
      </w:r>
    </w:p>
    <w:p w:rsidR="0014120B" w:rsidRDefault="0014120B" w:rsidP="0014120B">
      <w:pPr>
        <w:ind w:firstLine="709"/>
        <w:rPr>
          <w:sz w:val="28"/>
          <w:szCs w:val="28"/>
        </w:rPr>
      </w:pPr>
    </w:p>
    <w:p w:rsidR="000735CE" w:rsidRPr="0014120B" w:rsidRDefault="000735CE" w:rsidP="0014120B">
      <w:pPr>
        <w:ind w:firstLine="709"/>
        <w:rPr>
          <w:b/>
          <w:sz w:val="28"/>
          <w:szCs w:val="28"/>
        </w:rPr>
      </w:pPr>
      <w:r w:rsidRPr="0014120B">
        <w:rPr>
          <w:sz w:val="28"/>
          <w:szCs w:val="28"/>
        </w:rPr>
        <w:br w:type="page"/>
      </w:r>
      <w:r w:rsidR="0014120B">
        <w:rPr>
          <w:b/>
          <w:sz w:val="28"/>
          <w:szCs w:val="28"/>
        </w:rPr>
        <w:t>3. Проблемы и пути их решения</w:t>
      </w:r>
    </w:p>
    <w:p w:rsidR="000735CE" w:rsidRPr="0014120B" w:rsidRDefault="000735CE" w:rsidP="0014120B">
      <w:pPr>
        <w:pStyle w:val="a3"/>
        <w:spacing w:line="360" w:lineRule="auto"/>
        <w:ind w:firstLine="709"/>
        <w:jc w:val="both"/>
        <w:rPr>
          <w:rFonts w:ascii="Times New Roman" w:hAnsi="Times New Roman"/>
          <w:sz w:val="28"/>
          <w:szCs w:val="28"/>
        </w:rPr>
      </w:pP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Основные проблемы развития ИСК в Волгоградской области:</w:t>
      </w:r>
    </w:p>
    <w:p w:rsidR="000735CE" w:rsidRPr="0014120B" w:rsidRDefault="000735CE" w:rsidP="0014120B">
      <w:pPr>
        <w:pStyle w:val="a3"/>
        <w:numPr>
          <w:ilvl w:val="0"/>
          <w:numId w:val="2"/>
        </w:numPr>
        <w:spacing w:line="360" w:lineRule="auto"/>
        <w:ind w:left="0" w:firstLine="709"/>
        <w:jc w:val="both"/>
        <w:rPr>
          <w:rFonts w:ascii="Times New Roman" w:hAnsi="Times New Roman"/>
          <w:sz w:val="28"/>
          <w:szCs w:val="28"/>
        </w:rPr>
      </w:pPr>
      <w:r w:rsidRPr="0014120B">
        <w:rPr>
          <w:rFonts w:ascii="Times New Roman" w:hAnsi="Times New Roman"/>
          <w:sz w:val="28"/>
          <w:szCs w:val="28"/>
        </w:rPr>
        <w:t>снижение темпов и объемов строительства в связи с кризисом;</w:t>
      </w:r>
    </w:p>
    <w:p w:rsidR="000735CE" w:rsidRPr="0014120B" w:rsidRDefault="000735CE" w:rsidP="0014120B">
      <w:pPr>
        <w:pStyle w:val="a3"/>
        <w:numPr>
          <w:ilvl w:val="0"/>
          <w:numId w:val="2"/>
        </w:numPr>
        <w:spacing w:line="360" w:lineRule="auto"/>
        <w:ind w:left="0" w:firstLine="709"/>
        <w:jc w:val="both"/>
        <w:rPr>
          <w:rFonts w:ascii="Times New Roman" w:hAnsi="Times New Roman"/>
          <w:sz w:val="28"/>
          <w:szCs w:val="28"/>
        </w:rPr>
      </w:pPr>
      <w:r w:rsidRPr="0014120B">
        <w:rPr>
          <w:rFonts w:ascii="Times New Roman" w:hAnsi="Times New Roman"/>
          <w:sz w:val="28"/>
          <w:szCs w:val="28"/>
        </w:rPr>
        <w:t>сложности реализации национального проекта «Доступное и комфортное жилье»;</w:t>
      </w:r>
    </w:p>
    <w:p w:rsidR="000735CE" w:rsidRPr="0014120B" w:rsidRDefault="000735CE" w:rsidP="0014120B">
      <w:pPr>
        <w:pStyle w:val="a3"/>
        <w:numPr>
          <w:ilvl w:val="0"/>
          <w:numId w:val="2"/>
        </w:numPr>
        <w:spacing w:line="360" w:lineRule="auto"/>
        <w:ind w:left="0" w:firstLine="709"/>
        <w:jc w:val="both"/>
        <w:rPr>
          <w:rFonts w:ascii="Times New Roman" w:hAnsi="Times New Roman"/>
          <w:sz w:val="28"/>
          <w:szCs w:val="28"/>
        </w:rPr>
      </w:pPr>
      <w:r w:rsidRPr="0014120B">
        <w:rPr>
          <w:rFonts w:ascii="Times New Roman" w:hAnsi="Times New Roman"/>
          <w:sz w:val="28"/>
          <w:szCs w:val="28"/>
        </w:rPr>
        <w:t>снижение объемов жилищного строительства;</w:t>
      </w:r>
    </w:p>
    <w:p w:rsidR="000735CE" w:rsidRPr="0014120B" w:rsidRDefault="000735CE" w:rsidP="0014120B">
      <w:pPr>
        <w:pStyle w:val="a3"/>
        <w:numPr>
          <w:ilvl w:val="0"/>
          <w:numId w:val="2"/>
        </w:numPr>
        <w:spacing w:line="360" w:lineRule="auto"/>
        <w:ind w:left="0" w:firstLine="709"/>
        <w:jc w:val="both"/>
        <w:rPr>
          <w:rFonts w:ascii="Times New Roman" w:hAnsi="Times New Roman"/>
          <w:sz w:val="28"/>
          <w:szCs w:val="28"/>
        </w:rPr>
      </w:pPr>
      <w:r w:rsidRPr="0014120B">
        <w:rPr>
          <w:rFonts w:ascii="Times New Roman" w:hAnsi="Times New Roman"/>
          <w:sz w:val="28"/>
          <w:szCs w:val="28"/>
        </w:rPr>
        <w:t>недостаточное развитие предприятий стройиндустрии;</w:t>
      </w:r>
    </w:p>
    <w:p w:rsidR="000735CE" w:rsidRPr="0014120B" w:rsidRDefault="000735CE" w:rsidP="0014120B">
      <w:pPr>
        <w:pStyle w:val="a3"/>
        <w:numPr>
          <w:ilvl w:val="0"/>
          <w:numId w:val="2"/>
        </w:numPr>
        <w:spacing w:line="360" w:lineRule="auto"/>
        <w:ind w:left="0" w:firstLine="709"/>
        <w:jc w:val="both"/>
        <w:rPr>
          <w:rFonts w:ascii="Times New Roman" w:hAnsi="Times New Roman"/>
          <w:sz w:val="28"/>
          <w:szCs w:val="28"/>
        </w:rPr>
      </w:pPr>
      <w:r w:rsidRPr="0014120B">
        <w:rPr>
          <w:rFonts w:ascii="Times New Roman" w:hAnsi="Times New Roman"/>
          <w:sz w:val="28"/>
          <w:szCs w:val="28"/>
        </w:rPr>
        <w:t>разрозненность и несогласованность работы предприятий и организаций комплекса;</w:t>
      </w:r>
    </w:p>
    <w:p w:rsidR="000735CE" w:rsidRPr="0014120B" w:rsidRDefault="000735CE" w:rsidP="0014120B">
      <w:pPr>
        <w:pStyle w:val="a3"/>
        <w:numPr>
          <w:ilvl w:val="0"/>
          <w:numId w:val="2"/>
        </w:numPr>
        <w:spacing w:line="360" w:lineRule="auto"/>
        <w:ind w:left="0" w:firstLine="709"/>
        <w:jc w:val="both"/>
        <w:rPr>
          <w:rFonts w:ascii="Times New Roman" w:hAnsi="Times New Roman"/>
          <w:sz w:val="28"/>
          <w:szCs w:val="28"/>
        </w:rPr>
      </w:pPr>
      <w:r w:rsidRPr="0014120B">
        <w:rPr>
          <w:rFonts w:ascii="Times New Roman" w:hAnsi="Times New Roman"/>
          <w:sz w:val="28"/>
          <w:szCs w:val="28"/>
        </w:rPr>
        <w:t>недостаток инвестиций;</w:t>
      </w:r>
    </w:p>
    <w:p w:rsidR="000735CE" w:rsidRPr="0014120B" w:rsidRDefault="000735CE" w:rsidP="0014120B">
      <w:pPr>
        <w:pStyle w:val="a3"/>
        <w:numPr>
          <w:ilvl w:val="0"/>
          <w:numId w:val="2"/>
        </w:numPr>
        <w:spacing w:line="360" w:lineRule="auto"/>
        <w:ind w:left="0" w:firstLine="709"/>
        <w:jc w:val="both"/>
        <w:rPr>
          <w:rFonts w:ascii="Times New Roman" w:hAnsi="Times New Roman"/>
          <w:sz w:val="28"/>
          <w:szCs w:val="28"/>
        </w:rPr>
      </w:pPr>
      <w:r w:rsidRPr="0014120B">
        <w:rPr>
          <w:rFonts w:ascii="Times New Roman" w:hAnsi="Times New Roman"/>
          <w:sz w:val="28"/>
          <w:szCs w:val="28"/>
        </w:rPr>
        <w:t>слабое развитие ЖКХ.</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Чтобы ИСК успешно работал, необходимо искать комплексные решения этих проблем.</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 xml:space="preserve">Для того чтобы добиться на территории региона успешной реализации национального проекта «Доступное и комфортное жилье - гражданам России», необходимо увеличить объемы жилищного строительства как минимум в два раза. Волгоградской области в улучшении жилищных условий нуждается более 39,6 тыс. семей. Решить проблем жилья исключительно одним только ростом ипотечных кредитов не представляется возможным, несмотря на то, что в регионе их объем составляет 50 % от объема ипотечных кредитов в ЮФО. Развитие ипотечного кредитования без увеличения предложения жилья на рынке могло бы привести к росту цен на жилье, который в </w:t>
      </w:r>
      <w:r w:rsidR="00D92740" w:rsidRPr="0014120B">
        <w:rPr>
          <w:rFonts w:ascii="Times New Roman" w:hAnsi="Times New Roman"/>
          <w:sz w:val="28"/>
          <w:szCs w:val="28"/>
        </w:rPr>
        <w:t>2008</w:t>
      </w:r>
      <w:r w:rsidRPr="0014120B">
        <w:rPr>
          <w:rFonts w:ascii="Times New Roman" w:hAnsi="Times New Roman"/>
          <w:sz w:val="28"/>
          <w:szCs w:val="28"/>
        </w:rPr>
        <w:t xml:space="preserve"> году составил около 60 %. Однако, в связи с кризисом, увеличение цен на недвижимость теперь не прогнозируются, а столь высокие темпы роста жилищного строительства и ипотечных кредитов пока недостижимы. Видимо, следует попытаться сохранить прежние темпы развития строительного комплекса. Нужно помнить, что в силу особенностей строительного сектора (удаленности первоначальных инвестиций от конечного продукта) всю глубину спада он ощутит несколько позже остальных. Именно поэтому еще сохраняется положительная динамика жилищного строительства.</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Важной проблемой, или ограничением увеличения темпов строительства, является слабая развитость коммунальной инфраструктуры, то есть нехватка мощностей по воде, канализации, электричеству и т. д. Кроме того, большая проблема состоит в наличии крупных бюрократических барьеров на отвод земли под строительство и согласование проекта. Например, сроки согласования на строительство занимают от полугода до 2 лет. Увеличение объемов строительства потребует дополнительных инвестиций на развитие производства стройматериалов, включая цементные и др.</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Развитие строительного комплекса является приоритетным направлением Стратегии экономического развития Волгоградской области (</w:t>
      </w:r>
      <w:r w:rsidR="00D92740" w:rsidRPr="0014120B">
        <w:rPr>
          <w:rFonts w:ascii="Times New Roman" w:hAnsi="Times New Roman"/>
          <w:sz w:val="28"/>
          <w:szCs w:val="28"/>
        </w:rPr>
        <w:t>2010</w:t>
      </w:r>
      <w:r w:rsidRPr="0014120B">
        <w:rPr>
          <w:rFonts w:ascii="Times New Roman" w:hAnsi="Times New Roman"/>
          <w:sz w:val="28"/>
          <w:szCs w:val="28"/>
        </w:rPr>
        <w:t>-2025 гг.), поскольку от его успешной реализации зависит реализация других направлений, в частности, социальной политики в плане обеспечения населения доступным жильем, строительства объектов промышленности, дорог и АПК. Основными направлениями развития строительного комплекса являются увеличение объемов жилищного строительства, развитие строительной индустрии, формирование строительного кластера, развитие ЖКХ.</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Увеличение объемов жилищного строительства.</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В рамках реализации национального проекта «Доступное и комфортное жилье - гражданам России», как было отмечено, необходимо увеличить объемы жилищного строительства к 2025 г. более чем в 2 раза по сравнению с нынешним годом. Для этого, в первую очередь, нужно найти эффективные методы борьбы с кризисом. Во-первых, по заверениям правительства, федеральные программы сворачиваться не будет, что означает продолжение финансирования проекта «Доступное и комфортное жилье - гражданам России», хотя, возможно, в более урезанной форме. В целом, следует направить усилия на возведение «бюджетного жилья», которое, несомненно, будет пользоваться большим спросом в условиях кризиса.</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Также требуется принять меры по сокращению сроков выдачи разрешительных документов и обеспечению прозрачных и необременительных условий для строительства органами местного самоуправления (в этом случае объем жилищного строительства в области вырос бы на 50-60 %). В этой связи необходимо организовать систему одного окна для того, чтобы инвестор мог экономить время на получении разрешительной документации. Особое внимание нужно уделить строительству малоэтажного жилья, которое позволит сократить сроки возведения домов и стоимость квадратного метра (не более чем 16 тыс. руб. за 1 кв. м). Необходимо способствовать расширению земельных участков с готовой коммунальной инфраструктурой (при наличии целевых программ по обеспечению земельных участков инженерными сетями).</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Развитие предприятий стройиндустрии.</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Увеличение объемов жилищного строительства связано с развитием предприятий стройиндустрии. Требуется увеличить объемы производства строительных материалов, арматуры, используя местное строительное сырье. В частности, необходимо строительство цементных заводов. По проекту строительство подобного завода мощностью 1 млн т цемента в год</w:t>
      </w:r>
      <w:r w:rsidR="0014120B">
        <w:rPr>
          <w:rFonts w:ascii="Times New Roman" w:hAnsi="Times New Roman"/>
          <w:sz w:val="28"/>
          <w:szCs w:val="28"/>
        </w:rPr>
        <w:t xml:space="preserve"> </w:t>
      </w:r>
      <w:r w:rsidRPr="0014120B">
        <w:rPr>
          <w:rFonts w:ascii="Times New Roman" w:hAnsi="Times New Roman"/>
          <w:sz w:val="28"/>
          <w:szCs w:val="28"/>
        </w:rPr>
        <w:t>(В настоящий момент в Волгоградской области существует единственный цементный завод ОАО «Себряковцемент» с объемом выпуска цемента порядка 3,1 млн т в год; загруженность завода составляет порядка 100 %) предполагается в Камышине. Поставку сырья обеспечит Усть-Грязнухинское месторождение. Кроме того, нужно обеспечить принципиально новые материалы для строительства, в частности, бальзатопластиковая арматура, бальзатовая ткань и трубы различного диаметра, унифицированные панели из фибробетона.</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Формирование жилищно-строительного кластера.</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Оно предполагает объединение строительных организаций, предприятий стройиндустрии, инвестиционных организаций с целью расширения масштабов жилищного строительства. В состав кластера могут войти строительные предприятия (строительство многоквартирных и малоэтажных индивидуальных домов); предприятия по добыче природного сырья для производства строительных материалов; предприятия по производству строительных материалов; иные промышленные предприятия (обеспечение производствен ной инфраструктуры, модульное домостроение мало этажных индивидуальных домов); кредитные организации (финансовое обеспечение развития и функционирования кластера); страховые организации (страхование рисков в процессе развития и функционирования кластера).</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Совершенствование механизмов привлечения инвестиций в строительство.</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В целях увеличения жилищного строительства предусматривается активное привлечение средств населения и предприятий (в том числе кредитных потребительских кооперативов), кредитных ресурсов, а также средств областного и федерального бюджетов. Продолжится развитие ипотечного кредитования. Большое внимание следует уделить разработке механизма привлечения частных инвестиций в жилищное строительство, используя государственную систему гарантий. Требуется обеспечить бюджетное финансирование незавершенного жилищного строительства в рамках ипотечного кредитования в объеме не менее 30 млн руб. в год.</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Развитие ЖКХ.</w:t>
      </w:r>
    </w:p>
    <w:p w:rsidR="000735CE" w:rsidRPr="0014120B" w:rsidRDefault="000735CE" w:rsidP="0014120B">
      <w:pPr>
        <w:pStyle w:val="a3"/>
        <w:spacing w:line="360" w:lineRule="auto"/>
        <w:ind w:firstLine="709"/>
        <w:jc w:val="both"/>
        <w:rPr>
          <w:rFonts w:ascii="Times New Roman" w:hAnsi="Times New Roman"/>
          <w:sz w:val="28"/>
          <w:szCs w:val="28"/>
        </w:rPr>
      </w:pPr>
      <w:r w:rsidRPr="0014120B">
        <w:rPr>
          <w:rFonts w:ascii="Times New Roman" w:hAnsi="Times New Roman"/>
          <w:sz w:val="28"/>
          <w:szCs w:val="28"/>
        </w:rPr>
        <w:t xml:space="preserve">Учитывая высокий износ основных фондов и сетей ЖКХ, дальнейшее его развитие в долгосрочной перспективе предполагает существенные инвестиционные вложения, в том числе за счет областного и муниципальных бюджетов. Уже в </w:t>
      </w:r>
      <w:r w:rsidR="00D92740" w:rsidRPr="0014120B">
        <w:rPr>
          <w:rFonts w:ascii="Times New Roman" w:hAnsi="Times New Roman"/>
          <w:sz w:val="28"/>
          <w:szCs w:val="28"/>
        </w:rPr>
        <w:t>2008</w:t>
      </w:r>
      <w:r w:rsidRPr="0014120B">
        <w:rPr>
          <w:rFonts w:ascii="Times New Roman" w:hAnsi="Times New Roman"/>
          <w:sz w:val="28"/>
          <w:szCs w:val="28"/>
        </w:rPr>
        <w:t xml:space="preserve"> г. в целях снижения износа основных фондов и повышения качества предоставляемых населению услуг на капитальное строительство было выделено 242 млн руб., в том числе из областного бюджета - 108,8 млн руб., из федерального - 133,2 млн руб. В целях снижения тарифов на тепло необходимо провести модернизацию котельных с целью перехода на более экономичное топливо 22. Нужно способствовать снижению потерь тепла в сетях, которые сегодня составляют около 40 %, в том числе за счет расширения системы мини-котельных. Важной задачей является привлечение в сферу ЖКХ (обслуживание домов, ремонт сетей и др.) малого бизнеса. Реализация жилищной программы потребует расширение инженерных сетей и увеличение объемов услуг ЖКХ.</w:t>
      </w:r>
    </w:p>
    <w:p w:rsidR="0014120B" w:rsidRDefault="0014120B" w:rsidP="0014120B">
      <w:pPr>
        <w:ind w:firstLine="709"/>
        <w:rPr>
          <w:sz w:val="28"/>
          <w:szCs w:val="28"/>
        </w:rPr>
      </w:pPr>
    </w:p>
    <w:p w:rsidR="000735CE" w:rsidRPr="0014120B" w:rsidRDefault="000735CE" w:rsidP="0014120B">
      <w:pPr>
        <w:ind w:firstLine="709"/>
        <w:rPr>
          <w:b/>
          <w:sz w:val="28"/>
          <w:szCs w:val="28"/>
        </w:rPr>
      </w:pPr>
      <w:r w:rsidRPr="0014120B">
        <w:rPr>
          <w:sz w:val="28"/>
          <w:szCs w:val="28"/>
        </w:rPr>
        <w:br w:type="page"/>
      </w:r>
      <w:r w:rsidRPr="0014120B">
        <w:rPr>
          <w:b/>
          <w:sz w:val="28"/>
          <w:szCs w:val="28"/>
        </w:rPr>
        <w:t>Заключение</w:t>
      </w:r>
    </w:p>
    <w:p w:rsidR="000735CE" w:rsidRPr="0014120B" w:rsidRDefault="000735CE" w:rsidP="0014120B">
      <w:pPr>
        <w:ind w:firstLine="709"/>
        <w:rPr>
          <w:sz w:val="28"/>
          <w:szCs w:val="28"/>
        </w:rPr>
      </w:pPr>
    </w:p>
    <w:p w:rsidR="000735CE" w:rsidRPr="0014120B" w:rsidRDefault="000735CE" w:rsidP="0014120B">
      <w:pPr>
        <w:ind w:firstLine="709"/>
        <w:rPr>
          <w:sz w:val="28"/>
          <w:szCs w:val="28"/>
        </w:rPr>
      </w:pPr>
      <w:r w:rsidRPr="0014120B">
        <w:rPr>
          <w:sz w:val="28"/>
          <w:szCs w:val="28"/>
        </w:rPr>
        <w:t>Подводя итоги, нужно отметить, что Волгоградской инвестиционнно-строительный комплекс играет важную роль как в развитии области, так и всего Южного Федерального комплекса. Он несовершенен. Отсутствуют тесные связи между его участниками, тормозят развитие проблемы в области ЖКХ, слабо развиты предприятия стройиндустрии. Ко всему прочему все большее влияние оказывает на строительный сектор кризис. Видимо, на строительство он (кризис) еще не обрушился с полной силой из-за большой инертности строительной продукции. Тем не менее, уже в ближайшем будущем ожидается резкая нехватка инвестиций, возможно «сворачивание» или «замораживание» некоторых проектов (особенно дорогостоящих и долгосрочных). И все же, строительство – та область хозяйства, которая не может остановить развитие.</w:t>
      </w:r>
      <w:r w:rsidR="0014120B">
        <w:rPr>
          <w:sz w:val="28"/>
          <w:szCs w:val="28"/>
        </w:rPr>
        <w:t xml:space="preserve"> </w:t>
      </w:r>
      <w:r w:rsidRPr="0014120B">
        <w:rPr>
          <w:sz w:val="28"/>
          <w:szCs w:val="28"/>
        </w:rPr>
        <w:t>Темы и объемы производства могут снизиться, но это временное явление. Отчасти обнадеживает твердая позиция правительства в отношении реализации национальных проектов, в частности, проекта «Доступное и комфортное жилье». Отчасти, можно будет укрепить и стабилизировать строительную отрасль формированием жилищно-строительного кластера, который позволит объединить разрозненные строительные предприятия и</w:t>
      </w:r>
      <w:r w:rsidR="0014120B">
        <w:rPr>
          <w:sz w:val="28"/>
          <w:szCs w:val="28"/>
        </w:rPr>
        <w:t xml:space="preserve"> </w:t>
      </w:r>
      <w:r w:rsidRPr="0014120B">
        <w:rPr>
          <w:sz w:val="28"/>
          <w:szCs w:val="28"/>
        </w:rPr>
        <w:t>организаций для повышения эффективности их работы, а также работы инвестиционнно-строительного комплекса в целом.</w:t>
      </w:r>
    </w:p>
    <w:p w:rsidR="0014120B" w:rsidRDefault="0014120B" w:rsidP="0014120B">
      <w:pPr>
        <w:ind w:firstLine="709"/>
        <w:rPr>
          <w:sz w:val="28"/>
          <w:szCs w:val="28"/>
        </w:rPr>
      </w:pPr>
    </w:p>
    <w:p w:rsidR="000735CE" w:rsidRPr="0014120B" w:rsidRDefault="000735CE" w:rsidP="0014120B">
      <w:pPr>
        <w:ind w:firstLine="709"/>
        <w:rPr>
          <w:b/>
          <w:sz w:val="28"/>
          <w:szCs w:val="28"/>
        </w:rPr>
      </w:pPr>
      <w:r w:rsidRPr="0014120B">
        <w:rPr>
          <w:sz w:val="28"/>
          <w:szCs w:val="28"/>
        </w:rPr>
        <w:br w:type="page"/>
      </w:r>
      <w:r w:rsidRPr="0014120B">
        <w:rPr>
          <w:b/>
          <w:sz w:val="28"/>
          <w:szCs w:val="28"/>
        </w:rPr>
        <w:t>Список используемой литературы</w:t>
      </w:r>
    </w:p>
    <w:p w:rsidR="000735CE" w:rsidRPr="0014120B" w:rsidRDefault="000735CE" w:rsidP="0014120B">
      <w:pPr>
        <w:ind w:firstLine="709"/>
        <w:rPr>
          <w:sz w:val="28"/>
          <w:szCs w:val="28"/>
        </w:rPr>
      </w:pPr>
    </w:p>
    <w:p w:rsidR="000735CE" w:rsidRPr="0014120B" w:rsidRDefault="000735CE" w:rsidP="0014120B">
      <w:pPr>
        <w:pStyle w:val="a3"/>
        <w:numPr>
          <w:ilvl w:val="0"/>
          <w:numId w:val="1"/>
        </w:numPr>
        <w:spacing w:line="360" w:lineRule="auto"/>
        <w:ind w:left="0" w:firstLine="0"/>
        <w:jc w:val="both"/>
        <w:rPr>
          <w:rFonts w:ascii="Times New Roman" w:hAnsi="Times New Roman"/>
          <w:sz w:val="28"/>
          <w:szCs w:val="28"/>
        </w:rPr>
      </w:pPr>
      <w:r w:rsidRPr="0014120B">
        <w:rPr>
          <w:rFonts w:ascii="Times New Roman" w:hAnsi="Times New Roman"/>
          <w:sz w:val="28"/>
          <w:szCs w:val="28"/>
        </w:rPr>
        <w:t xml:space="preserve">Асаул А.Н., Иванов С.Н. Региональный строительный комплекс существует // Экономика строительства. - </w:t>
      </w:r>
      <w:r w:rsidR="00D92740" w:rsidRPr="0014120B">
        <w:rPr>
          <w:rFonts w:ascii="Times New Roman" w:hAnsi="Times New Roman"/>
          <w:sz w:val="28"/>
          <w:szCs w:val="28"/>
        </w:rPr>
        <w:t>2004</w:t>
      </w:r>
      <w:r w:rsidRPr="0014120B">
        <w:rPr>
          <w:rFonts w:ascii="Times New Roman" w:hAnsi="Times New Roman"/>
          <w:sz w:val="28"/>
          <w:szCs w:val="28"/>
        </w:rPr>
        <w:t>. - N2. - С. 3-20.</w:t>
      </w:r>
    </w:p>
    <w:p w:rsidR="000735CE" w:rsidRPr="0014120B" w:rsidRDefault="000735CE" w:rsidP="0014120B">
      <w:pPr>
        <w:pStyle w:val="a3"/>
        <w:numPr>
          <w:ilvl w:val="0"/>
          <w:numId w:val="1"/>
        </w:numPr>
        <w:spacing w:line="360" w:lineRule="auto"/>
        <w:ind w:left="0" w:firstLine="0"/>
        <w:jc w:val="both"/>
        <w:rPr>
          <w:rFonts w:ascii="Times New Roman" w:hAnsi="Times New Roman"/>
          <w:sz w:val="28"/>
          <w:szCs w:val="28"/>
        </w:rPr>
      </w:pPr>
      <w:r w:rsidRPr="0014120B">
        <w:rPr>
          <w:rFonts w:ascii="Times New Roman" w:hAnsi="Times New Roman"/>
          <w:sz w:val="28"/>
          <w:szCs w:val="28"/>
        </w:rPr>
        <w:t xml:space="preserve">Поляков В.Г., Старцев В.Н. Строительство и функционирование крупных промышленных комплексов как центров роста региональной экономики, Волгоград, </w:t>
      </w:r>
      <w:r w:rsidR="00D92740" w:rsidRPr="0014120B">
        <w:rPr>
          <w:rFonts w:ascii="Times New Roman" w:hAnsi="Times New Roman"/>
          <w:sz w:val="28"/>
          <w:szCs w:val="28"/>
        </w:rPr>
        <w:t>2010</w:t>
      </w:r>
      <w:r w:rsidRPr="0014120B">
        <w:rPr>
          <w:rFonts w:ascii="Times New Roman" w:hAnsi="Times New Roman"/>
          <w:sz w:val="28"/>
          <w:szCs w:val="28"/>
        </w:rPr>
        <w:t>, с. 198-201.</w:t>
      </w:r>
    </w:p>
    <w:p w:rsidR="000735CE" w:rsidRPr="0014120B" w:rsidRDefault="000735CE" w:rsidP="0014120B">
      <w:pPr>
        <w:pStyle w:val="a3"/>
        <w:numPr>
          <w:ilvl w:val="0"/>
          <w:numId w:val="1"/>
        </w:numPr>
        <w:spacing w:line="360" w:lineRule="auto"/>
        <w:ind w:left="0" w:firstLine="0"/>
        <w:jc w:val="both"/>
        <w:rPr>
          <w:rFonts w:ascii="Times New Roman" w:hAnsi="Times New Roman"/>
          <w:sz w:val="28"/>
          <w:szCs w:val="28"/>
        </w:rPr>
      </w:pPr>
      <w:r w:rsidRPr="0014120B">
        <w:rPr>
          <w:rFonts w:ascii="Times New Roman" w:hAnsi="Times New Roman"/>
          <w:sz w:val="28"/>
          <w:szCs w:val="28"/>
        </w:rPr>
        <w:t>Иншакова О.В., Стратегия социально-экономического развития Волгоградской области (</w:t>
      </w:r>
      <w:r w:rsidR="00D92740" w:rsidRPr="0014120B">
        <w:rPr>
          <w:rFonts w:ascii="Times New Roman" w:hAnsi="Times New Roman"/>
          <w:sz w:val="28"/>
          <w:szCs w:val="28"/>
        </w:rPr>
        <w:t>2010</w:t>
      </w:r>
      <w:r w:rsidRPr="0014120B">
        <w:rPr>
          <w:rFonts w:ascii="Times New Roman" w:hAnsi="Times New Roman"/>
          <w:sz w:val="28"/>
          <w:szCs w:val="28"/>
        </w:rPr>
        <w:t xml:space="preserve">-2025 гг.), Волгоград, </w:t>
      </w:r>
      <w:r w:rsidR="00D92740" w:rsidRPr="0014120B">
        <w:rPr>
          <w:rFonts w:ascii="Times New Roman" w:hAnsi="Times New Roman"/>
          <w:sz w:val="28"/>
          <w:szCs w:val="28"/>
        </w:rPr>
        <w:t>2010</w:t>
      </w:r>
      <w:r w:rsidRPr="0014120B">
        <w:rPr>
          <w:rFonts w:ascii="Times New Roman" w:hAnsi="Times New Roman"/>
          <w:sz w:val="28"/>
          <w:szCs w:val="28"/>
        </w:rPr>
        <w:t>, с. 132-139.</w:t>
      </w:r>
    </w:p>
    <w:p w:rsidR="000735CE" w:rsidRPr="0014120B" w:rsidRDefault="000735CE" w:rsidP="0014120B">
      <w:pPr>
        <w:pStyle w:val="a3"/>
        <w:numPr>
          <w:ilvl w:val="0"/>
          <w:numId w:val="1"/>
        </w:numPr>
        <w:spacing w:line="360" w:lineRule="auto"/>
        <w:ind w:left="0" w:firstLine="0"/>
        <w:jc w:val="both"/>
        <w:rPr>
          <w:rFonts w:ascii="Times New Roman" w:hAnsi="Times New Roman"/>
          <w:sz w:val="28"/>
          <w:szCs w:val="28"/>
        </w:rPr>
      </w:pPr>
      <w:r w:rsidRPr="0014120B">
        <w:rPr>
          <w:rFonts w:ascii="Times New Roman" w:hAnsi="Times New Roman"/>
          <w:sz w:val="28"/>
          <w:szCs w:val="28"/>
        </w:rPr>
        <w:t xml:space="preserve">Иншакова О.В., Модернизация Юга России на основе развития МТК: проблемы, приоритеты, проекты., Волгоград, </w:t>
      </w:r>
      <w:r w:rsidR="00D92740" w:rsidRPr="0014120B">
        <w:rPr>
          <w:rFonts w:ascii="Times New Roman" w:hAnsi="Times New Roman"/>
          <w:sz w:val="28"/>
          <w:szCs w:val="28"/>
        </w:rPr>
        <w:t>2009</w:t>
      </w:r>
      <w:r w:rsidRPr="0014120B">
        <w:rPr>
          <w:rFonts w:ascii="Times New Roman" w:hAnsi="Times New Roman"/>
          <w:sz w:val="28"/>
          <w:szCs w:val="28"/>
        </w:rPr>
        <w:t>, с. 39-43.</w:t>
      </w:r>
    </w:p>
    <w:p w:rsidR="000735CE" w:rsidRPr="0014120B" w:rsidRDefault="000735CE" w:rsidP="0014120B">
      <w:pPr>
        <w:pStyle w:val="a3"/>
        <w:numPr>
          <w:ilvl w:val="0"/>
          <w:numId w:val="1"/>
        </w:numPr>
        <w:spacing w:line="360" w:lineRule="auto"/>
        <w:ind w:left="0" w:firstLine="0"/>
        <w:jc w:val="both"/>
        <w:rPr>
          <w:rFonts w:ascii="Times New Roman" w:hAnsi="Times New Roman"/>
          <w:sz w:val="28"/>
          <w:szCs w:val="28"/>
        </w:rPr>
      </w:pPr>
      <w:r w:rsidRPr="0014120B">
        <w:rPr>
          <w:rFonts w:ascii="Times New Roman" w:hAnsi="Times New Roman"/>
          <w:sz w:val="28"/>
          <w:szCs w:val="28"/>
        </w:rPr>
        <w:t>Екимова К.В., Савельева И.П., «ЭКОНОМИЧЕСКИЕ ПРОБЛЕМЫ РЕГИОНОВ И ОТРАСЛЕВЫХ КОМПЛЕКСОВ»</w:t>
      </w:r>
      <w:r w:rsidR="0014120B">
        <w:rPr>
          <w:rFonts w:ascii="Times New Roman" w:hAnsi="Times New Roman"/>
          <w:sz w:val="28"/>
          <w:szCs w:val="28"/>
        </w:rPr>
        <w:t xml:space="preserve"> </w:t>
      </w:r>
      <w:r w:rsidRPr="0014120B">
        <w:rPr>
          <w:rFonts w:ascii="Times New Roman" w:hAnsi="Times New Roman"/>
          <w:sz w:val="28"/>
          <w:szCs w:val="28"/>
        </w:rPr>
        <w:t>// Проблемы современной экономики, N 3(19)</w:t>
      </w:r>
    </w:p>
    <w:p w:rsidR="000735CE" w:rsidRPr="0014120B" w:rsidRDefault="000735CE" w:rsidP="0014120B">
      <w:pPr>
        <w:pStyle w:val="a3"/>
        <w:numPr>
          <w:ilvl w:val="0"/>
          <w:numId w:val="1"/>
        </w:numPr>
        <w:spacing w:line="360" w:lineRule="auto"/>
        <w:ind w:left="0" w:firstLine="0"/>
        <w:jc w:val="both"/>
        <w:rPr>
          <w:rFonts w:ascii="Times New Roman" w:hAnsi="Times New Roman"/>
          <w:sz w:val="28"/>
          <w:szCs w:val="28"/>
        </w:rPr>
      </w:pPr>
      <w:r w:rsidRPr="0014120B">
        <w:rPr>
          <w:rFonts w:ascii="Times New Roman" w:hAnsi="Times New Roman"/>
          <w:sz w:val="28"/>
          <w:szCs w:val="28"/>
        </w:rPr>
        <w:t>Солунский А.И., Организационно-экономические проблемы перестройки управления строительством. М.: Стройиздат, 1993.</w:t>
      </w:r>
    </w:p>
    <w:p w:rsidR="000735CE" w:rsidRPr="0014120B" w:rsidRDefault="000735CE" w:rsidP="0014120B">
      <w:pPr>
        <w:pStyle w:val="a3"/>
        <w:spacing w:line="360" w:lineRule="auto"/>
        <w:jc w:val="both"/>
        <w:rPr>
          <w:rFonts w:ascii="Times New Roman" w:hAnsi="Times New Roman"/>
          <w:sz w:val="28"/>
          <w:szCs w:val="28"/>
        </w:rPr>
      </w:pPr>
      <w:r w:rsidRPr="0014120B">
        <w:rPr>
          <w:rFonts w:ascii="Times New Roman" w:hAnsi="Times New Roman"/>
          <w:sz w:val="28"/>
          <w:szCs w:val="28"/>
        </w:rPr>
        <w:t>Список используемых интернет-ресурсов:</w:t>
      </w:r>
    </w:p>
    <w:p w:rsidR="000735CE" w:rsidRPr="0014120B" w:rsidRDefault="000735CE" w:rsidP="0014120B">
      <w:pPr>
        <w:pStyle w:val="a3"/>
        <w:spacing w:line="360" w:lineRule="auto"/>
        <w:jc w:val="both"/>
        <w:rPr>
          <w:rFonts w:ascii="Times New Roman" w:hAnsi="Times New Roman"/>
          <w:sz w:val="28"/>
          <w:szCs w:val="28"/>
        </w:rPr>
      </w:pPr>
      <w:r w:rsidRPr="00AF4AA7">
        <w:rPr>
          <w:rFonts w:ascii="Times New Roman" w:hAnsi="Times New Roman"/>
          <w:sz w:val="28"/>
          <w:szCs w:val="28"/>
        </w:rPr>
        <w:t>http://www.gks.ru/</w:t>
      </w:r>
      <w:r w:rsidRPr="0014120B">
        <w:rPr>
          <w:rFonts w:ascii="Times New Roman" w:hAnsi="Times New Roman"/>
          <w:sz w:val="28"/>
          <w:szCs w:val="28"/>
        </w:rPr>
        <w:t xml:space="preserve"> - Статистика</w:t>
      </w:r>
      <w:bookmarkStart w:id="0" w:name="_GoBack"/>
      <w:bookmarkEnd w:id="0"/>
    </w:p>
    <w:sectPr w:rsidR="000735CE" w:rsidRPr="0014120B" w:rsidSect="0014120B">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079" w:rsidRDefault="00333079" w:rsidP="00943E4B">
      <w:pPr>
        <w:spacing w:line="240" w:lineRule="auto"/>
      </w:pPr>
      <w:r>
        <w:separator/>
      </w:r>
    </w:p>
  </w:endnote>
  <w:endnote w:type="continuationSeparator" w:id="0">
    <w:p w:rsidR="00333079" w:rsidRDefault="00333079" w:rsidP="00943E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079" w:rsidRDefault="00333079" w:rsidP="00943E4B">
      <w:pPr>
        <w:spacing w:line="240" w:lineRule="auto"/>
      </w:pPr>
      <w:r>
        <w:separator/>
      </w:r>
    </w:p>
  </w:footnote>
  <w:footnote w:type="continuationSeparator" w:id="0">
    <w:p w:rsidR="00333079" w:rsidRDefault="00333079" w:rsidP="00943E4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40926"/>
    <w:multiLevelType w:val="hybridMultilevel"/>
    <w:tmpl w:val="609E1DA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29513590"/>
    <w:multiLevelType w:val="hybridMultilevel"/>
    <w:tmpl w:val="12B0639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325C42D9"/>
    <w:multiLevelType w:val="hybridMultilevel"/>
    <w:tmpl w:val="82627BB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3">
    <w:nsid w:val="7A0D0C7B"/>
    <w:multiLevelType w:val="hybridMultilevel"/>
    <w:tmpl w:val="DB329900"/>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31C6"/>
    <w:rsid w:val="000231C6"/>
    <w:rsid w:val="000735CE"/>
    <w:rsid w:val="000808C7"/>
    <w:rsid w:val="000D25E4"/>
    <w:rsid w:val="0014120B"/>
    <w:rsid w:val="00143A36"/>
    <w:rsid w:val="00154517"/>
    <w:rsid w:val="002371BD"/>
    <w:rsid w:val="002651E5"/>
    <w:rsid w:val="00302E3B"/>
    <w:rsid w:val="00333079"/>
    <w:rsid w:val="00365EFB"/>
    <w:rsid w:val="004127A2"/>
    <w:rsid w:val="004D0ECC"/>
    <w:rsid w:val="00530AB1"/>
    <w:rsid w:val="005D5BE8"/>
    <w:rsid w:val="005E253C"/>
    <w:rsid w:val="006C23B4"/>
    <w:rsid w:val="006E666A"/>
    <w:rsid w:val="007F7E56"/>
    <w:rsid w:val="008740D7"/>
    <w:rsid w:val="008B6ABA"/>
    <w:rsid w:val="00943E4B"/>
    <w:rsid w:val="009845BF"/>
    <w:rsid w:val="009E1A22"/>
    <w:rsid w:val="009E5569"/>
    <w:rsid w:val="00A428BC"/>
    <w:rsid w:val="00A466F3"/>
    <w:rsid w:val="00A76D46"/>
    <w:rsid w:val="00A83C22"/>
    <w:rsid w:val="00AF4AA7"/>
    <w:rsid w:val="00B119D6"/>
    <w:rsid w:val="00BE6A6D"/>
    <w:rsid w:val="00C20637"/>
    <w:rsid w:val="00C26336"/>
    <w:rsid w:val="00C41B6C"/>
    <w:rsid w:val="00C802F9"/>
    <w:rsid w:val="00D05986"/>
    <w:rsid w:val="00D14DB9"/>
    <w:rsid w:val="00D177F5"/>
    <w:rsid w:val="00D92740"/>
    <w:rsid w:val="00DA0B74"/>
    <w:rsid w:val="00E33589"/>
    <w:rsid w:val="00E57E23"/>
    <w:rsid w:val="00F46F37"/>
    <w:rsid w:val="00F93A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541867F3-80E5-4DAD-8596-1928F3E17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120B"/>
    <w:pPr>
      <w:spacing w:line="360" w:lineRule="auto"/>
      <w:jc w:val="both"/>
    </w:pPr>
    <w:rPr>
      <w:rFonts w:ascii="Times New Roman" w:hAnsi="Times New Roman"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rsid w:val="000231C6"/>
    <w:rPr>
      <w:rFonts w:cs="Times New Roman"/>
      <w:sz w:val="22"/>
      <w:szCs w:val="22"/>
      <w:lang w:eastAsia="en-US"/>
    </w:rPr>
  </w:style>
  <w:style w:type="character" w:styleId="a4">
    <w:name w:val="Hyperlink"/>
    <w:uiPriority w:val="99"/>
    <w:rsid w:val="00154517"/>
    <w:rPr>
      <w:rFonts w:cs="Times New Roman"/>
      <w:color w:val="0000FF"/>
      <w:u w:val="single"/>
    </w:rPr>
  </w:style>
  <w:style w:type="paragraph" w:styleId="a5">
    <w:name w:val="Balloon Text"/>
    <w:basedOn w:val="a"/>
    <w:link w:val="a6"/>
    <w:uiPriority w:val="99"/>
    <w:semiHidden/>
    <w:rsid w:val="002371BD"/>
    <w:pPr>
      <w:spacing w:line="240" w:lineRule="auto"/>
    </w:pPr>
    <w:rPr>
      <w:rFonts w:ascii="Tahoma" w:hAnsi="Tahoma" w:cs="Tahoma"/>
      <w:sz w:val="16"/>
      <w:szCs w:val="16"/>
    </w:rPr>
  </w:style>
  <w:style w:type="character" w:customStyle="1" w:styleId="a6">
    <w:name w:val="Текст выноски Знак"/>
    <w:link w:val="a5"/>
    <w:uiPriority w:val="99"/>
    <w:semiHidden/>
    <w:locked/>
    <w:rsid w:val="002371BD"/>
    <w:rPr>
      <w:rFonts w:ascii="Tahoma" w:hAnsi="Tahoma" w:cs="Tahoma"/>
      <w:sz w:val="16"/>
      <w:szCs w:val="16"/>
    </w:rPr>
  </w:style>
  <w:style w:type="table" w:styleId="a7">
    <w:name w:val="Table Grid"/>
    <w:basedOn w:val="a1"/>
    <w:uiPriority w:val="59"/>
    <w:rsid w:val="00F93A87"/>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header"/>
    <w:basedOn w:val="a"/>
    <w:link w:val="a9"/>
    <w:uiPriority w:val="99"/>
    <w:semiHidden/>
    <w:rsid w:val="00943E4B"/>
    <w:pPr>
      <w:tabs>
        <w:tab w:val="center" w:pos="4677"/>
        <w:tab w:val="right" w:pos="9355"/>
      </w:tabs>
      <w:spacing w:line="240" w:lineRule="auto"/>
    </w:pPr>
  </w:style>
  <w:style w:type="character" w:customStyle="1" w:styleId="a9">
    <w:name w:val="Верхний колонтитул Знак"/>
    <w:link w:val="a8"/>
    <w:uiPriority w:val="99"/>
    <w:semiHidden/>
    <w:locked/>
    <w:rsid w:val="00943E4B"/>
    <w:rPr>
      <w:rFonts w:cs="Times New Roman"/>
    </w:rPr>
  </w:style>
  <w:style w:type="paragraph" w:styleId="aa">
    <w:name w:val="footer"/>
    <w:basedOn w:val="a"/>
    <w:link w:val="ab"/>
    <w:uiPriority w:val="99"/>
    <w:rsid w:val="00943E4B"/>
    <w:pPr>
      <w:tabs>
        <w:tab w:val="center" w:pos="4677"/>
        <w:tab w:val="right" w:pos="9355"/>
      </w:tabs>
      <w:spacing w:line="240" w:lineRule="auto"/>
    </w:pPr>
  </w:style>
  <w:style w:type="character" w:customStyle="1" w:styleId="ab">
    <w:name w:val="Нижний колонтитул Знак"/>
    <w:link w:val="aa"/>
    <w:uiPriority w:val="99"/>
    <w:locked/>
    <w:rsid w:val="00943E4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5938</Words>
  <Characters>33853</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admin</cp:lastModifiedBy>
  <cp:revision>2</cp:revision>
  <dcterms:created xsi:type="dcterms:W3CDTF">2014-03-21T20:45:00Z</dcterms:created>
  <dcterms:modified xsi:type="dcterms:W3CDTF">2014-03-21T20:45:00Z</dcterms:modified>
</cp:coreProperties>
</file>