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D3E" w:rsidRPr="00A11D3E" w:rsidRDefault="00A11D3E" w:rsidP="00A11D3E">
      <w:pPr>
        <w:spacing w:line="360" w:lineRule="auto"/>
        <w:ind w:firstLine="709"/>
        <w:jc w:val="center"/>
        <w:rPr>
          <w:b/>
          <w:sz w:val="28"/>
        </w:rPr>
      </w:pPr>
      <w:r w:rsidRPr="00A11D3E">
        <w:rPr>
          <w:b/>
          <w:sz w:val="28"/>
        </w:rPr>
        <w:t>СОДЕРЖАНИЕ</w:t>
      </w:r>
    </w:p>
    <w:p w:rsidR="00A11D3E" w:rsidRPr="00A11D3E" w:rsidRDefault="00A11D3E" w:rsidP="00A11D3E">
      <w:pPr>
        <w:spacing w:line="360" w:lineRule="auto"/>
        <w:ind w:firstLine="709"/>
        <w:jc w:val="both"/>
        <w:rPr>
          <w:sz w:val="28"/>
        </w:rPr>
      </w:pPr>
    </w:p>
    <w:p w:rsidR="00A11D3E" w:rsidRPr="00A11D3E" w:rsidRDefault="00A11D3E" w:rsidP="00A11D3E">
      <w:pPr>
        <w:spacing w:line="360" w:lineRule="auto"/>
        <w:ind w:firstLine="709"/>
        <w:jc w:val="both"/>
        <w:rPr>
          <w:sz w:val="28"/>
        </w:rPr>
      </w:pPr>
      <w:r w:rsidRPr="00A11D3E">
        <w:rPr>
          <w:sz w:val="28"/>
        </w:rPr>
        <w:t>ВВЕДЕНИЕ</w:t>
      </w:r>
    </w:p>
    <w:p w:rsidR="00A11D3E" w:rsidRPr="00A11D3E" w:rsidRDefault="00A11D3E" w:rsidP="00A11D3E">
      <w:pPr>
        <w:spacing w:line="360" w:lineRule="auto"/>
        <w:ind w:firstLine="709"/>
        <w:jc w:val="both"/>
        <w:rPr>
          <w:sz w:val="28"/>
        </w:rPr>
      </w:pPr>
      <w:r w:rsidRPr="00A11D3E">
        <w:rPr>
          <w:sz w:val="28"/>
        </w:rPr>
        <w:t>ВНУТРЕННИЕ МОРСКИЕ ВОДЫ</w:t>
      </w:r>
    </w:p>
    <w:p w:rsidR="00A11D3E" w:rsidRPr="00A11D3E" w:rsidRDefault="00A11D3E" w:rsidP="00A11D3E">
      <w:pPr>
        <w:spacing w:line="360" w:lineRule="auto"/>
        <w:ind w:firstLine="709"/>
        <w:jc w:val="both"/>
        <w:rPr>
          <w:sz w:val="28"/>
        </w:rPr>
      </w:pPr>
      <w:r w:rsidRPr="00A11D3E">
        <w:rPr>
          <w:sz w:val="28"/>
        </w:rPr>
        <w:t>ТЕРРИТОРИАЛЬНОЕ МОРЕ</w:t>
      </w:r>
    </w:p>
    <w:p w:rsidR="00A11D3E" w:rsidRPr="00A11D3E" w:rsidRDefault="00A11D3E" w:rsidP="00A11D3E">
      <w:pPr>
        <w:spacing w:line="360" w:lineRule="auto"/>
        <w:ind w:firstLine="709"/>
        <w:jc w:val="both"/>
        <w:rPr>
          <w:sz w:val="28"/>
        </w:rPr>
      </w:pPr>
      <w:r w:rsidRPr="00A11D3E">
        <w:rPr>
          <w:sz w:val="28"/>
        </w:rPr>
        <w:t>ПРИЛЕЖАЩАЯ ЗОНА</w:t>
      </w:r>
    </w:p>
    <w:p w:rsidR="00A11D3E" w:rsidRPr="00A11D3E" w:rsidRDefault="00A11D3E" w:rsidP="00A11D3E">
      <w:pPr>
        <w:spacing w:line="360" w:lineRule="auto"/>
        <w:ind w:firstLine="709"/>
        <w:jc w:val="both"/>
        <w:rPr>
          <w:sz w:val="28"/>
        </w:rPr>
      </w:pPr>
      <w:r w:rsidRPr="00A11D3E">
        <w:rPr>
          <w:sz w:val="28"/>
        </w:rPr>
        <w:t>КОНТИНЕНТАЛЬНЫЙ ШЕЛЬФ</w:t>
      </w:r>
    </w:p>
    <w:p w:rsidR="00A11D3E" w:rsidRPr="00A11D3E" w:rsidRDefault="00A11D3E" w:rsidP="00A11D3E">
      <w:pPr>
        <w:spacing w:line="360" w:lineRule="auto"/>
        <w:ind w:firstLine="709"/>
        <w:jc w:val="both"/>
        <w:rPr>
          <w:sz w:val="28"/>
        </w:rPr>
      </w:pPr>
      <w:r w:rsidRPr="00A11D3E">
        <w:rPr>
          <w:sz w:val="28"/>
        </w:rPr>
        <w:t>ИСКЛЮЧИТЕЛЬНАЯ МОРСКАЯ ЗОНА</w:t>
      </w:r>
    </w:p>
    <w:p w:rsidR="00A11D3E" w:rsidRPr="00A11D3E" w:rsidRDefault="00A11D3E" w:rsidP="00A11D3E">
      <w:pPr>
        <w:spacing w:line="360" w:lineRule="auto"/>
        <w:ind w:firstLine="709"/>
        <w:jc w:val="both"/>
        <w:rPr>
          <w:sz w:val="28"/>
        </w:rPr>
      </w:pPr>
      <w:r w:rsidRPr="00A11D3E">
        <w:rPr>
          <w:sz w:val="28"/>
        </w:rPr>
        <w:t>ОТКРЫТОЕ МОРЕ</w:t>
      </w:r>
    </w:p>
    <w:p w:rsidR="00A11D3E" w:rsidRPr="00A11D3E" w:rsidRDefault="00A11D3E" w:rsidP="00A11D3E">
      <w:pPr>
        <w:spacing w:line="360" w:lineRule="auto"/>
        <w:ind w:firstLine="709"/>
        <w:jc w:val="both"/>
        <w:rPr>
          <w:sz w:val="28"/>
        </w:rPr>
      </w:pPr>
      <w:r w:rsidRPr="00A11D3E">
        <w:rPr>
          <w:sz w:val="28"/>
        </w:rPr>
        <w:t>СВОБОДА СУДОХОДСТВА.</w:t>
      </w:r>
    </w:p>
    <w:p w:rsidR="00A11D3E" w:rsidRPr="00A11D3E" w:rsidRDefault="00A11D3E" w:rsidP="00A11D3E">
      <w:pPr>
        <w:spacing w:line="360" w:lineRule="auto"/>
        <w:ind w:firstLine="709"/>
        <w:jc w:val="both"/>
        <w:rPr>
          <w:sz w:val="28"/>
        </w:rPr>
      </w:pPr>
      <w:r w:rsidRPr="00A11D3E">
        <w:rPr>
          <w:sz w:val="28"/>
        </w:rPr>
        <w:t>ПИРАТСТВО</w:t>
      </w:r>
    </w:p>
    <w:p w:rsidR="00A11D3E" w:rsidRPr="00A11D3E" w:rsidRDefault="00A11D3E" w:rsidP="00A11D3E">
      <w:pPr>
        <w:spacing w:line="360" w:lineRule="auto"/>
        <w:ind w:firstLine="709"/>
        <w:jc w:val="both"/>
        <w:rPr>
          <w:sz w:val="28"/>
        </w:rPr>
      </w:pPr>
      <w:r w:rsidRPr="00A11D3E">
        <w:rPr>
          <w:sz w:val="28"/>
        </w:rPr>
        <w:t>СВОБОДА РЫБОЛОВСТВА</w:t>
      </w:r>
    </w:p>
    <w:p w:rsidR="00A11D3E" w:rsidRPr="00A11D3E" w:rsidRDefault="00A11D3E" w:rsidP="00A11D3E">
      <w:pPr>
        <w:spacing w:line="360" w:lineRule="auto"/>
        <w:ind w:firstLine="709"/>
        <w:jc w:val="both"/>
        <w:rPr>
          <w:sz w:val="28"/>
        </w:rPr>
      </w:pPr>
      <w:r w:rsidRPr="00A11D3E">
        <w:rPr>
          <w:sz w:val="28"/>
        </w:rPr>
        <w:t>ЗАЩИТА И СОХРАНЕНИЕ МОРСКОЙ СРЕДЫ</w:t>
      </w:r>
    </w:p>
    <w:p w:rsidR="00A11D3E" w:rsidRPr="00A11D3E" w:rsidRDefault="00A11D3E" w:rsidP="00A11D3E">
      <w:pPr>
        <w:spacing w:line="360" w:lineRule="auto"/>
        <w:ind w:firstLine="709"/>
        <w:jc w:val="both"/>
        <w:rPr>
          <w:sz w:val="28"/>
        </w:rPr>
      </w:pPr>
      <w:r w:rsidRPr="00A11D3E">
        <w:rPr>
          <w:sz w:val="28"/>
        </w:rPr>
        <w:t>МОРСКИЕ НАУЧНЫЕ ИCСЛЕДОВАНИЯ</w:t>
      </w:r>
    </w:p>
    <w:p w:rsidR="00A11D3E" w:rsidRPr="00A11D3E" w:rsidRDefault="00A11D3E" w:rsidP="00A11D3E">
      <w:pPr>
        <w:spacing w:line="360" w:lineRule="auto"/>
        <w:ind w:firstLine="709"/>
        <w:jc w:val="both"/>
        <w:rPr>
          <w:sz w:val="28"/>
        </w:rPr>
      </w:pPr>
      <w:r w:rsidRPr="00A11D3E">
        <w:rPr>
          <w:sz w:val="28"/>
        </w:rPr>
        <w:t>СПИСОК ЛИТЕРАТУРЫ</w:t>
      </w:r>
    </w:p>
    <w:p w:rsidR="00A11D3E" w:rsidRDefault="00A11D3E" w:rsidP="00A11D3E">
      <w:pPr>
        <w:spacing w:line="360" w:lineRule="auto"/>
        <w:ind w:firstLine="709"/>
        <w:jc w:val="both"/>
        <w:rPr>
          <w:sz w:val="28"/>
        </w:rPr>
      </w:pPr>
    </w:p>
    <w:p w:rsidR="00762BBE" w:rsidRPr="00A11D3E" w:rsidRDefault="00762BBE" w:rsidP="00A11D3E">
      <w:pPr>
        <w:spacing w:line="360" w:lineRule="auto"/>
        <w:ind w:firstLine="709"/>
        <w:jc w:val="both"/>
        <w:rPr>
          <w:sz w:val="28"/>
        </w:rPr>
      </w:pPr>
      <w:r w:rsidRPr="00A11D3E">
        <w:rPr>
          <w:sz w:val="28"/>
        </w:rPr>
        <w:br w:type="page"/>
      </w:r>
    </w:p>
    <w:p w:rsidR="00762BBE" w:rsidRPr="00A11D3E" w:rsidRDefault="00762BBE" w:rsidP="00A11D3E">
      <w:pPr>
        <w:pStyle w:val="Raid"/>
        <w:spacing w:after="0"/>
        <w:ind w:firstLine="709"/>
      </w:pPr>
      <w:bookmarkStart w:id="0" w:name="_Toc201298877"/>
      <w:r w:rsidRPr="00A11D3E">
        <w:t>ВВЕДЕНИЕ</w:t>
      </w:r>
      <w:bookmarkEnd w:id="0"/>
    </w:p>
    <w:p w:rsidR="00A11D3E" w:rsidRDefault="00A11D3E" w:rsidP="00A11D3E">
      <w:pPr>
        <w:spacing w:line="360" w:lineRule="auto"/>
        <w:ind w:firstLine="709"/>
        <w:jc w:val="both"/>
        <w:rPr>
          <w:sz w:val="28"/>
        </w:rPr>
      </w:pPr>
    </w:p>
    <w:p w:rsidR="00175CEA" w:rsidRPr="00A11D3E" w:rsidRDefault="00175CEA" w:rsidP="00A11D3E">
      <w:pPr>
        <w:spacing w:line="360" w:lineRule="auto"/>
        <w:ind w:firstLine="709"/>
        <w:jc w:val="both"/>
        <w:rPr>
          <w:sz w:val="28"/>
          <w:szCs w:val="28"/>
        </w:rPr>
      </w:pPr>
      <w:r w:rsidRPr="00A11D3E">
        <w:rPr>
          <w:sz w:val="28"/>
        </w:rPr>
        <w:t>Международное морское право является одной из старейших отраслей международного права и представляет собой совокупность международно-правовых принципов и норм, определяющих правовой режим морских пространств и регулирующих отношения между государствами, другими участниками правоотношений в связи с их деятельностью по использованию морей, океанов и их ресурсов.</w:t>
      </w:r>
    </w:p>
    <w:p w:rsidR="00175CEA" w:rsidRPr="00A11D3E" w:rsidRDefault="00175CEA" w:rsidP="00A11D3E">
      <w:pPr>
        <w:spacing w:line="360" w:lineRule="auto"/>
        <w:ind w:firstLine="709"/>
        <w:jc w:val="both"/>
        <w:rPr>
          <w:sz w:val="28"/>
        </w:rPr>
      </w:pPr>
      <w:r w:rsidRPr="00A11D3E">
        <w:rPr>
          <w:sz w:val="28"/>
        </w:rPr>
        <w:t>Первоначально морское право создавалось в форме обычных норм, в середине XX в. была проведена его кодификация. I Конференция ООН по морскому праву завершилась принятием в Женеве в 1958 г. четырех конвенций: об открытом море; о территориальном море и прилежащей зоне; о континентальном шельфе; о рыболовстве и охране живых ресурсов открытого моря. II Конференция, проходившая в 1960 г., успеха не имела. На III Конференции была принята Конвенция ООН по морскому праву 1982 г.</w:t>
      </w:r>
    </w:p>
    <w:p w:rsidR="00175CEA" w:rsidRPr="00A11D3E" w:rsidRDefault="00175CEA" w:rsidP="00A11D3E">
      <w:pPr>
        <w:spacing w:line="360" w:lineRule="auto"/>
        <w:ind w:firstLine="709"/>
        <w:jc w:val="both"/>
        <w:rPr>
          <w:sz w:val="28"/>
        </w:rPr>
      </w:pPr>
      <w:r w:rsidRPr="00A11D3E">
        <w:rPr>
          <w:sz w:val="28"/>
        </w:rPr>
        <w:t>Отдельные аспекты сотрудничества в использовании морских пространств и их ресурсов регулируются специальными соглашениями (Международная конвенция по охране подводных кабелей 1884 г., Международная морская организация 1948 г., Международная конвенция электросвязи 1983 г. и др.).</w:t>
      </w:r>
    </w:p>
    <w:p w:rsidR="0016798C" w:rsidRPr="00A11D3E" w:rsidRDefault="00175CEA" w:rsidP="00A11D3E">
      <w:pPr>
        <w:spacing w:line="360" w:lineRule="auto"/>
        <w:ind w:firstLine="709"/>
        <w:jc w:val="both"/>
        <w:rPr>
          <w:sz w:val="28"/>
        </w:rPr>
      </w:pPr>
      <w:r w:rsidRPr="00A11D3E">
        <w:rPr>
          <w:sz w:val="28"/>
        </w:rPr>
        <w:t>Таким образом, международное морское право регламентирует деятельность человечества в водных пространствах, включающую в себя определение правового режима различного рода территорий, установления статуса членов экипажа и пассажиров морских судов, порядка освоения природных ресурсов океана и т.д.</w:t>
      </w:r>
    </w:p>
    <w:p w:rsidR="0016798C" w:rsidRPr="00A11D3E" w:rsidRDefault="0016798C" w:rsidP="00A11D3E">
      <w:pPr>
        <w:spacing w:line="360" w:lineRule="auto"/>
        <w:ind w:firstLine="709"/>
        <w:jc w:val="both"/>
        <w:rPr>
          <w:sz w:val="28"/>
        </w:rPr>
      </w:pPr>
      <w:r w:rsidRPr="00A11D3E">
        <w:rPr>
          <w:sz w:val="28"/>
        </w:rPr>
        <w:br w:type="page"/>
      </w:r>
    </w:p>
    <w:p w:rsidR="0016798C" w:rsidRPr="00A11D3E" w:rsidRDefault="0016798C" w:rsidP="00A11D3E">
      <w:pPr>
        <w:pStyle w:val="Raid"/>
        <w:spacing w:after="0"/>
        <w:ind w:firstLine="709"/>
      </w:pPr>
      <w:bookmarkStart w:id="1" w:name="_Toc201298878"/>
      <w:r w:rsidRPr="00A11D3E">
        <w:t>ВНУТРЕННИЕ МОРСКИЕ ВОДЫ</w:t>
      </w:r>
      <w:bookmarkEnd w:id="1"/>
    </w:p>
    <w:p w:rsidR="00A11D3E" w:rsidRDefault="00A11D3E" w:rsidP="00A11D3E">
      <w:pPr>
        <w:spacing w:line="360" w:lineRule="auto"/>
        <w:ind w:firstLine="709"/>
        <w:jc w:val="both"/>
        <w:rPr>
          <w:sz w:val="28"/>
        </w:rPr>
      </w:pPr>
    </w:p>
    <w:p w:rsidR="0016798C" w:rsidRPr="00A11D3E" w:rsidRDefault="0016798C" w:rsidP="00A11D3E">
      <w:pPr>
        <w:spacing w:line="360" w:lineRule="auto"/>
        <w:ind w:firstLine="709"/>
        <w:jc w:val="both"/>
        <w:rPr>
          <w:sz w:val="28"/>
        </w:rPr>
      </w:pPr>
      <w:r w:rsidRPr="00A11D3E">
        <w:rPr>
          <w:sz w:val="28"/>
        </w:rPr>
        <w:t>Внутренние морские воды являются составной частью территории государства. Конвенция ООН по морскому праву 1982 года (ст.8) исходит из того, что «суверенитет прибрежного государства распространяется за пределы его сухопутной территории и внутренних вод... на прилегающий морской пояс, называемый территориальным морем.</w:t>
      </w:r>
    </w:p>
    <w:p w:rsidR="0016798C" w:rsidRPr="00A11D3E" w:rsidRDefault="0016798C" w:rsidP="00A11D3E">
      <w:pPr>
        <w:spacing w:line="360" w:lineRule="auto"/>
        <w:ind w:firstLine="709"/>
        <w:jc w:val="both"/>
        <w:rPr>
          <w:sz w:val="28"/>
        </w:rPr>
      </w:pPr>
      <w:r w:rsidRPr="00A11D3E">
        <w:rPr>
          <w:sz w:val="28"/>
        </w:rPr>
        <w:t>Прибрежное государство решает, какие порты могут быть открыты для допуска иностранных судов. В случае, когда порт объявлен открытым, не должна допускаться дискриминация судов какого-либо флага. Всякого рода ограничения для судов той или иной страны могут вызывать ответные меры.</w:t>
      </w:r>
    </w:p>
    <w:p w:rsidR="0016798C" w:rsidRPr="00A11D3E" w:rsidRDefault="0016798C" w:rsidP="00A11D3E">
      <w:pPr>
        <w:spacing w:line="360" w:lineRule="auto"/>
        <w:ind w:firstLine="709"/>
        <w:jc w:val="both"/>
        <w:rPr>
          <w:sz w:val="28"/>
        </w:rPr>
      </w:pPr>
      <w:r w:rsidRPr="00A11D3E">
        <w:rPr>
          <w:sz w:val="28"/>
        </w:rPr>
        <w:t>Что касается иностранных военных кораблей, то для их захода и пребывания во внутренних водах государством флага направляется запрос по дипломатическим каналам не позднее 30 дней до предполагаемой даты такого захода.</w:t>
      </w:r>
    </w:p>
    <w:p w:rsidR="0016798C" w:rsidRPr="00A11D3E" w:rsidRDefault="0016798C" w:rsidP="00A11D3E">
      <w:pPr>
        <w:spacing w:line="360" w:lineRule="auto"/>
        <w:ind w:firstLine="709"/>
        <w:jc w:val="both"/>
        <w:rPr>
          <w:sz w:val="28"/>
        </w:rPr>
      </w:pPr>
      <w:r w:rsidRPr="00A11D3E">
        <w:rPr>
          <w:sz w:val="28"/>
        </w:rPr>
        <w:t xml:space="preserve">В последнее время заметно обострилась проблема захода в иностранные порты кораблей и судов с ядерными энергетическими установками. Отсюда – ужесточение соответствующих требований, которые установлены на международном и национальном уровнях. Заблаговременное предоставление информации о безопасности в случае захода таких судов требует Международная конвенция по охране человеческой жизни на море 1974 года. Иностранные суда вправе использовать открытые порты или иные в случае вынужденного захода (бедствие и т.п.). </w:t>
      </w:r>
    </w:p>
    <w:p w:rsidR="0016798C" w:rsidRPr="00A11D3E" w:rsidRDefault="0016798C" w:rsidP="00A11D3E">
      <w:pPr>
        <w:spacing w:line="360" w:lineRule="auto"/>
        <w:ind w:firstLine="709"/>
        <w:jc w:val="both"/>
        <w:rPr>
          <w:sz w:val="28"/>
        </w:rPr>
      </w:pPr>
      <w:r w:rsidRPr="00A11D3E">
        <w:rPr>
          <w:sz w:val="28"/>
        </w:rPr>
        <w:t>Что касается нарушения судном международных норм и стандартов, касающихся «годности судов для плавания» и создания угрозы нанесения ущерба морской среде, то в соответствии со ст. 219 Конвенции ООН 1982 года государство порта принимает административные меры, чтобы предотвратить выход такого судна в море. В целях устранения нарушения судну может быть разрешён только переход «на ближайшую подходящую судоремонтную верфь».</w:t>
      </w:r>
    </w:p>
    <w:p w:rsidR="0016798C" w:rsidRPr="00A11D3E" w:rsidRDefault="0016798C" w:rsidP="00A11D3E">
      <w:pPr>
        <w:pStyle w:val="Raid"/>
        <w:spacing w:after="0"/>
        <w:ind w:firstLine="709"/>
      </w:pPr>
      <w:bookmarkStart w:id="2" w:name="_Toc201298879"/>
      <w:r w:rsidRPr="00A11D3E">
        <w:t>ТЕРРИТОРИАЛЬНОЕ МОРЕ</w:t>
      </w:r>
      <w:bookmarkEnd w:id="2"/>
    </w:p>
    <w:p w:rsidR="00A11D3E" w:rsidRDefault="00A11D3E" w:rsidP="00A11D3E">
      <w:pPr>
        <w:spacing w:line="360" w:lineRule="auto"/>
        <w:ind w:firstLine="709"/>
        <w:jc w:val="both"/>
        <w:rPr>
          <w:sz w:val="28"/>
        </w:rPr>
      </w:pPr>
    </w:p>
    <w:p w:rsidR="0016798C" w:rsidRPr="00A11D3E" w:rsidRDefault="0016798C" w:rsidP="00A11D3E">
      <w:pPr>
        <w:spacing w:line="360" w:lineRule="auto"/>
        <w:ind w:firstLine="709"/>
        <w:jc w:val="both"/>
        <w:rPr>
          <w:sz w:val="28"/>
        </w:rPr>
      </w:pPr>
      <w:r w:rsidRPr="00A11D3E">
        <w:rPr>
          <w:sz w:val="28"/>
        </w:rPr>
        <w:t>Территориальное море (территориальные воды) – примыкающий к сухопутной территории или внутренним водам государства, а в случае государства-архипелага – к его архипелажным водам морской пояс шириной до 12 морских миль, входящий в состав территории государства и находящийся под его суверенитетом, осуществляемым с учётом и соблюдением общепризнанным норм международного права.</w:t>
      </w:r>
    </w:p>
    <w:p w:rsidR="0016798C" w:rsidRPr="00A11D3E" w:rsidRDefault="0016798C" w:rsidP="00A11D3E">
      <w:pPr>
        <w:spacing w:line="360" w:lineRule="auto"/>
        <w:ind w:firstLine="709"/>
        <w:jc w:val="both"/>
        <w:rPr>
          <w:sz w:val="28"/>
        </w:rPr>
      </w:pPr>
      <w:r w:rsidRPr="00A11D3E">
        <w:rPr>
          <w:sz w:val="28"/>
        </w:rPr>
        <w:t>Суверенитет прибрежного государства распространяется на территориальное море, его дно и недра дна, а также на воздушное пространство над территориальным морем. Внешняя граница территориального моря является государственной границей. Только прибрежному государству принадлежит право в своём территориальном море регулировать заход, плавание, рыболовство, гидрографические и иные исследования, а также любую другую деятельность иностранных судов и летательных аппаратов.</w:t>
      </w:r>
    </w:p>
    <w:p w:rsidR="0016798C" w:rsidRPr="00A11D3E" w:rsidRDefault="0016798C" w:rsidP="00A11D3E">
      <w:pPr>
        <w:spacing w:line="360" w:lineRule="auto"/>
        <w:ind w:firstLine="709"/>
        <w:jc w:val="both"/>
        <w:rPr>
          <w:sz w:val="28"/>
        </w:rPr>
      </w:pPr>
      <w:r w:rsidRPr="00A11D3E">
        <w:rPr>
          <w:sz w:val="28"/>
        </w:rPr>
        <w:t>Уже в конце 19 столетия в морском праве сложился международный обычай, в соответствии с которым ширина территориального моря устанавливалась в пределах от 3 до 12 морских миль. Однако в договорном порядке эту норму удалось закрепить только с принятием Конвенции 1982 года, ст.3 которой предусматривает, что «каждое государство имеет право устанавливать ширину своего территориального моря до предела, не превышающего двенадцать морских миль, отмеряемых от исходных линий, определяемых в соответствии с настоящей Конвенцией».</w:t>
      </w:r>
    </w:p>
    <w:p w:rsidR="0016798C" w:rsidRPr="00A11D3E" w:rsidRDefault="0016798C" w:rsidP="00A11D3E">
      <w:pPr>
        <w:spacing w:line="360" w:lineRule="auto"/>
        <w:ind w:firstLine="709"/>
        <w:jc w:val="both"/>
        <w:rPr>
          <w:sz w:val="28"/>
        </w:rPr>
      </w:pPr>
      <w:r w:rsidRPr="00A11D3E">
        <w:rPr>
          <w:sz w:val="28"/>
        </w:rPr>
        <w:t>Международное право устанавливает ряд изъятий из суверенитета прибрежного государства в территориальном море. Одним из основных изъятий является право мирного прохода, которым в территориальном море пользуются судна всех стран. Согласно ст.18 Конвенции 1982 года под проходом понимается плавание через территориальное море с целью: пересечь это море, не заходя во внутренние воды или не останавливаясь на рейде и у портового сооружения за пределами внутренних вод; пройти во внутренние воды или выйти из них, а также встать на рейде или у портового сооружения за пределами внутренних вод. Проход должен быть непрерывным и быстрым. Он может включать остановку и стоянку на якоре, но только если они связаны с обычным плаванием или необходимы вследствие непреодолимой силы или бедствия.</w:t>
      </w:r>
    </w:p>
    <w:p w:rsidR="0016798C" w:rsidRPr="00A11D3E" w:rsidRDefault="0016798C" w:rsidP="00A11D3E">
      <w:pPr>
        <w:spacing w:line="360" w:lineRule="auto"/>
        <w:ind w:firstLine="709"/>
        <w:jc w:val="both"/>
        <w:rPr>
          <w:sz w:val="28"/>
        </w:rPr>
      </w:pPr>
      <w:r w:rsidRPr="00A11D3E">
        <w:rPr>
          <w:sz w:val="28"/>
        </w:rPr>
        <w:t>Проход считается мирным, если</w:t>
      </w:r>
      <w:r w:rsidR="00A11D3E">
        <w:rPr>
          <w:sz w:val="28"/>
        </w:rPr>
        <w:t xml:space="preserve"> </w:t>
      </w:r>
      <w:r w:rsidRPr="00A11D3E">
        <w:rPr>
          <w:sz w:val="28"/>
        </w:rPr>
        <w:t>им не нарушается мир, добрый порядок или безопасность прибрежного государства. Прибрежное государство может принимать в своём территориальном море меры, необходимые для недопущения прохода, который не является мирным. В определённых районах территориального моря осуществление права мирного прохода может быть временно приостановлено (без дискриминации между иностранными судами), если это необходимо для обеспечения безопасности прибрежного государства.</w:t>
      </w:r>
      <w:r w:rsidR="00A11D3E">
        <w:rPr>
          <w:sz w:val="28"/>
        </w:rPr>
        <w:t xml:space="preserve"> </w:t>
      </w:r>
    </w:p>
    <w:p w:rsidR="0016798C" w:rsidRPr="00A11D3E" w:rsidRDefault="0016798C" w:rsidP="00A11D3E">
      <w:pPr>
        <w:spacing w:line="360" w:lineRule="auto"/>
        <w:ind w:firstLine="709"/>
        <w:jc w:val="both"/>
        <w:rPr>
          <w:sz w:val="28"/>
        </w:rPr>
      </w:pPr>
      <w:r w:rsidRPr="00A11D3E">
        <w:rPr>
          <w:sz w:val="28"/>
        </w:rPr>
        <w:t>Статья 27 Конвенции 1982 года предусматривает, что уголовная юрисдикция в отношении преступлений, совершённых на борту судна во время прохода через территориальное море, осуществляется только в случаях, если: последствия преступления распространяются на прибрежное государство; преступление имеет характер, нарушающий спокойствие в стране и добрый порядок в территориальном море; капитан судна, дипломатический агент или консульское должностное лицо обратилось к местным властям с просьбой об оказании помощи; применяемые меры необходимы для пресечения торговли наркотиками или психотропными веществами.</w:t>
      </w:r>
    </w:p>
    <w:p w:rsidR="0016798C" w:rsidRPr="00A11D3E" w:rsidRDefault="0016798C" w:rsidP="00A11D3E">
      <w:pPr>
        <w:spacing w:line="360" w:lineRule="auto"/>
        <w:ind w:firstLine="709"/>
        <w:jc w:val="both"/>
        <w:rPr>
          <w:sz w:val="28"/>
        </w:rPr>
      </w:pPr>
      <w:r w:rsidRPr="00A11D3E">
        <w:rPr>
          <w:sz w:val="28"/>
        </w:rPr>
        <w:t>Конвенция 1982 года (ст.31) впервые предусмотрела ответственность государства флага за любой ущерб, причиненный прибрежному государству в результате несоблюдения каким-либо военным кораблём или другим государственным судном, эксплуатируемым в некоммерческих целях, законов и правил прибрежного государства, касающихся прохода через территориальное море, или норм международного права.</w:t>
      </w:r>
    </w:p>
    <w:p w:rsidR="0016798C" w:rsidRPr="00A11D3E" w:rsidRDefault="0016798C" w:rsidP="00A11D3E">
      <w:pPr>
        <w:pStyle w:val="Raid"/>
        <w:spacing w:after="0"/>
        <w:ind w:firstLine="709"/>
      </w:pPr>
      <w:bookmarkStart w:id="3" w:name="_Toc201298880"/>
      <w:r w:rsidRPr="00A11D3E">
        <w:t>П</w:t>
      </w:r>
      <w:r w:rsidR="001B09C7" w:rsidRPr="00A11D3E">
        <w:t>РИЛЕЖАЩАЯ ЗОНА</w:t>
      </w:r>
      <w:bookmarkEnd w:id="3"/>
    </w:p>
    <w:p w:rsidR="00A11D3E" w:rsidRDefault="00A11D3E" w:rsidP="00A11D3E">
      <w:pPr>
        <w:spacing w:line="360" w:lineRule="auto"/>
        <w:ind w:firstLine="709"/>
        <w:jc w:val="both"/>
        <w:rPr>
          <w:sz w:val="28"/>
        </w:rPr>
      </w:pPr>
    </w:p>
    <w:p w:rsidR="0016798C" w:rsidRPr="00A11D3E" w:rsidRDefault="0016798C" w:rsidP="00A11D3E">
      <w:pPr>
        <w:spacing w:line="360" w:lineRule="auto"/>
        <w:ind w:firstLine="709"/>
        <w:jc w:val="both"/>
        <w:rPr>
          <w:sz w:val="28"/>
        </w:rPr>
      </w:pPr>
      <w:r w:rsidRPr="00A11D3E">
        <w:rPr>
          <w:sz w:val="28"/>
        </w:rPr>
        <w:t>Прилежащая зона – морское пространство, прилегающее к внешней границе территориального моря, в котором прибрежное государство пользуется правилами контроля с целью предотвращения нарушений соответствующих законов и правил в пределах его территории.</w:t>
      </w:r>
    </w:p>
    <w:p w:rsidR="0016798C" w:rsidRPr="00A11D3E" w:rsidRDefault="0016798C" w:rsidP="00A11D3E">
      <w:pPr>
        <w:spacing w:line="360" w:lineRule="auto"/>
        <w:ind w:firstLine="709"/>
        <w:jc w:val="both"/>
        <w:rPr>
          <w:sz w:val="28"/>
        </w:rPr>
      </w:pPr>
      <w:r w:rsidRPr="00A11D3E">
        <w:rPr>
          <w:sz w:val="28"/>
        </w:rPr>
        <w:t>Положения о прилежащей зоне содержаться в ст. 24 Конвенции о территориальном море и прилежащей зоне 1958 года и в ст. 33 Конвенции 1982 года. Прилежащая зона является районом открытого моря, следовательно, суверенитет прибрежного государства на неё не распространяется.</w:t>
      </w:r>
    </w:p>
    <w:p w:rsidR="001B09C7" w:rsidRPr="00A11D3E" w:rsidRDefault="0016798C" w:rsidP="00A11D3E">
      <w:pPr>
        <w:spacing w:line="360" w:lineRule="auto"/>
        <w:ind w:firstLine="709"/>
        <w:jc w:val="both"/>
        <w:rPr>
          <w:sz w:val="28"/>
        </w:rPr>
      </w:pPr>
      <w:r w:rsidRPr="00A11D3E">
        <w:rPr>
          <w:sz w:val="28"/>
        </w:rPr>
        <w:t>В соответствии с Конвенцией о территориальном море и прилежащей зоне 1958 года ширина зоны не должна превышать 12 морских миль, а в соответствии с Конвенцией 1982 года – прилежащая зона не может распространяться за пределы 24 морских миль. За последнее время</w:t>
      </w:r>
      <w:r w:rsidR="00A11D3E">
        <w:rPr>
          <w:sz w:val="28"/>
        </w:rPr>
        <w:t xml:space="preserve"> </w:t>
      </w:r>
      <w:r w:rsidRPr="00A11D3E">
        <w:rPr>
          <w:sz w:val="28"/>
        </w:rPr>
        <w:t>значительно возросло число государств установивших прилежащую зону. На 1 января 1999 года таких государств было 68, у которых ширина прилежащей зоны полностью соответствовала требованиям</w:t>
      </w:r>
      <w:r w:rsidR="00A11D3E">
        <w:rPr>
          <w:sz w:val="28"/>
        </w:rPr>
        <w:t xml:space="preserve"> </w:t>
      </w:r>
      <w:r w:rsidRPr="00A11D3E">
        <w:rPr>
          <w:sz w:val="28"/>
        </w:rPr>
        <w:t>Конвенции 1982 года, и только Сирия имела прилежащую зону, ширина которой составляла 41 морскую милю.</w:t>
      </w:r>
    </w:p>
    <w:p w:rsidR="001B09C7" w:rsidRDefault="001B09C7" w:rsidP="00A11D3E">
      <w:pPr>
        <w:spacing w:line="360" w:lineRule="auto"/>
        <w:ind w:firstLine="709"/>
        <w:jc w:val="both"/>
        <w:rPr>
          <w:sz w:val="28"/>
        </w:rPr>
      </w:pPr>
    </w:p>
    <w:p w:rsidR="001B09C7" w:rsidRPr="00A11D3E" w:rsidRDefault="001B09C7" w:rsidP="00A11D3E">
      <w:pPr>
        <w:pStyle w:val="Raid"/>
        <w:spacing w:after="0"/>
        <w:ind w:firstLine="709"/>
      </w:pPr>
      <w:bookmarkStart w:id="4" w:name="_Toc201298881"/>
      <w:r w:rsidRPr="00A11D3E">
        <w:t>К</w:t>
      </w:r>
      <w:r w:rsidR="00410ACF" w:rsidRPr="00A11D3E">
        <w:t>ОНТИ</w:t>
      </w:r>
      <w:r w:rsidR="00572C3A" w:rsidRPr="00A11D3E">
        <w:t>НЕНТАЛЬНЫЙ ШЕЛЬФ</w:t>
      </w:r>
      <w:bookmarkEnd w:id="4"/>
    </w:p>
    <w:p w:rsidR="00A11D3E" w:rsidRDefault="00A11D3E" w:rsidP="00A11D3E">
      <w:pPr>
        <w:spacing w:line="360" w:lineRule="auto"/>
        <w:ind w:firstLine="709"/>
        <w:jc w:val="both"/>
        <w:rPr>
          <w:sz w:val="28"/>
        </w:rPr>
      </w:pPr>
    </w:p>
    <w:p w:rsidR="001B09C7" w:rsidRPr="00A11D3E" w:rsidRDefault="001B09C7" w:rsidP="00A11D3E">
      <w:pPr>
        <w:spacing w:line="360" w:lineRule="auto"/>
        <w:ind w:firstLine="709"/>
        <w:jc w:val="both"/>
        <w:rPr>
          <w:sz w:val="28"/>
        </w:rPr>
      </w:pPr>
      <w:r w:rsidRPr="00A11D3E">
        <w:rPr>
          <w:sz w:val="28"/>
        </w:rPr>
        <w:t>Современное понятие континентального шельфа представляет собой продукт многолетней практики государств и закреплено в конвенции ООН по морскому праву 1982 года.</w:t>
      </w:r>
    </w:p>
    <w:p w:rsidR="001B09C7" w:rsidRPr="00A11D3E" w:rsidRDefault="001B09C7" w:rsidP="00A11D3E">
      <w:pPr>
        <w:spacing w:line="360" w:lineRule="auto"/>
        <w:ind w:firstLine="709"/>
        <w:jc w:val="both"/>
        <w:rPr>
          <w:sz w:val="28"/>
        </w:rPr>
      </w:pPr>
      <w:r w:rsidRPr="00A11D3E">
        <w:rPr>
          <w:sz w:val="28"/>
        </w:rPr>
        <w:t>В соответствии с п.1 ст.76 Конвенции континентальный шельф прибрежного государства включает в себя морское дно и недра подводных районов, простирающихся за пределы его территориального моря на всём протяжении естественного продолжения его сухопутной территории до внешней границы подводной окраины материка или на расстояние 200 морских миль от исходных линий, от которых отмеряется ширина территориального моря, когда внешняя граница подводной окраины материка не простирается на такое расстояние.</w:t>
      </w:r>
    </w:p>
    <w:p w:rsidR="001B09C7" w:rsidRPr="00A11D3E" w:rsidRDefault="001B09C7" w:rsidP="00A11D3E">
      <w:pPr>
        <w:spacing w:line="360" w:lineRule="auto"/>
        <w:ind w:firstLine="709"/>
        <w:jc w:val="both"/>
        <w:rPr>
          <w:sz w:val="28"/>
        </w:rPr>
      </w:pPr>
      <w:r w:rsidRPr="00A11D3E">
        <w:rPr>
          <w:sz w:val="28"/>
        </w:rPr>
        <w:t>Указанная статья устанавливает, что фиксированные точки, избранные прибрежным государством, имеющим широкий шельф, для провидения линии внешней границы континентального шельфа должны находится не далее 350 морских миль от исходных линий, от которых отмеряется ширина территориального моря, и не далее 100 морских миль от 2500 метровой изобаты, которая представляет собой линию, соединяющую глубины в 2500 метров.</w:t>
      </w:r>
    </w:p>
    <w:p w:rsidR="001B09C7" w:rsidRPr="00A11D3E" w:rsidRDefault="001B09C7" w:rsidP="00A11D3E">
      <w:pPr>
        <w:spacing w:line="360" w:lineRule="auto"/>
        <w:ind w:firstLine="709"/>
        <w:jc w:val="both"/>
        <w:rPr>
          <w:sz w:val="28"/>
        </w:rPr>
      </w:pPr>
      <w:r w:rsidRPr="00A11D3E">
        <w:rPr>
          <w:sz w:val="28"/>
        </w:rPr>
        <w:t>Регулированию прав и обязанностей государств в отношении континентального шельфа посвящены ст. 76-85 Конвенции 1982 года, которые практически воспроизводят соответствующие нормы Конвенции о континентальном шельфе 1958 года. В соответствии со ст. 77 Конвенции 1982 года прибрежное государство осуществляет над континентальным шельфом суверенные государства в целях разведки и разработки его природных ресурсов.</w:t>
      </w:r>
    </w:p>
    <w:p w:rsidR="001B09C7" w:rsidRPr="00A11D3E" w:rsidRDefault="001B09C7" w:rsidP="00A11D3E">
      <w:pPr>
        <w:spacing w:line="360" w:lineRule="auto"/>
        <w:ind w:firstLine="709"/>
        <w:jc w:val="both"/>
        <w:rPr>
          <w:sz w:val="28"/>
        </w:rPr>
      </w:pPr>
      <w:r w:rsidRPr="00A11D3E">
        <w:rPr>
          <w:sz w:val="28"/>
        </w:rPr>
        <w:t>Суверенные права прибрежного государства на континентальный шельф не затрагивают правового режима покрывающих вод, т.е. открытого моря или той его части, которая может составлять исключительную экономическую зону, а также правового режима воздушного пространства над этими водами. Осуществление</w:t>
      </w:r>
      <w:r w:rsidR="00A11D3E">
        <w:rPr>
          <w:sz w:val="28"/>
        </w:rPr>
        <w:t xml:space="preserve"> </w:t>
      </w:r>
      <w:r w:rsidRPr="00A11D3E">
        <w:rPr>
          <w:sz w:val="28"/>
        </w:rPr>
        <w:t>прав прибрежного государства в отношении континентального шельфа не должно ущемлять осуществление судоходства и других прав и свобод иных государств или приводить к любым неоправданным помехам их осуществлению.</w:t>
      </w:r>
    </w:p>
    <w:p w:rsidR="00A11D3E" w:rsidRDefault="00A11D3E">
      <w:pPr>
        <w:spacing w:after="200" w:line="276" w:lineRule="auto"/>
        <w:rPr>
          <w:bCs/>
          <w:sz w:val="28"/>
          <w:szCs w:val="28"/>
        </w:rPr>
      </w:pPr>
      <w:bookmarkStart w:id="5" w:name="_Toc201298882"/>
      <w:r>
        <w:rPr>
          <w:b/>
        </w:rPr>
        <w:br w:type="page"/>
      </w:r>
    </w:p>
    <w:p w:rsidR="006514E8" w:rsidRPr="00A11D3E" w:rsidRDefault="006514E8" w:rsidP="00A11D3E">
      <w:pPr>
        <w:pStyle w:val="Raid"/>
        <w:spacing w:after="0"/>
        <w:ind w:firstLine="709"/>
      </w:pPr>
      <w:r w:rsidRPr="00A11D3E">
        <w:t>ИСКЛЮЧИТЕЛЬНАЯ МОРСКАЯ ЗОНА</w:t>
      </w:r>
      <w:bookmarkEnd w:id="5"/>
    </w:p>
    <w:p w:rsidR="00A11D3E" w:rsidRDefault="00A11D3E" w:rsidP="00A11D3E">
      <w:pPr>
        <w:spacing w:line="360" w:lineRule="auto"/>
        <w:ind w:firstLine="709"/>
        <w:jc w:val="both"/>
        <w:rPr>
          <w:sz w:val="28"/>
        </w:rPr>
      </w:pPr>
    </w:p>
    <w:p w:rsidR="006514E8" w:rsidRPr="00A11D3E" w:rsidRDefault="006514E8" w:rsidP="00A11D3E">
      <w:pPr>
        <w:spacing w:line="360" w:lineRule="auto"/>
        <w:ind w:firstLine="709"/>
        <w:jc w:val="both"/>
        <w:rPr>
          <w:sz w:val="28"/>
        </w:rPr>
      </w:pPr>
      <w:r w:rsidRPr="00A11D3E">
        <w:rPr>
          <w:sz w:val="28"/>
        </w:rPr>
        <w:t>Концепция исключительной экономической зоны впервые была сформулирована африканскими государствами. Она была конкретизирована в рекомендациях по вопросам морского права, разработанных Региональным семинаром стран Африки в июне 1972 года в Яунде. В 1973 году Организация Африканского Единства, включающая 41 государство, провела ряд совещаний на высшем уровне для определения совместной позиции африканских государств на Третьей Конференции ООН по морскому праву, которая должна была провести свою сессию в 1974 году. На одном из них была принята Совместная декларация Организации Африканского Единства по вопросам морского права (Аддис-Абебская декларация).</w:t>
      </w:r>
    </w:p>
    <w:p w:rsidR="006514E8" w:rsidRPr="00A11D3E" w:rsidRDefault="006514E8" w:rsidP="00A11D3E">
      <w:pPr>
        <w:spacing w:line="360" w:lineRule="auto"/>
        <w:ind w:firstLine="709"/>
        <w:jc w:val="both"/>
        <w:rPr>
          <w:sz w:val="28"/>
        </w:rPr>
      </w:pPr>
      <w:r w:rsidRPr="00A11D3E">
        <w:rPr>
          <w:sz w:val="28"/>
        </w:rPr>
        <w:t xml:space="preserve">В документах, одобренных на упомянутых встречах, выражается поддержка идее установления за пределами территориальных вод особой зоны шириной в 200 морских миль (включая 12-мильные территориальные воды); в этой зоне прибрежные государства наделяются специальными правами, которых не имеют другие государства. Новая зона получила название </w:t>
      </w:r>
      <w:r w:rsidRPr="00A11D3E">
        <w:rPr>
          <w:iCs/>
          <w:sz w:val="28"/>
        </w:rPr>
        <w:t>исключительной</w:t>
      </w:r>
      <w:r w:rsidRPr="00A11D3E">
        <w:rPr>
          <w:sz w:val="28"/>
        </w:rPr>
        <w:t xml:space="preserve"> </w:t>
      </w:r>
      <w:r w:rsidRPr="00A11D3E">
        <w:rPr>
          <w:iCs/>
          <w:sz w:val="28"/>
        </w:rPr>
        <w:t>экономической зоны</w:t>
      </w:r>
      <w:r w:rsidRPr="00A11D3E">
        <w:rPr>
          <w:sz w:val="28"/>
        </w:rPr>
        <w:t>.</w:t>
      </w:r>
    </w:p>
    <w:p w:rsidR="006514E8" w:rsidRPr="00A11D3E" w:rsidRDefault="006514E8" w:rsidP="00A11D3E">
      <w:pPr>
        <w:spacing w:line="360" w:lineRule="auto"/>
        <w:ind w:firstLine="709"/>
        <w:jc w:val="both"/>
        <w:rPr>
          <w:sz w:val="28"/>
        </w:rPr>
      </w:pPr>
      <w:r w:rsidRPr="00A11D3E">
        <w:rPr>
          <w:bCs/>
          <w:sz w:val="28"/>
        </w:rPr>
        <w:t>Исключительная экономическая зона</w:t>
      </w:r>
      <w:r w:rsidRPr="00A11D3E">
        <w:rPr>
          <w:sz w:val="28"/>
        </w:rPr>
        <w:t xml:space="preserve"> </w:t>
      </w:r>
      <w:r w:rsidRPr="00A11D3E">
        <w:rPr>
          <w:iCs/>
          <w:sz w:val="28"/>
          <w:lang w:val="lv-LV"/>
        </w:rPr>
        <w:t>(exclusive economic</w:t>
      </w:r>
      <w:r w:rsidRPr="00A11D3E">
        <w:rPr>
          <w:sz w:val="28"/>
          <w:lang w:val="lv-LV"/>
        </w:rPr>
        <w:t xml:space="preserve"> </w:t>
      </w:r>
      <w:r w:rsidRPr="00A11D3E">
        <w:rPr>
          <w:iCs/>
          <w:sz w:val="28"/>
          <w:lang w:val="lv-LV"/>
        </w:rPr>
        <w:t>zone)</w:t>
      </w:r>
      <w:r w:rsidRPr="00A11D3E">
        <w:rPr>
          <w:sz w:val="28"/>
        </w:rPr>
        <w:t>– это пояс морского пространства, расположенный за внешней границей территориального моря и прилегающий к нему, шириной не более 200 миль, отсчитываемых от тех же исходных линий, от которых отмеряется ширина территориального моря. Эта зона не входит в состав территории прибрежного государств.</w:t>
      </w:r>
    </w:p>
    <w:p w:rsidR="00C514DD" w:rsidRPr="00A11D3E" w:rsidRDefault="006514E8" w:rsidP="00A11D3E">
      <w:pPr>
        <w:spacing w:line="360" w:lineRule="auto"/>
        <w:ind w:firstLine="709"/>
        <w:jc w:val="both"/>
        <w:rPr>
          <w:sz w:val="28"/>
        </w:rPr>
      </w:pPr>
      <w:r w:rsidRPr="00A11D3E">
        <w:rPr>
          <w:sz w:val="28"/>
        </w:rPr>
        <w:t>Таким образом, исключительная экономическая зона возникла как результат компромисса, к которому пришли государства в ходе подготовки и проведения Третьей Конференции ООН по морскому праву. Это был компромисс между государствами, претендовавшими на значительно большую ширину территориального моря, чем 12 морских миль (до 200 морских миль), и странами, которые, будучи заинтересованными в обеспечении многосторонней морской деятельности, возражали против такого расширения территориальных пределов суверенитета прибрежных государств.</w:t>
      </w:r>
    </w:p>
    <w:p w:rsidR="00C514DD" w:rsidRPr="00A11D3E" w:rsidRDefault="006514E8" w:rsidP="00A11D3E">
      <w:pPr>
        <w:spacing w:line="360" w:lineRule="auto"/>
        <w:ind w:firstLine="709"/>
        <w:jc w:val="both"/>
        <w:rPr>
          <w:sz w:val="28"/>
        </w:rPr>
      </w:pPr>
      <w:r w:rsidRPr="00A11D3E">
        <w:rPr>
          <w:sz w:val="28"/>
        </w:rPr>
        <w:t>Правовой режим исключительной экономической зоны включает права и обязанности, как прибрежного государства, так и других государств в отношении этой части морского пространства. Он впервые определен Конвенцией ООН по морскому праву 1982 года и конкретизирован принятыми в соответствии с ее положениями законодательными актами государств. В необходимых случаях международными договорами определяются методы разграничения ис</w:t>
      </w:r>
      <w:r w:rsidR="00C514DD" w:rsidRPr="00A11D3E">
        <w:rPr>
          <w:sz w:val="28"/>
        </w:rPr>
        <w:t>ключительных экономических зон.</w:t>
      </w:r>
    </w:p>
    <w:p w:rsidR="00C514DD" w:rsidRPr="00A11D3E" w:rsidRDefault="00C514DD" w:rsidP="00A11D3E">
      <w:pPr>
        <w:spacing w:line="360" w:lineRule="auto"/>
        <w:ind w:firstLine="709"/>
        <w:jc w:val="both"/>
        <w:rPr>
          <w:sz w:val="28"/>
        </w:rPr>
      </w:pPr>
    </w:p>
    <w:p w:rsidR="00C514DD" w:rsidRPr="00A11D3E" w:rsidRDefault="00C514DD" w:rsidP="00A11D3E">
      <w:pPr>
        <w:pStyle w:val="Raid"/>
        <w:spacing w:after="0"/>
        <w:ind w:firstLine="709"/>
      </w:pPr>
      <w:bookmarkStart w:id="6" w:name="_Toc201298883"/>
      <w:r w:rsidRPr="00A11D3E">
        <w:t>ОТКРЫТОЕ МОРЕ</w:t>
      </w:r>
      <w:bookmarkEnd w:id="6"/>
    </w:p>
    <w:p w:rsidR="00A11D3E" w:rsidRDefault="00A11D3E" w:rsidP="00A11D3E">
      <w:pPr>
        <w:spacing w:line="360" w:lineRule="auto"/>
        <w:ind w:firstLine="709"/>
        <w:jc w:val="both"/>
        <w:rPr>
          <w:sz w:val="28"/>
        </w:rPr>
      </w:pPr>
    </w:p>
    <w:p w:rsidR="00C514DD" w:rsidRPr="00A11D3E" w:rsidRDefault="00C514DD" w:rsidP="00A11D3E">
      <w:pPr>
        <w:spacing w:line="360" w:lineRule="auto"/>
        <w:ind w:firstLine="709"/>
        <w:jc w:val="both"/>
        <w:rPr>
          <w:sz w:val="28"/>
        </w:rPr>
      </w:pPr>
      <w:r w:rsidRPr="00A11D3E">
        <w:rPr>
          <w:sz w:val="28"/>
        </w:rPr>
        <w:t>Согласно ст.1 Конвенции об открытом море 1958 года «открытое море означает все части моря, которые не входят ни в территориальное море, ни во внутренние воды какого-либо государства». Это определение не соответствует современному разграничению морских пространств по их правовому режиму.</w:t>
      </w:r>
    </w:p>
    <w:p w:rsidR="00C514DD" w:rsidRPr="00A11D3E" w:rsidRDefault="00C514DD" w:rsidP="00A11D3E">
      <w:pPr>
        <w:spacing w:line="360" w:lineRule="auto"/>
        <w:ind w:firstLine="709"/>
        <w:jc w:val="both"/>
        <w:rPr>
          <w:sz w:val="28"/>
        </w:rPr>
      </w:pPr>
      <w:r w:rsidRPr="00A11D3E">
        <w:rPr>
          <w:sz w:val="28"/>
        </w:rPr>
        <w:t>В соответствии с Конвенцией ООН об открытом море 1958 года и Конвенцией ООН по морскому праву 1982 года открытое море свободно для всех государств, как прибрежных, так и не имеющих выхода к морю (внутриконтинентальных). Государства, не имеющие выхода к морю, должны иметь доступ к морю. С этой целью они заключают соглашения с государствами, имеющими выход к морю, о транзите через их территорию, доступе к морским портам и их использовании. Никакое государство не вправе претендовать на подчинение какой-либо части открытого моря своему суверенитету.</w:t>
      </w:r>
    </w:p>
    <w:p w:rsidR="00C514DD" w:rsidRPr="00A11D3E" w:rsidRDefault="00C514DD" w:rsidP="00A11D3E">
      <w:pPr>
        <w:spacing w:line="360" w:lineRule="auto"/>
        <w:ind w:firstLine="709"/>
        <w:jc w:val="both"/>
        <w:rPr>
          <w:sz w:val="28"/>
        </w:rPr>
      </w:pPr>
      <w:r w:rsidRPr="00A11D3E">
        <w:rPr>
          <w:sz w:val="28"/>
        </w:rPr>
        <w:t>Правовой режим открытого моря в отличие от других видов морских пространств регламентируется исключительно нормами международного права.</w:t>
      </w:r>
    </w:p>
    <w:p w:rsidR="00C514DD" w:rsidRPr="00A11D3E" w:rsidRDefault="00C514DD" w:rsidP="00A11D3E">
      <w:pPr>
        <w:spacing w:line="360" w:lineRule="auto"/>
        <w:ind w:firstLine="709"/>
        <w:jc w:val="both"/>
        <w:rPr>
          <w:sz w:val="28"/>
        </w:rPr>
      </w:pPr>
      <w:r w:rsidRPr="00A11D3E">
        <w:rPr>
          <w:sz w:val="28"/>
        </w:rPr>
        <w:t>Согласно Конвенции об открытом море 1958 года свобода открытого моря включает в себя:</w:t>
      </w:r>
    </w:p>
    <w:p w:rsidR="00C514DD" w:rsidRPr="00A11D3E" w:rsidRDefault="00C514DD" w:rsidP="00A11D3E">
      <w:pPr>
        <w:pStyle w:val="ab"/>
        <w:numPr>
          <w:ilvl w:val="0"/>
          <w:numId w:val="2"/>
        </w:numPr>
        <w:spacing w:line="360" w:lineRule="auto"/>
        <w:ind w:left="0" w:firstLine="709"/>
        <w:jc w:val="both"/>
        <w:rPr>
          <w:sz w:val="28"/>
        </w:rPr>
      </w:pPr>
      <w:r w:rsidRPr="00A11D3E">
        <w:rPr>
          <w:sz w:val="28"/>
        </w:rPr>
        <w:t>свободу судоходства;</w:t>
      </w:r>
    </w:p>
    <w:p w:rsidR="00C514DD" w:rsidRPr="00A11D3E" w:rsidRDefault="00C514DD" w:rsidP="00A11D3E">
      <w:pPr>
        <w:pStyle w:val="ab"/>
        <w:numPr>
          <w:ilvl w:val="0"/>
          <w:numId w:val="2"/>
        </w:numPr>
        <w:spacing w:line="360" w:lineRule="auto"/>
        <w:ind w:left="0" w:firstLine="709"/>
        <w:jc w:val="both"/>
        <w:rPr>
          <w:sz w:val="28"/>
        </w:rPr>
      </w:pPr>
      <w:r w:rsidRPr="00A11D3E">
        <w:rPr>
          <w:sz w:val="28"/>
        </w:rPr>
        <w:t>свободу рыболовства;</w:t>
      </w:r>
    </w:p>
    <w:p w:rsidR="00C514DD" w:rsidRPr="00A11D3E" w:rsidRDefault="00C514DD" w:rsidP="00A11D3E">
      <w:pPr>
        <w:pStyle w:val="ab"/>
        <w:numPr>
          <w:ilvl w:val="0"/>
          <w:numId w:val="2"/>
        </w:numPr>
        <w:spacing w:line="360" w:lineRule="auto"/>
        <w:ind w:left="0" w:firstLine="709"/>
        <w:jc w:val="both"/>
        <w:rPr>
          <w:sz w:val="28"/>
        </w:rPr>
      </w:pPr>
      <w:r w:rsidRPr="00A11D3E">
        <w:rPr>
          <w:sz w:val="28"/>
        </w:rPr>
        <w:t>свободу прокладывать подводные кабели и трубопроводы;</w:t>
      </w:r>
    </w:p>
    <w:p w:rsidR="00C514DD" w:rsidRPr="00A11D3E" w:rsidRDefault="00C514DD" w:rsidP="00A11D3E">
      <w:pPr>
        <w:pStyle w:val="ab"/>
        <w:numPr>
          <w:ilvl w:val="0"/>
          <w:numId w:val="2"/>
        </w:numPr>
        <w:spacing w:line="360" w:lineRule="auto"/>
        <w:ind w:left="0" w:firstLine="709"/>
        <w:jc w:val="both"/>
        <w:rPr>
          <w:sz w:val="28"/>
        </w:rPr>
      </w:pPr>
      <w:r w:rsidRPr="00A11D3E">
        <w:rPr>
          <w:sz w:val="28"/>
        </w:rPr>
        <w:t>свободу летать над открытым морем.</w:t>
      </w:r>
    </w:p>
    <w:p w:rsidR="00C514DD" w:rsidRPr="00A11D3E" w:rsidRDefault="00C514DD" w:rsidP="00A11D3E">
      <w:pPr>
        <w:spacing w:line="360" w:lineRule="auto"/>
        <w:ind w:firstLine="709"/>
        <w:jc w:val="both"/>
        <w:rPr>
          <w:sz w:val="28"/>
        </w:rPr>
      </w:pPr>
      <w:r w:rsidRPr="00A11D3E">
        <w:rPr>
          <w:sz w:val="28"/>
        </w:rPr>
        <w:t>Конвенция 1982 года расширила понятие свободы открытого моря, дополнительно включив в указанный перечень:</w:t>
      </w:r>
    </w:p>
    <w:p w:rsidR="00C514DD" w:rsidRPr="00A11D3E" w:rsidRDefault="00C514DD" w:rsidP="00A11D3E">
      <w:pPr>
        <w:pStyle w:val="ab"/>
        <w:numPr>
          <w:ilvl w:val="0"/>
          <w:numId w:val="3"/>
        </w:numPr>
        <w:spacing w:line="360" w:lineRule="auto"/>
        <w:ind w:left="0" w:firstLine="709"/>
        <w:jc w:val="both"/>
        <w:rPr>
          <w:sz w:val="28"/>
        </w:rPr>
      </w:pPr>
      <w:r w:rsidRPr="00A11D3E">
        <w:rPr>
          <w:sz w:val="28"/>
        </w:rPr>
        <w:t>свободу возводить искусственные острова и другие установки, допускаемые в соответствии с международным правом;</w:t>
      </w:r>
    </w:p>
    <w:p w:rsidR="00C514DD" w:rsidRPr="00A11D3E" w:rsidRDefault="00C514DD" w:rsidP="00A11D3E">
      <w:pPr>
        <w:pStyle w:val="ab"/>
        <w:numPr>
          <w:ilvl w:val="0"/>
          <w:numId w:val="3"/>
        </w:numPr>
        <w:spacing w:line="360" w:lineRule="auto"/>
        <w:ind w:left="0" w:firstLine="709"/>
        <w:jc w:val="both"/>
        <w:rPr>
          <w:sz w:val="28"/>
        </w:rPr>
      </w:pPr>
      <w:r w:rsidRPr="00A11D3E">
        <w:rPr>
          <w:sz w:val="28"/>
        </w:rPr>
        <w:t>свободу научных исследований.</w:t>
      </w:r>
    </w:p>
    <w:p w:rsidR="00227EE1" w:rsidRPr="00A11D3E" w:rsidRDefault="00C514DD" w:rsidP="00A11D3E">
      <w:pPr>
        <w:spacing w:line="360" w:lineRule="auto"/>
        <w:ind w:firstLine="709"/>
        <w:jc w:val="both"/>
        <w:rPr>
          <w:sz w:val="28"/>
        </w:rPr>
      </w:pPr>
      <w:r w:rsidRPr="00A11D3E">
        <w:rPr>
          <w:sz w:val="28"/>
        </w:rPr>
        <w:t>Все государства должны осуществлять эти свободы, должным образом учитывая интересы других государств. Иными словами, свобода открытого моря не носит абсолютного характера.</w:t>
      </w:r>
    </w:p>
    <w:p w:rsidR="00227EE1" w:rsidRPr="00A11D3E" w:rsidRDefault="00227EE1" w:rsidP="00A11D3E">
      <w:pPr>
        <w:spacing w:line="360" w:lineRule="auto"/>
        <w:ind w:firstLine="709"/>
        <w:jc w:val="both"/>
        <w:rPr>
          <w:sz w:val="28"/>
        </w:rPr>
      </w:pPr>
    </w:p>
    <w:p w:rsidR="00227EE1" w:rsidRPr="00A11D3E" w:rsidRDefault="00691DE9" w:rsidP="00A11D3E">
      <w:pPr>
        <w:pStyle w:val="Raid"/>
        <w:spacing w:after="0"/>
        <w:ind w:firstLine="709"/>
        <w:rPr>
          <w:b w:val="0"/>
        </w:rPr>
      </w:pPr>
      <w:bookmarkStart w:id="7" w:name="_Toc201298884"/>
      <w:r w:rsidRPr="00A11D3E">
        <w:t>СВОБОДА СУДОХОДСТВА</w:t>
      </w:r>
      <w:bookmarkEnd w:id="7"/>
    </w:p>
    <w:p w:rsidR="00A11D3E" w:rsidRDefault="00A11D3E" w:rsidP="00A11D3E">
      <w:pPr>
        <w:spacing w:line="360" w:lineRule="auto"/>
        <w:ind w:firstLine="709"/>
        <w:jc w:val="both"/>
        <w:rPr>
          <w:sz w:val="28"/>
        </w:rPr>
      </w:pPr>
    </w:p>
    <w:p w:rsidR="00691DE9" w:rsidRPr="00A11D3E" w:rsidRDefault="00691DE9" w:rsidP="00A11D3E">
      <w:pPr>
        <w:spacing w:line="360" w:lineRule="auto"/>
        <w:ind w:firstLine="709"/>
        <w:jc w:val="both"/>
        <w:rPr>
          <w:sz w:val="28"/>
        </w:rPr>
      </w:pPr>
      <w:r w:rsidRPr="00A11D3E">
        <w:rPr>
          <w:sz w:val="28"/>
        </w:rPr>
        <w:t>Свобода судоходства означает, что каждое государство, как прибрежное, так и не имеющее выхода к морю, имеет право на то, чтобы суда под его флагом плавали в открытом море. Аналогичное право имеют и суда, состоящие на официальной службе ООН, ее специализированных учреждений и МАГАТЭ, плавающие под флагом ООН. Каждое государство самостоятельно определяет условия предоставления своей национальности судам, регистрации судов и права плавать под его флагом.</w:t>
      </w:r>
    </w:p>
    <w:p w:rsidR="00691DE9" w:rsidRPr="00A11D3E" w:rsidRDefault="00691DE9" w:rsidP="00A11D3E">
      <w:pPr>
        <w:spacing w:line="360" w:lineRule="auto"/>
        <w:ind w:firstLine="709"/>
        <w:jc w:val="both"/>
        <w:rPr>
          <w:sz w:val="28"/>
        </w:rPr>
      </w:pPr>
      <w:r w:rsidRPr="00A11D3E">
        <w:rPr>
          <w:sz w:val="28"/>
        </w:rPr>
        <w:t>Между государством и судном, которое несет его флаг, должна быть реальная связь. В практике международного морского судоходства нередко использование «удобного» флага. Имеются ввиду случаи, когда судно принадлежит компании, зарегистрированной в одном государстве, а плавает под флагом другого. Такое положение объясняется тем, что некоторые государства предусматривают упрощенный или льготный режим регистрации, предоставления права на флаг, эксплуатации судна (Либерия, Панама, Мальта и другие).</w:t>
      </w:r>
    </w:p>
    <w:p w:rsidR="00691DE9" w:rsidRPr="00A11D3E" w:rsidRDefault="00691DE9" w:rsidP="00A11D3E">
      <w:pPr>
        <w:spacing w:line="360" w:lineRule="auto"/>
        <w:ind w:firstLine="709"/>
        <w:jc w:val="both"/>
        <w:rPr>
          <w:sz w:val="28"/>
        </w:rPr>
      </w:pPr>
      <w:r w:rsidRPr="00A11D3E">
        <w:rPr>
          <w:sz w:val="28"/>
        </w:rPr>
        <w:t>Торговое судно в открытом море подчиняется исключительно юрисдикции государства флага, и ни одно государство не имеет права вмешиваться в его законную деятельность. Из этого общепризнанного правила есть исключения, точно установленные Конвенцией 1982 года. Военный корабль вправе остановить торговое судно в открытом море и подвергнуть его осмотру, если есть разумные основания подозревать, что это судно занимается:</w:t>
      </w:r>
    </w:p>
    <w:p w:rsidR="00691DE9" w:rsidRPr="00A11D3E" w:rsidRDefault="00691DE9" w:rsidP="00A11D3E">
      <w:pPr>
        <w:pStyle w:val="ab"/>
        <w:numPr>
          <w:ilvl w:val="0"/>
          <w:numId w:val="6"/>
        </w:numPr>
        <w:spacing w:line="360" w:lineRule="auto"/>
        <w:ind w:left="0" w:firstLine="709"/>
        <w:jc w:val="both"/>
        <w:rPr>
          <w:sz w:val="28"/>
        </w:rPr>
      </w:pPr>
      <w:r w:rsidRPr="00A11D3E">
        <w:rPr>
          <w:sz w:val="28"/>
        </w:rPr>
        <w:t>пиратством;</w:t>
      </w:r>
    </w:p>
    <w:p w:rsidR="00691DE9" w:rsidRPr="00A11D3E" w:rsidRDefault="00691DE9" w:rsidP="00A11D3E">
      <w:pPr>
        <w:pStyle w:val="ab"/>
        <w:numPr>
          <w:ilvl w:val="0"/>
          <w:numId w:val="6"/>
        </w:numPr>
        <w:spacing w:line="360" w:lineRule="auto"/>
        <w:ind w:left="0" w:firstLine="709"/>
        <w:jc w:val="both"/>
        <w:rPr>
          <w:sz w:val="28"/>
        </w:rPr>
      </w:pPr>
      <w:r w:rsidRPr="00A11D3E">
        <w:rPr>
          <w:sz w:val="28"/>
        </w:rPr>
        <w:t>работорговлей;</w:t>
      </w:r>
    </w:p>
    <w:p w:rsidR="00691DE9" w:rsidRPr="00A11D3E" w:rsidRDefault="00691DE9" w:rsidP="00A11D3E">
      <w:pPr>
        <w:pStyle w:val="ab"/>
        <w:numPr>
          <w:ilvl w:val="0"/>
          <w:numId w:val="6"/>
        </w:numPr>
        <w:spacing w:line="360" w:lineRule="auto"/>
        <w:ind w:left="0" w:firstLine="709"/>
        <w:jc w:val="both"/>
        <w:rPr>
          <w:sz w:val="28"/>
        </w:rPr>
      </w:pPr>
      <w:r w:rsidRPr="00A11D3E">
        <w:rPr>
          <w:sz w:val="28"/>
        </w:rPr>
        <w:t>несанкционированным вещанием;</w:t>
      </w:r>
    </w:p>
    <w:p w:rsidR="00691DE9" w:rsidRPr="00A11D3E" w:rsidRDefault="00691DE9" w:rsidP="00A11D3E">
      <w:pPr>
        <w:pStyle w:val="ab"/>
        <w:numPr>
          <w:ilvl w:val="0"/>
          <w:numId w:val="6"/>
        </w:numPr>
        <w:spacing w:line="360" w:lineRule="auto"/>
        <w:ind w:left="0" w:firstLine="709"/>
        <w:jc w:val="both"/>
        <w:rPr>
          <w:sz w:val="28"/>
        </w:rPr>
      </w:pPr>
      <w:r w:rsidRPr="00A11D3E">
        <w:rPr>
          <w:sz w:val="28"/>
        </w:rPr>
        <w:t>не имеет национальности;</w:t>
      </w:r>
    </w:p>
    <w:p w:rsidR="00691DE9" w:rsidRPr="00A11D3E" w:rsidRDefault="00691DE9" w:rsidP="00A11D3E">
      <w:pPr>
        <w:pStyle w:val="ab"/>
        <w:numPr>
          <w:ilvl w:val="0"/>
          <w:numId w:val="6"/>
        </w:numPr>
        <w:spacing w:line="360" w:lineRule="auto"/>
        <w:ind w:left="0" w:firstLine="709"/>
        <w:jc w:val="both"/>
        <w:rPr>
          <w:sz w:val="28"/>
        </w:rPr>
      </w:pPr>
      <w:r w:rsidRPr="00A11D3E">
        <w:rPr>
          <w:sz w:val="28"/>
        </w:rPr>
        <w:t>имеет ту же национальность, что и данный военный корабль, хотя на нем поднят иностранный флаг (или оно отказывается поднять флаг);</w:t>
      </w:r>
    </w:p>
    <w:p w:rsidR="00691DE9" w:rsidRPr="00A11D3E" w:rsidRDefault="00691DE9" w:rsidP="00A11D3E">
      <w:pPr>
        <w:pStyle w:val="ab"/>
        <w:numPr>
          <w:ilvl w:val="0"/>
          <w:numId w:val="6"/>
        </w:numPr>
        <w:spacing w:line="360" w:lineRule="auto"/>
        <w:ind w:left="0" w:firstLine="709"/>
        <w:jc w:val="both"/>
        <w:rPr>
          <w:sz w:val="28"/>
        </w:rPr>
      </w:pPr>
      <w:r w:rsidRPr="00A11D3E">
        <w:rPr>
          <w:sz w:val="28"/>
        </w:rPr>
        <w:t>при осуществлении права преследования.</w:t>
      </w:r>
    </w:p>
    <w:p w:rsidR="00691DE9" w:rsidRPr="00A11D3E" w:rsidRDefault="00691DE9" w:rsidP="00A11D3E">
      <w:pPr>
        <w:spacing w:line="360" w:lineRule="auto"/>
        <w:ind w:firstLine="709"/>
        <w:jc w:val="both"/>
        <w:rPr>
          <w:sz w:val="28"/>
        </w:rPr>
      </w:pPr>
      <w:r w:rsidRPr="00A11D3E">
        <w:rPr>
          <w:sz w:val="28"/>
        </w:rPr>
        <w:t>Во всех выше указанных случаях военный корабль может осуществит проверку права судна на плавание под флагом, который оно несет. С этой целью он может послать шлюпку под командой офицера к подозреваемому судну. Если после проверки документов подозрения остаются, он может произвести дальнейший осмотр на борту этого судна со всей возможной осмотрительностью.</w:t>
      </w:r>
      <w:r w:rsidR="00FA6871" w:rsidRPr="00A11D3E">
        <w:rPr>
          <w:sz w:val="28"/>
        </w:rPr>
        <w:t xml:space="preserve"> </w:t>
      </w:r>
      <w:r w:rsidRPr="00A11D3E">
        <w:rPr>
          <w:sz w:val="28"/>
        </w:rPr>
        <w:t>Если подозрения оказались необоснованными, судну должны быть возмещены любые причиненные убытки или ущерб.</w:t>
      </w:r>
    </w:p>
    <w:p w:rsidR="00691DE9" w:rsidRPr="00A11D3E" w:rsidRDefault="00691DE9" w:rsidP="00A11D3E">
      <w:pPr>
        <w:spacing w:line="360" w:lineRule="auto"/>
        <w:ind w:firstLine="709"/>
        <w:jc w:val="both"/>
        <w:rPr>
          <w:sz w:val="28"/>
        </w:rPr>
      </w:pPr>
      <w:r w:rsidRPr="00A11D3E">
        <w:rPr>
          <w:sz w:val="28"/>
        </w:rPr>
        <w:t>Кроме того, акт вмешательства возможен, если он основан на правилах, установленных международными договорами.</w:t>
      </w:r>
      <w:r w:rsidR="00FA6871" w:rsidRPr="00A11D3E">
        <w:rPr>
          <w:sz w:val="28"/>
        </w:rPr>
        <w:t xml:space="preserve"> </w:t>
      </w:r>
      <w:r w:rsidRPr="00A11D3E">
        <w:rPr>
          <w:sz w:val="28"/>
        </w:rPr>
        <w:t>Например, Международной конвенцией по охране подводных кабелей 1884 года предоставлено право военным кораблям преследовать и останавливать суда, подозреваемые в разрыве или повреждении телеграфного кабеля, проверять</w:t>
      </w:r>
      <w:r w:rsidRPr="00A11D3E">
        <w:rPr>
          <w:sz w:val="28"/>
          <w:lang w:val="lv-LV"/>
        </w:rPr>
        <w:t xml:space="preserve"> </w:t>
      </w:r>
      <w:r w:rsidRPr="00A11D3E">
        <w:rPr>
          <w:sz w:val="28"/>
        </w:rPr>
        <w:t>национальную принадлежность судна, составлять протокол о допущенном судном нарушении.</w:t>
      </w:r>
    </w:p>
    <w:p w:rsidR="00691DE9" w:rsidRPr="00A11D3E" w:rsidRDefault="00691DE9" w:rsidP="00A11D3E">
      <w:pPr>
        <w:spacing w:line="360" w:lineRule="auto"/>
        <w:ind w:firstLine="709"/>
        <w:jc w:val="both"/>
        <w:rPr>
          <w:sz w:val="28"/>
        </w:rPr>
      </w:pPr>
      <w:r w:rsidRPr="00A11D3E">
        <w:rPr>
          <w:sz w:val="28"/>
        </w:rPr>
        <w:t xml:space="preserve">Преследование по «горячим» следам иностранного невоенного судна может быть предпринято, если компетентные власти прибрежного государства имеют достаточные основания считать, что это судно нарушило законы и правила этого государства. Такое преследование должно начаться тогда, когда иностранное судно или его шлюпка находится во внутренних водах, в архипелажных водах, территориальном море или в прилежащей зоне преследующего государства, и может продолжаться за пределами территориального моря или прилежащей зоны только при условии, если оно не прерывается. Если иностранное судно или его шлюпка находится в прилежащей зоне, преследование может начаться только в связи с нарушением прав, для защиты которых установлена эта зона. </w:t>
      </w:r>
    </w:p>
    <w:p w:rsidR="00691DE9" w:rsidRPr="00A11D3E" w:rsidRDefault="00691DE9" w:rsidP="00A11D3E">
      <w:pPr>
        <w:spacing w:line="360" w:lineRule="auto"/>
        <w:ind w:firstLine="709"/>
        <w:jc w:val="both"/>
        <w:rPr>
          <w:sz w:val="28"/>
        </w:rPr>
      </w:pPr>
      <w:r w:rsidRPr="00A11D3E">
        <w:rPr>
          <w:sz w:val="28"/>
        </w:rPr>
        <w:t>Право преследования по «горячим» следам, осуществляемое военным кораблем или военным летательным аппаратом или судами, специально уполномоченными на то прибрежным государством, применяется аналогично к нарушениям в экономической зоне или на континентальном шельфе прибрежного государства. Преследование прекращается, как только преследуемое судно входит в территориальное море своего или какого-либо третьего государства. Зрительные или звуковые сигналы при преследовании передаются по Международному своду сигналов в соответствии с Международной конвенцией по охране человеческой жизни на море 1974\78 годов.</w:t>
      </w:r>
    </w:p>
    <w:p w:rsidR="00691DE9" w:rsidRPr="00A11D3E" w:rsidRDefault="00691DE9" w:rsidP="00A11D3E">
      <w:pPr>
        <w:spacing w:line="360" w:lineRule="auto"/>
        <w:ind w:firstLine="709"/>
        <w:jc w:val="both"/>
        <w:rPr>
          <w:sz w:val="28"/>
        </w:rPr>
      </w:pPr>
      <w:r w:rsidRPr="00A11D3E">
        <w:rPr>
          <w:sz w:val="28"/>
        </w:rPr>
        <w:t>Военные корабли и летательные аппараты могут применять оружие против судов-нарушителей в ответ на применение ими силы, а также в других исключительных случаях при преследовании таких судов в соответствии с международным правом по «горячим» следам, когда исчерпаны все обусловленные сложившимися обстоятельствами меры, необходимые для прекращения нарушения</w:t>
      </w:r>
      <w:r w:rsidR="00FA6871" w:rsidRPr="00A11D3E">
        <w:rPr>
          <w:sz w:val="28"/>
        </w:rPr>
        <w:t xml:space="preserve"> и задержания судна-нарушителя.</w:t>
      </w:r>
    </w:p>
    <w:p w:rsidR="00691DE9" w:rsidRPr="00A11D3E" w:rsidRDefault="00691DE9" w:rsidP="00A11D3E">
      <w:pPr>
        <w:spacing w:line="360" w:lineRule="auto"/>
        <w:ind w:firstLine="709"/>
        <w:jc w:val="both"/>
        <w:rPr>
          <w:sz w:val="28"/>
        </w:rPr>
      </w:pPr>
      <w:r w:rsidRPr="00A11D3E">
        <w:rPr>
          <w:sz w:val="28"/>
        </w:rPr>
        <w:t xml:space="preserve">Вмешательство не может осуществляться в отношении судов, пользующихся иммунитетом (военные корабли, государственные некоммерческие суда), кроме случаев, когда </w:t>
      </w:r>
      <w:r w:rsidR="00FA6871" w:rsidRPr="00A11D3E">
        <w:rPr>
          <w:sz w:val="28"/>
        </w:rPr>
        <w:t>такие суда являются пиратскими.</w:t>
      </w:r>
    </w:p>
    <w:p w:rsidR="001B09C7" w:rsidRPr="00A11D3E" w:rsidRDefault="001B09C7" w:rsidP="00A11D3E">
      <w:pPr>
        <w:spacing w:line="360" w:lineRule="auto"/>
        <w:ind w:firstLine="709"/>
        <w:jc w:val="both"/>
        <w:rPr>
          <w:sz w:val="28"/>
        </w:rPr>
      </w:pPr>
    </w:p>
    <w:p w:rsidR="001B09C7" w:rsidRPr="00A11D3E" w:rsidRDefault="001B09C7" w:rsidP="00A11D3E">
      <w:pPr>
        <w:pStyle w:val="Raid"/>
        <w:spacing w:after="0"/>
        <w:ind w:firstLine="709"/>
      </w:pPr>
      <w:bookmarkStart w:id="8" w:name="_Toc201298885"/>
      <w:r w:rsidRPr="00A11D3E">
        <w:t>ПИРАТСТВО</w:t>
      </w:r>
      <w:bookmarkEnd w:id="8"/>
    </w:p>
    <w:p w:rsidR="00A11D3E" w:rsidRDefault="00A11D3E" w:rsidP="00A11D3E">
      <w:pPr>
        <w:spacing w:line="360" w:lineRule="auto"/>
        <w:ind w:firstLine="709"/>
        <w:jc w:val="both"/>
        <w:rPr>
          <w:sz w:val="28"/>
        </w:rPr>
      </w:pPr>
    </w:p>
    <w:p w:rsidR="00691DE9" w:rsidRPr="00A11D3E" w:rsidRDefault="00691DE9" w:rsidP="00A11D3E">
      <w:pPr>
        <w:spacing w:line="360" w:lineRule="auto"/>
        <w:ind w:firstLine="709"/>
        <w:jc w:val="both"/>
        <w:rPr>
          <w:sz w:val="28"/>
        </w:rPr>
      </w:pPr>
      <w:r w:rsidRPr="00A11D3E">
        <w:rPr>
          <w:sz w:val="28"/>
        </w:rPr>
        <w:t>Пиратство</w:t>
      </w:r>
      <w:r w:rsidR="00FA6871" w:rsidRPr="00A11D3E">
        <w:rPr>
          <w:sz w:val="28"/>
        </w:rPr>
        <w:t xml:space="preserve"> - </w:t>
      </w:r>
      <w:r w:rsidRPr="00A11D3E">
        <w:rPr>
          <w:sz w:val="28"/>
        </w:rPr>
        <w:t>любой неправомерный акт насилия, задержания или любой грабеж, совершаемый с личными целями экипажем или пассажирами какого-либо частновладельческого судна или частновладельческого летательного аппарата против лиц или имущества, находящихся на их борту, а также любой акт добровольного участия в таких действиях, любое деяние, являющееся подстрекательством или сознательным содействием совершению таких действий.</w:t>
      </w:r>
    </w:p>
    <w:p w:rsidR="00691DE9" w:rsidRPr="00A11D3E" w:rsidRDefault="00691DE9" w:rsidP="00A11D3E">
      <w:pPr>
        <w:spacing w:line="360" w:lineRule="auto"/>
        <w:ind w:firstLine="709"/>
        <w:jc w:val="both"/>
        <w:rPr>
          <w:sz w:val="28"/>
        </w:rPr>
      </w:pPr>
      <w:r w:rsidRPr="00A11D3E">
        <w:rPr>
          <w:sz w:val="28"/>
        </w:rPr>
        <w:t>Пиратские действия, когда они совершаются военным кораблем, государственным судном или государственным летательным аппаратом, экипаж которого поднял мятеж и захватил контроль над этим кораблем, судном или летательным аппаратом, приравниваются к действиям, совершаемым частновладельческим судном или летательным аппаратом.</w:t>
      </w:r>
    </w:p>
    <w:p w:rsidR="00691DE9" w:rsidRPr="00A11D3E" w:rsidRDefault="00691DE9" w:rsidP="00A11D3E">
      <w:pPr>
        <w:spacing w:line="360" w:lineRule="auto"/>
        <w:ind w:firstLine="709"/>
        <w:jc w:val="both"/>
        <w:rPr>
          <w:sz w:val="28"/>
        </w:rPr>
      </w:pPr>
      <w:r w:rsidRPr="00A11D3E">
        <w:rPr>
          <w:sz w:val="28"/>
        </w:rPr>
        <w:t>Любое государство может захватить пиратское судно или пиратский летательный аппарат в открытом море или другом месте вне юрисдикции какого бы то ни было государства, арестовать находящихся на этом судне или летательном аппарате лиц и захватить находящееся на нем имущество (ст.19 Конвенции об открытом море и ст.105 Конвенции по морскому праву). Судебные органы государства, совершившего захват, могут выносить постановления о наложении наказаний и определять меры, которые должны быть приняты в отношении таких судов, летательных аппаратов или имущества.</w:t>
      </w:r>
    </w:p>
    <w:p w:rsidR="00691DE9" w:rsidRPr="00A11D3E" w:rsidRDefault="00691DE9" w:rsidP="00A11D3E">
      <w:pPr>
        <w:spacing w:line="360" w:lineRule="auto"/>
        <w:ind w:firstLine="709"/>
        <w:jc w:val="both"/>
        <w:rPr>
          <w:sz w:val="28"/>
        </w:rPr>
      </w:pPr>
      <w:r w:rsidRPr="00A11D3E">
        <w:rPr>
          <w:sz w:val="28"/>
        </w:rPr>
        <w:t>Все государства обязаны принимать эффективные меры для предотвращения перевоз</w:t>
      </w:r>
      <w:r w:rsidR="00FA6871" w:rsidRPr="00A11D3E">
        <w:rPr>
          <w:sz w:val="28"/>
        </w:rPr>
        <w:t>ки рабов на их судах</w:t>
      </w:r>
      <w:r w:rsidRPr="00A11D3E">
        <w:rPr>
          <w:sz w:val="28"/>
        </w:rPr>
        <w:t>.</w:t>
      </w:r>
      <w:r w:rsidR="00A11D3E">
        <w:rPr>
          <w:sz w:val="28"/>
        </w:rPr>
        <w:t xml:space="preserve"> </w:t>
      </w:r>
      <w:r w:rsidRPr="00A11D3E">
        <w:rPr>
          <w:sz w:val="28"/>
        </w:rPr>
        <w:t xml:space="preserve">Раб, нашедший убежище на судне под любым флагом, </w:t>
      </w:r>
      <w:r w:rsidRPr="00A11D3E">
        <w:rPr>
          <w:iCs/>
          <w:sz w:val="28"/>
          <w:lang w:val="lv-LV"/>
        </w:rPr>
        <w:t>ipso facto</w:t>
      </w:r>
      <w:r w:rsidRPr="00A11D3E">
        <w:rPr>
          <w:sz w:val="28"/>
          <w:lang w:val="lv-LV"/>
        </w:rPr>
        <w:t xml:space="preserve"> </w:t>
      </w:r>
      <w:r w:rsidR="00FA6871" w:rsidRPr="00A11D3E">
        <w:rPr>
          <w:sz w:val="28"/>
        </w:rPr>
        <w:t>свободен.</w:t>
      </w:r>
    </w:p>
    <w:p w:rsidR="00691DE9" w:rsidRPr="00A11D3E" w:rsidRDefault="00691DE9" w:rsidP="00A11D3E">
      <w:pPr>
        <w:spacing w:line="360" w:lineRule="auto"/>
        <w:ind w:firstLine="709"/>
        <w:jc w:val="both"/>
        <w:rPr>
          <w:sz w:val="28"/>
        </w:rPr>
      </w:pPr>
      <w:r w:rsidRPr="00A11D3E">
        <w:rPr>
          <w:sz w:val="28"/>
        </w:rPr>
        <w:t xml:space="preserve">Государства обязаны сотрудничать в пресечении незаконной торговли наркотиками и психотропными веществами в открытом море, а также в пресечении несанкционированного вещания из открытого моря. Несанкционированное вещание означает передачу, в нарушение международных правил, звуковых, радио- или телевизионных программ с судна или установки в открытом море, предназначенных для приема населения, за исключением передачи сигналов бедствия. </w:t>
      </w:r>
    </w:p>
    <w:p w:rsidR="00691DE9" w:rsidRPr="00A11D3E" w:rsidRDefault="00691DE9" w:rsidP="00A11D3E">
      <w:pPr>
        <w:spacing w:line="360" w:lineRule="auto"/>
        <w:ind w:firstLine="709"/>
        <w:jc w:val="both"/>
        <w:rPr>
          <w:sz w:val="28"/>
        </w:rPr>
      </w:pPr>
      <w:r w:rsidRPr="00A11D3E">
        <w:rPr>
          <w:sz w:val="28"/>
        </w:rPr>
        <w:t>Любое лицо, занимающееся несанкционированным вещанием, может быть привлечено к ответственности в суде:</w:t>
      </w:r>
    </w:p>
    <w:p w:rsidR="00691DE9" w:rsidRPr="00A11D3E" w:rsidRDefault="00691DE9" w:rsidP="00A11D3E">
      <w:pPr>
        <w:pStyle w:val="ab"/>
        <w:numPr>
          <w:ilvl w:val="0"/>
          <w:numId w:val="7"/>
        </w:numPr>
        <w:spacing w:line="360" w:lineRule="auto"/>
        <w:ind w:left="0" w:firstLine="709"/>
        <w:jc w:val="both"/>
        <w:rPr>
          <w:sz w:val="28"/>
        </w:rPr>
      </w:pPr>
      <w:r w:rsidRPr="00A11D3E">
        <w:rPr>
          <w:sz w:val="28"/>
        </w:rPr>
        <w:t>государства флага судна;</w:t>
      </w:r>
    </w:p>
    <w:p w:rsidR="00691DE9" w:rsidRPr="00A11D3E" w:rsidRDefault="00691DE9" w:rsidP="00A11D3E">
      <w:pPr>
        <w:pStyle w:val="ab"/>
        <w:numPr>
          <w:ilvl w:val="0"/>
          <w:numId w:val="7"/>
        </w:numPr>
        <w:spacing w:line="360" w:lineRule="auto"/>
        <w:ind w:left="0" w:firstLine="709"/>
        <w:jc w:val="both"/>
        <w:rPr>
          <w:sz w:val="28"/>
        </w:rPr>
      </w:pPr>
      <w:r w:rsidRPr="00A11D3E">
        <w:rPr>
          <w:sz w:val="28"/>
        </w:rPr>
        <w:t>государства регистрации установки;</w:t>
      </w:r>
    </w:p>
    <w:p w:rsidR="00691DE9" w:rsidRPr="00A11D3E" w:rsidRDefault="00691DE9" w:rsidP="00A11D3E">
      <w:pPr>
        <w:pStyle w:val="ab"/>
        <w:numPr>
          <w:ilvl w:val="0"/>
          <w:numId w:val="7"/>
        </w:numPr>
        <w:spacing w:line="360" w:lineRule="auto"/>
        <w:ind w:left="0" w:firstLine="709"/>
        <w:jc w:val="both"/>
        <w:rPr>
          <w:sz w:val="28"/>
        </w:rPr>
      </w:pPr>
      <w:r w:rsidRPr="00A11D3E">
        <w:rPr>
          <w:sz w:val="28"/>
        </w:rPr>
        <w:t>государства, гражданином которого является это лицо;</w:t>
      </w:r>
    </w:p>
    <w:p w:rsidR="003A0A90" w:rsidRDefault="00691DE9" w:rsidP="00A11D3E">
      <w:pPr>
        <w:pStyle w:val="ab"/>
        <w:numPr>
          <w:ilvl w:val="0"/>
          <w:numId w:val="7"/>
        </w:numPr>
        <w:spacing w:line="360" w:lineRule="auto"/>
        <w:ind w:left="0" w:firstLine="709"/>
        <w:jc w:val="both"/>
        <w:rPr>
          <w:sz w:val="28"/>
        </w:rPr>
      </w:pPr>
      <w:r w:rsidRPr="00A11D3E">
        <w:rPr>
          <w:sz w:val="28"/>
        </w:rPr>
        <w:t>любого государства, где могут приниматься сигналы;</w:t>
      </w:r>
    </w:p>
    <w:p w:rsidR="00A11D3E" w:rsidRPr="00A11D3E" w:rsidRDefault="00A11D3E" w:rsidP="00A11D3E">
      <w:pPr>
        <w:spacing w:line="360" w:lineRule="auto"/>
        <w:ind w:left="709"/>
        <w:jc w:val="both"/>
        <w:rPr>
          <w:sz w:val="28"/>
        </w:rPr>
      </w:pPr>
    </w:p>
    <w:p w:rsidR="003A0A90" w:rsidRPr="00A11D3E" w:rsidRDefault="003A0A90" w:rsidP="00A11D3E">
      <w:pPr>
        <w:pStyle w:val="Raid"/>
        <w:spacing w:after="0"/>
        <w:ind w:firstLine="709"/>
      </w:pPr>
      <w:bookmarkStart w:id="9" w:name="_Toc201298886"/>
      <w:r w:rsidRPr="00A11D3E">
        <w:t>СВОБОДА РЫБОЛОВСТВА</w:t>
      </w:r>
      <w:bookmarkEnd w:id="9"/>
    </w:p>
    <w:p w:rsidR="00A11D3E" w:rsidRDefault="00A11D3E" w:rsidP="00A11D3E">
      <w:pPr>
        <w:spacing w:line="360" w:lineRule="auto"/>
        <w:ind w:firstLine="709"/>
        <w:jc w:val="both"/>
        <w:rPr>
          <w:sz w:val="28"/>
        </w:rPr>
      </w:pPr>
    </w:p>
    <w:p w:rsidR="00691DE9" w:rsidRPr="00A11D3E" w:rsidRDefault="00691DE9" w:rsidP="00A11D3E">
      <w:pPr>
        <w:spacing w:line="360" w:lineRule="auto"/>
        <w:ind w:firstLine="709"/>
        <w:jc w:val="both"/>
        <w:rPr>
          <w:sz w:val="28"/>
        </w:rPr>
      </w:pPr>
      <w:r w:rsidRPr="00A11D3E">
        <w:rPr>
          <w:sz w:val="28"/>
        </w:rPr>
        <w:t xml:space="preserve">Одной из самых ранних конвенций, предусматривавших вмешательство в открытом море, является Конвенция о рыболовстве в Северном море 1882 года. Ее положения предусматривают контроль за рыболовством кораблями военных флотов стран-участниц для установления фактов нарушения </w:t>
      </w:r>
      <w:r w:rsidR="003A0A90" w:rsidRPr="00A11D3E">
        <w:rPr>
          <w:sz w:val="28"/>
        </w:rPr>
        <w:t>Конвенции, а также привод судна-</w:t>
      </w:r>
      <w:r w:rsidRPr="00A11D3E">
        <w:rPr>
          <w:sz w:val="28"/>
        </w:rPr>
        <w:t>нарушителя в порт государства-флага и передачу компетентным властям.</w:t>
      </w:r>
    </w:p>
    <w:p w:rsidR="00691DE9" w:rsidRPr="00A11D3E" w:rsidRDefault="00691DE9" w:rsidP="00A11D3E">
      <w:pPr>
        <w:spacing w:line="360" w:lineRule="auto"/>
        <w:ind w:firstLine="709"/>
        <w:jc w:val="both"/>
        <w:rPr>
          <w:sz w:val="28"/>
        </w:rPr>
      </w:pPr>
      <w:r w:rsidRPr="00A11D3E">
        <w:rPr>
          <w:sz w:val="28"/>
        </w:rPr>
        <w:t>В конвенции 1982 года подчеркивается неразрывность права государств на промысел в открытом море и их обязанности принимать необходимые меры по его регулированию в целях сохранения живых ресурсов моря и управлении ими и с этой целью создают международные организации.</w:t>
      </w:r>
    </w:p>
    <w:p w:rsidR="00691DE9" w:rsidRPr="00A11D3E" w:rsidRDefault="00691DE9" w:rsidP="00A11D3E">
      <w:pPr>
        <w:spacing w:line="360" w:lineRule="auto"/>
        <w:ind w:firstLine="709"/>
        <w:jc w:val="both"/>
        <w:rPr>
          <w:sz w:val="28"/>
        </w:rPr>
      </w:pPr>
      <w:r w:rsidRPr="00A11D3E">
        <w:rPr>
          <w:sz w:val="28"/>
        </w:rPr>
        <w:t>Меры по регулированию промысла и сохранению запасов живых ресурсов моря, которые предусматриваются многосторонними и двусторонними соглашениями:</w:t>
      </w:r>
    </w:p>
    <w:p w:rsidR="00691DE9" w:rsidRPr="00A11D3E" w:rsidRDefault="00691DE9" w:rsidP="00A11D3E">
      <w:pPr>
        <w:spacing w:line="360" w:lineRule="auto"/>
        <w:ind w:firstLine="709"/>
        <w:jc w:val="both"/>
        <w:rPr>
          <w:sz w:val="28"/>
        </w:rPr>
      </w:pPr>
      <w:r w:rsidRPr="00A11D3E">
        <w:rPr>
          <w:sz w:val="28"/>
        </w:rPr>
        <w:t>а) определение допустимого улова с учетом новейших научных данных (соглашения по регулированию промысла);</w:t>
      </w:r>
    </w:p>
    <w:p w:rsidR="00691DE9" w:rsidRPr="00A11D3E" w:rsidRDefault="00691DE9" w:rsidP="00A11D3E">
      <w:pPr>
        <w:spacing w:line="360" w:lineRule="auto"/>
        <w:ind w:firstLine="709"/>
        <w:jc w:val="both"/>
        <w:rPr>
          <w:sz w:val="28"/>
        </w:rPr>
      </w:pPr>
      <w:r w:rsidRPr="00A11D3E">
        <w:rPr>
          <w:sz w:val="28"/>
        </w:rPr>
        <w:t>б) регулирование промысла в определенных районах открытого моря (Конвенция по сохранению живых ресурсов Юго-Восточной Атлантики 1969 года, Конвенция о рыболовстве и сохранении живых ресурсов в Балтийском море и Бельтах 1973 года и другие);</w:t>
      </w:r>
    </w:p>
    <w:p w:rsidR="00691DE9" w:rsidRPr="00A11D3E" w:rsidRDefault="00691DE9" w:rsidP="00A11D3E">
      <w:pPr>
        <w:spacing w:line="360" w:lineRule="auto"/>
        <w:ind w:firstLine="709"/>
        <w:jc w:val="both"/>
        <w:rPr>
          <w:sz w:val="28"/>
        </w:rPr>
      </w:pPr>
      <w:r w:rsidRPr="00A11D3E">
        <w:rPr>
          <w:sz w:val="28"/>
        </w:rPr>
        <w:t>в) регулирование промысла отдельных видов живых ресурсов (Конвенция о сохранении котиков в северной части Тихого океана 1957 года, Конвенция по регулированию китобойного промысла 1949 года, Международная конвенция о сохранении атлантических тунцов 1966 года, Международная конвенция о рыболовстве в открытом море в северной части Тихого океана 1952 года, Конвенция о защите, сохранении и увеличении промысла нерки в системе</w:t>
      </w:r>
      <w:r w:rsidR="00227EE1" w:rsidRPr="00A11D3E">
        <w:rPr>
          <w:sz w:val="28"/>
        </w:rPr>
        <w:t xml:space="preserve"> реки Фрейзер 1930 года</w:t>
      </w:r>
      <w:r w:rsidRPr="00A11D3E">
        <w:rPr>
          <w:sz w:val="28"/>
        </w:rPr>
        <w:t>).</w:t>
      </w:r>
    </w:p>
    <w:p w:rsidR="001B09C7" w:rsidRPr="00A11D3E" w:rsidRDefault="00691DE9" w:rsidP="00A11D3E">
      <w:pPr>
        <w:spacing w:line="360" w:lineRule="auto"/>
        <w:ind w:firstLine="709"/>
        <w:jc w:val="both"/>
        <w:rPr>
          <w:sz w:val="28"/>
        </w:rPr>
      </w:pPr>
      <w:r w:rsidRPr="00A11D3E">
        <w:rPr>
          <w:sz w:val="28"/>
        </w:rPr>
        <w:t>В задачу создаваемых государствами органов входит исследование морской фауны и разработка рекомендаций по ее использованию таким образом, чтобы не допустить истребления (Комиссия по рыболовству в Юго-Восточной Атлантике, Комиссия по рыболовству в Балтийском море, Конвенция о сохранении промысла палтуса в северной части Тихого океана и Беринговом море и другие).</w:t>
      </w:r>
    </w:p>
    <w:p w:rsidR="001B09C7" w:rsidRPr="00A11D3E" w:rsidRDefault="001B09C7" w:rsidP="00A11D3E">
      <w:pPr>
        <w:spacing w:line="360" w:lineRule="auto"/>
        <w:ind w:firstLine="709"/>
        <w:jc w:val="both"/>
        <w:rPr>
          <w:sz w:val="28"/>
        </w:rPr>
      </w:pPr>
    </w:p>
    <w:p w:rsidR="001B09C7" w:rsidRPr="00A11D3E" w:rsidRDefault="001B09C7" w:rsidP="00A11D3E">
      <w:pPr>
        <w:pStyle w:val="Raid"/>
        <w:spacing w:after="0"/>
        <w:ind w:firstLine="709"/>
      </w:pPr>
      <w:bookmarkStart w:id="10" w:name="_Toc201298887"/>
      <w:r w:rsidRPr="00A11D3E">
        <w:t>ЗАЩИТА И СОХРАНЕНИЕ МОРСКОЙ СРЕДЫ</w:t>
      </w:r>
      <w:bookmarkEnd w:id="10"/>
    </w:p>
    <w:p w:rsidR="00A11D3E" w:rsidRDefault="00A11D3E" w:rsidP="00A11D3E">
      <w:pPr>
        <w:spacing w:line="360" w:lineRule="auto"/>
        <w:ind w:firstLine="709"/>
        <w:jc w:val="both"/>
        <w:rPr>
          <w:sz w:val="28"/>
        </w:rPr>
      </w:pPr>
    </w:p>
    <w:p w:rsidR="001B09C7" w:rsidRPr="00A11D3E" w:rsidRDefault="001B09C7" w:rsidP="00A11D3E">
      <w:pPr>
        <w:spacing w:line="360" w:lineRule="auto"/>
        <w:ind w:firstLine="709"/>
        <w:jc w:val="both"/>
        <w:rPr>
          <w:sz w:val="28"/>
        </w:rPr>
      </w:pPr>
      <w:r w:rsidRPr="00A11D3E">
        <w:rPr>
          <w:sz w:val="28"/>
        </w:rPr>
        <w:t>Защита и сохранение морской среды являются важнейшими принципами международного морского права. Связанное с развитием технологического прогресса во второй половине 20 века загрязнение морской среды обусловило решимость государств принимать меры по нормативно-правовому регулированию деятельности государств в Мировом океане для предотвращения дальнейшего загрязнения морской среды.</w:t>
      </w:r>
    </w:p>
    <w:p w:rsidR="001B09C7" w:rsidRPr="00A11D3E" w:rsidRDefault="001B09C7" w:rsidP="00A11D3E">
      <w:pPr>
        <w:spacing w:line="360" w:lineRule="auto"/>
        <w:ind w:firstLine="709"/>
        <w:jc w:val="both"/>
        <w:rPr>
          <w:sz w:val="28"/>
        </w:rPr>
      </w:pPr>
      <w:r w:rsidRPr="00A11D3E">
        <w:rPr>
          <w:sz w:val="28"/>
        </w:rPr>
        <w:t>Правовому регулированию защиты и сохранения морской среды посвящена часть 12 Конвенции ООН по морскому праву 1982 года. Статья 192 Конвенции содержит определение общего обязательства государств в отношении морской среды: «Государства обязаны защищать и сохранять морскую среду».</w:t>
      </w:r>
    </w:p>
    <w:p w:rsidR="001B09C7" w:rsidRPr="00A11D3E" w:rsidRDefault="001B09C7" w:rsidP="00A11D3E">
      <w:pPr>
        <w:spacing w:line="360" w:lineRule="auto"/>
        <w:ind w:firstLine="709"/>
        <w:jc w:val="both"/>
        <w:rPr>
          <w:sz w:val="28"/>
        </w:rPr>
      </w:pPr>
      <w:r w:rsidRPr="00A11D3E">
        <w:rPr>
          <w:sz w:val="28"/>
        </w:rPr>
        <w:t>Правовое содержание принципа защиты и сохранения морской среды заключается в ограничении свободы государств в осуществлении ими своих суверенных прав при разработке природных ресурсов, обязанностью предотвращать загрязнение морской среды, а также предпринимать меры по сокращению уже имеющего место загрязнения (ст.193,194 Конвенции).</w:t>
      </w:r>
    </w:p>
    <w:p w:rsidR="00572C3A" w:rsidRPr="00A11D3E" w:rsidRDefault="001B09C7" w:rsidP="00A11D3E">
      <w:pPr>
        <w:spacing w:line="360" w:lineRule="auto"/>
        <w:ind w:firstLine="709"/>
        <w:jc w:val="both"/>
        <w:rPr>
          <w:sz w:val="28"/>
        </w:rPr>
      </w:pPr>
      <w:r w:rsidRPr="00A11D3E">
        <w:rPr>
          <w:sz w:val="28"/>
        </w:rPr>
        <w:t>Данный, в общих понятиях сформулированный принцип находит своё развитие в конкретных обязательствах государств по защите и сохранению морской среды в соответствии с частью 12 Конвенции ООН по морскому праву 1982 года.</w:t>
      </w:r>
    </w:p>
    <w:p w:rsidR="00572C3A" w:rsidRPr="00A11D3E" w:rsidRDefault="00572C3A" w:rsidP="00A11D3E">
      <w:pPr>
        <w:spacing w:line="360" w:lineRule="auto"/>
        <w:ind w:firstLine="709"/>
        <w:jc w:val="both"/>
        <w:rPr>
          <w:sz w:val="28"/>
          <w:szCs w:val="28"/>
        </w:rPr>
      </w:pPr>
    </w:p>
    <w:p w:rsidR="001B09C7" w:rsidRPr="00A11D3E" w:rsidRDefault="00410ACF" w:rsidP="00A11D3E">
      <w:pPr>
        <w:pStyle w:val="Raid"/>
        <w:spacing w:after="0"/>
        <w:ind w:firstLine="709"/>
      </w:pPr>
      <w:bookmarkStart w:id="11" w:name="_Toc201298888"/>
      <w:r w:rsidRPr="00A11D3E">
        <w:t>МОРСКИЕ НАУЧНЫЕ И</w:t>
      </w:r>
      <w:r w:rsidRPr="00A11D3E">
        <w:rPr>
          <w:lang w:val="en-US"/>
        </w:rPr>
        <w:t>C</w:t>
      </w:r>
      <w:r w:rsidR="00572C3A" w:rsidRPr="00A11D3E">
        <w:t>СЛЕДОВАНИЯ</w:t>
      </w:r>
      <w:bookmarkEnd w:id="11"/>
    </w:p>
    <w:p w:rsidR="00A11D3E" w:rsidRDefault="00A11D3E" w:rsidP="00A11D3E">
      <w:pPr>
        <w:spacing w:line="360" w:lineRule="auto"/>
        <w:ind w:firstLine="709"/>
        <w:jc w:val="both"/>
        <w:rPr>
          <w:sz w:val="28"/>
        </w:rPr>
      </w:pPr>
    </w:p>
    <w:p w:rsidR="001B09C7" w:rsidRPr="00A11D3E" w:rsidRDefault="001B09C7" w:rsidP="00A11D3E">
      <w:pPr>
        <w:spacing w:line="360" w:lineRule="auto"/>
        <w:ind w:firstLine="709"/>
        <w:jc w:val="both"/>
        <w:rPr>
          <w:sz w:val="28"/>
        </w:rPr>
      </w:pPr>
      <w:r w:rsidRPr="00A11D3E">
        <w:rPr>
          <w:sz w:val="28"/>
        </w:rPr>
        <w:t>Право проводить морские научные исследования установлено в ст.238 Конвенции: «Все государства, независимо от их географического положения, и компетентные международные организации имеют право проводить морские научные исследования при условии соблюдения</w:t>
      </w:r>
      <w:r w:rsidR="00572C3A" w:rsidRPr="00A11D3E">
        <w:rPr>
          <w:sz w:val="28"/>
        </w:rPr>
        <w:t xml:space="preserve"> прав и обязан</w:t>
      </w:r>
      <w:r w:rsidRPr="00A11D3E">
        <w:rPr>
          <w:sz w:val="28"/>
        </w:rPr>
        <w:t>ностей других государств, предусмотренных в настоящей Конвенции».</w:t>
      </w:r>
    </w:p>
    <w:p w:rsidR="001B09C7" w:rsidRPr="00A11D3E" w:rsidRDefault="001B09C7" w:rsidP="00A11D3E">
      <w:pPr>
        <w:spacing w:line="360" w:lineRule="auto"/>
        <w:ind w:firstLine="709"/>
        <w:jc w:val="both"/>
        <w:rPr>
          <w:sz w:val="28"/>
        </w:rPr>
      </w:pPr>
      <w:r w:rsidRPr="00A11D3E">
        <w:rPr>
          <w:sz w:val="28"/>
        </w:rPr>
        <w:t>При этом провидение морских научных исследований требует соблюдения ряда принципов. Во-первых. Морские научные исследования проводятся исключительно в мирных целях. Во-вторых, морские научные исследования проводятся надлежащими научными методами и средствами, совместимыми с положениями настоящей Конвенции, и должным образом уважаются при осуществлении таких видов использования. В-четвёртых, морские научные исследования проводятся с соблюдением всех относящихся к делу правил, принятых в соответствии с настоящей Конвенцией, включая положения о защите и сохранении морской среды.</w:t>
      </w:r>
    </w:p>
    <w:p w:rsidR="001B09C7" w:rsidRPr="00A11D3E" w:rsidRDefault="001B09C7" w:rsidP="00A11D3E">
      <w:pPr>
        <w:spacing w:line="360" w:lineRule="auto"/>
        <w:ind w:firstLine="709"/>
        <w:jc w:val="both"/>
        <w:rPr>
          <w:sz w:val="28"/>
        </w:rPr>
      </w:pPr>
      <w:r w:rsidRPr="00A11D3E">
        <w:rPr>
          <w:sz w:val="28"/>
        </w:rPr>
        <w:t>В открытом море действует принцип свободы морских научных исследований, согласно которому оно открыто для всех государств. Как прибрежных, так и не имеющих выхода к морю. В международном Районе морского дна деятельность по осуществлению морских научных исследований проводится Органом.</w:t>
      </w:r>
    </w:p>
    <w:p w:rsidR="001B09C7" w:rsidRPr="00A11D3E" w:rsidRDefault="001B09C7" w:rsidP="00A11D3E">
      <w:pPr>
        <w:spacing w:line="360" w:lineRule="auto"/>
        <w:ind w:firstLine="709"/>
        <w:jc w:val="both"/>
        <w:rPr>
          <w:sz w:val="28"/>
        </w:rPr>
      </w:pPr>
      <w:r w:rsidRPr="00A11D3E">
        <w:rPr>
          <w:sz w:val="28"/>
        </w:rPr>
        <w:t>В исключительной экономической зоне, а также на континентальном шельфе морские научные исследования осуществляются с сог</w:t>
      </w:r>
      <w:r w:rsidR="00572C3A" w:rsidRPr="00A11D3E">
        <w:rPr>
          <w:sz w:val="28"/>
        </w:rPr>
        <w:t>ласием прибрежного государства.</w:t>
      </w:r>
    </w:p>
    <w:p w:rsidR="001B09C7" w:rsidRPr="00A11D3E" w:rsidRDefault="001B09C7" w:rsidP="00A11D3E">
      <w:pPr>
        <w:spacing w:line="360" w:lineRule="auto"/>
        <w:ind w:firstLine="709"/>
        <w:jc w:val="both"/>
        <w:rPr>
          <w:sz w:val="28"/>
        </w:rPr>
      </w:pPr>
      <w:r w:rsidRPr="00A11D3E">
        <w:rPr>
          <w:sz w:val="28"/>
        </w:rPr>
        <w:t>В территориальном море осуществление морских научных исследований требует определённо выраженного согласия прибрежного государства и проводится на установленных им условиях. Прибрежные государства в осуществление своего суверенитета имеют, таким образом, исключительное право регулировать, разрешать и проводить морские научные исследования в своём территориальном море.</w:t>
      </w:r>
    </w:p>
    <w:p w:rsidR="00762BBE" w:rsidRPr="00A11D3E" w:rsidRDefault="00762BBE" w:rsidP="00A11D3E">
      <w:pPr>
        <w:spacing w:line="360" w:lineRule="auto"/>
        <w:ind w:firstLine="709"/>
        <w:jc w:val="both"/>
        <w:rPr>
          <w:bCs/>
          <w:sz w:val="28"/>
        </w:rPr>
      </w:pPr>
      <w:r w:rsidRPr="00A11D3E">
        <w:rPr>
          <w:sz w:val="28"/>
        </w:rPr>
        <w:br w:type="page"/>
      </w:r>
    </w:p>
    <w:p w:rsidR="001B09C7" w:rsidRPr="00A11D3E" w:rsidRDefault="00FF42AF" w:rsidP="00A11D3E">
      <w:pPr>
        <w:pStyle w:val="Raid"/>
        <w:spacing w:after="0"/>
        <w:ind w:firstLine="709"/>
      </w:pPr>
      <w:bookmarkStart w:id="12" w:name="_Toc201298889"/>
      <w:r w:rsidRPr="00A11D3E">
        <w:t>СПИСОК ЛИТЕРАТУРЫ</w:t>
      </w:r>
      <w:bookmarkEnd w:id="12"/>
    </w:p>
    <w:p w:rsidR="00A11D3E" w:rsidRPr="00A11D3E" w:rsidRDefault="00A11D3E" w:rsidP="00A11D3E">
      <w:pPr>
        <w:pStyle w:val="Raid"/>
        <w:spacing w:after="0"/>
        <w:ind w:firstLine="709"/>
        <w:jc w:val="both"/>
        <w:rPr>
          <w:b w:val="0"/>
        </w:rPr>
      </w:pPr>
    </w:p>
    <w:p w:rsidR="001B09C7" w:rsidRPr="00A11D3E" w:rsidRDefault="001B09C7" w:rsidP="00A11D3E">
      <w:pPr>
        <w:pStyle w:val="ab"/>
        <w:numPr>
          <w:ilvl w:val="0"/>
          <w:numId w:val="9"/>
        </w:numPr>
        <w:spacing w:line="360" w:lineRule="auto"/>
        <w:ind w:left="0" w:firstLine="0"/>
        <w:jc w:val="both"/>
        <w:rPr>
          <w:sz w:val="28"/>
        </w:rPr>
      </w:pPr>
      <w:r w:rsidRPr="00A11D3E">
        <w:rPr>
          <w:sz w:val="28"/>
        </w:rPr>
        <w:t>Конвенция ООН по морскому праву 1982 года</w:t>
      </w:r>
    </w:p>
    <w:p w:rsidR="00FF42AF" w:rsidRPr="00A11D3E" w:rsidRDefault="00FF42AF" w:rsidP="00A11D3E">
      <w:pPr>
        <w:pStyle w:val="ab"/>
        <w:numPr>
          <w:ilvl w:val="0"/>
          <w:numId w:val="9"/>
        </w:numPr>
        <w:spacing w:line="360" w:lineRule="auto"/>
        <w:ind w:left="0" w:firstLine="0"/>
        <w:jc w:val="both"/>
        <w:rPr>
          <w:sz w:val="28"/>
        </w:rPr>
      </w:pPr>
      <w:r w:rsidRPr="00A11D3E">
        <w:rPr>
          <w:sz w:val="28"/>
        </w:rPr>
        <w:t>Нгуен Нгок Минь,Международное морское право.-Москва.Прогресс,1981.-182 стр.</w:t>
      </w:r>
    </w:p>
    <w:p w:rsidR="00FF42AF" w:rsidRPr="00A11D3E" w:rsidRDefault="00FF42AF" w:rsidP="00A11D3E">
      <w:pPr>
        <w:pStyle w:val="ab"/>
        <w:numPr>
          <w:ilvl w:val="0"/>
          <w:numId w:val="9"/>
        </w:numPr>
        <w:spacing w:line="360" w:lineRule="auto"/>
        <w:ind w:left="0" w:firstLine="0"/>
        <w:jc w:val="both"/>
        <w:rPr>
          <w:sz w:val="28"/>
        </w:rPr>
      </w:pPr>
      <w:r w:rsidRPr="00A11D3E">
        <w:rPr>
          <w:sz w:val="28"/>
        </w:rPr>
        <w:t>Под редакцией д.ю.н. профессора Бекяшева К.,Международное публичное право.-Москва.Проспект,1998.-607 стр.</w:t>
      </w:r>
    </w:p>
    <w:p w:rsidR="00FF42AF" w:rsidRPr="00A11D3E" w:rsidRDefault="00FF42AF" w:rsidP="00A11D3E">
      <w:pPr>
        <w:pStyle w:val="ab"/>
        <w:numPr>
          <w:ilvl w:val="0"/>
          <w:numId w:val="9"/>
        </w:numPr>
        <w:spacing w:line="360" w:lineRule="auto"/>
        <w:ind w:left="0" w:firstLine="0"/>
        <w:jc w:val="both"/>
        <w:rPr>
          <w:sz w:val="28"/>
        </w:rPr>
      </w:pPr>
      <w:r w:rsidRPr="00A11D3E">
        <w:rPr>
          <w:sz w:val="28"/>
        </w:rPr>
        <w:t>Авраменко И.,Международное морское право.-Ростов-на Дону.Феникс,2001.-440 стр.</w:t>
      </w:r>
    </w:p>
    <w:p w:rsidR="00C514DD" w:rsidRPr="00A11D3E" w:rsidRDefault="00FF42AF" w:rsidP="00A11D3E">
      <w:pPr>
        <w:pStyle w:val="ab"/>
        <w:numPr>
          <w:ilvl w:val="0"/>
          <w:numId w:val="9"/>
        </w:numPr>
        <w:spacing w:line="360" w:lineRule="auto"/>
        <w:ind w:left="0" w:firstLine="0"/>
        <w:jc w:val="both"/>
        <w:rPr>
          <w:sz w:val="28"/>
        </w:rPr>
      </w:pPr>
      <w:r w:rsidRPr="00A11D3E">
        <w:rPr>
          <w:sz w:val="28"/>
        </w:rPr>
        <w:t>Гуцуляк В.,Морское право.-Москва.РосКонсульт,2000.-325 стр.</w:t>
      </w:r>
      <w:bookmarkStart w:id="13" w:name="_GoBack"/>
      <w:bookmarkEnd w:id="13"/>
    </w:p>
    <w:sectPr w:rsidR="00C514DD" w:rsidRPr="00A11D3E" w:rsidSect="00A11D3E">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DF5" w:rsidRDefault="004B1DF5" w:rsidP="00175CEA">
      <w:r>
        <w:separator/>
      </w:r>
    </w:p>
  </w:endnote>
  <w:endnote w:type="continuationSeparator" w:id="0">
    <w:p w:rsidR="004B1DF5" w:rsidRDefault="004B1DF5" w:rsidP="00175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DF5" w:rsidRDefault="004B1DF5" w:rsidP="00175CEA">
      <w:r>
        <w:separator/>
      </w:r>
    </w:p>
  </w:footnote>
  <w:footnote w:type="continuationSeparator" w:id="0">
    <w:p w:rsidR="004B1DF5" w:rsidRDefault="004B1DF5" w:rsidP="00175C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32EEE"/>
    <w:multiLevelType w:val="hybridMultilevel"/>
    <w:tmpl w:val="49AA8A70"/>
    <w:lvl w:ilvl="0" w:tplc="32D6BE58">
      <w:start w:val="2"/>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011030D"/>
    <w:multiLevelType w:val="hybridMultilevel"/>
    <w:tmpl w:val="4080D286"/>
    <w:lvl w:ilvl="0" w:tplc="1890A116">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10C33511"/>
    <w:multiLevelType w:val="hybridMultilevel"/>
    <w:tmpl w:val="0AEC8056"/>
    <w:lvl w:ilvl="0" w:tplc="32D6BE58">
      <w:start w:val="2"/>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70E3316"/>
    <w:multiLevelType w:val="hybridMultilevel"/>
    <w:tmpl w:val="42122E1C"/>
    <w:lvl w:ilvl="0" w:tplc="04190013">
      <w:start w:val="1"/>
      <w:numFmt w:val="upperRoman"/>
      <w:lvlText w:val="%1."/>
      <w:lvlJc w:val="right"/>
      <w:pPr>
        <w:ind w:left="2149" w:hanging="360"/>
      </w:pPr>
      <w:rPr>
        <w:rFonts w:cs="Times New Roman"/>
      </w:rPr>
    </w:lvl>
    <w:lvl w:ilvl="1" w:tplc="04190019" w:tentative="1">
      <w:start w:val="1"/>
      <w:numFmt w:val="lowerLetter"/>
      <w:lvlText w:val="%2."/>
      <w:lvlJc w:val="left"/>
      <w:pPr>
        <w:ind w:left="2869" w:hanging="360"/>
      </w:pPr>
      <w:rPr>
        <w:rFonts w:cs="Times New Roman"/>
      </w:rPr>
    </w:lvl>
    <w:lvl w:ilvl="2" w:tplc="0419001B" w:tentative="1">
      <w:start w:val="1"/>
      <w:numFmt w:val="lowerRoman"/>
      <w:lvlText w:val="%3."/>
      <w:lvlJc w:val="right"/>
      <w:pPr>
        <w:ind w:left="3589" w:hanging="180"/>
      </w:pPr>
      <w:rPr>
        <w:rFonts w:cs="Times New Roman"/>
      </w:rPr>
    </w:lvl>
    <w:lvl w:ilvl="3" w:tplc="0419000F" w:tentative="1">
      <w:start w:val="1"/>
      <w:numFmt w:val="decimal"/>
      <w:lvlText w:val="%4."/>
      <w:lvlJc w:val="left"/>
      <w:pPr>
        <w:ind w:left="4309" w:hanging="360"/>
      </w:pPr>
      <w:rPr>
        <w:rFonts w:cs="Times New Roman"/>
      </w:rPr>
    </w:lvl>
    <w:lvl w:ilvl="4" w:tplc="04190019" w:tentative="1">
      <w:start w:val="1"/>
      <w:numFmt w:val="lowerLetter"/>
      <w:lvlText w:val="%5."/>
      <w:lvlJc w:val="left"/>
      <w:pPr>
        <w:ind w:left="5029" w:hanging="360"/>
      </w:pPr>
      <w:rPr>
        <w:rFonts w:cs="Times New Roman"/>
      </w:rPr>
    </w:lvl>
    <w:lvl w:ilvl="5" w:tplc="0419001B" w:tentative="1">
      <w:start w:val="1"/>
      <w:numFmt w:val="lowerRoman"/>
      <w:lvlText w:val="%6."/>
      <w:lvlJc w:val="right"/>
      <w:pPr>
        <w:ind w:left="5749" w:hanging="180"/>
      </w:pPr>
      <w:rPr>
        <w:rFonts w:cs="Times New Roman"/>
      </w:rPr>
    </w:lvl>
    <w:lvl w:ilvl="6" w:tplc="0419000F" w:tentative="1">
      <w:start w:val="1"/>
      <w:numFmt w:val="decimal"/>
      <w:lvlText w:val="%7."/>
      <w:lvlJc w:val="left"/>
      <w:pPr>
        <w:ind w:left="6469" w:hanging="360"/>
      </w:pPr>
      <w:rPr>
        <w:rFonts w:cs="Times New Roman"/>
      </w:rPr>
    </w:lvl>
    <w:lvl w:ilvl="7" w:tplc="04190019" w:tentative="1">
      <w:start w:val="1"/>
      <w:numFmt w:val="lowerLetter"/>
      <w:lvlText w:val="%8."/>
      <w:lvlJc w:val="left"/>
      <w:pPr>
        <w:ind w:left="7189" w:hanging="360"/>
      </w:pPr>
      <w:rPr>
        <w:rFonts w:cs="Times New Roman"/>
      </w:rPr>
    </w:lvl>
    <w:lvl w:ilvl="8" w:tplc="0419001B" w:tentative="1">
      <w:start w:val="1"/>
      <w:numFmt w:val="lowerRoman"/>
      <w:lvlText w:val="%9."/>
      <w:lvlJc w:val="right"/>
      <w:pPr>
        <w:ind w:left="7909" w:hanging="180"/>
      </w:pPr>
      <w:rPr>
        <w:rFonts w:cs="Times New Roman"/>
      </w:rPr>
    </w:lvl>
  </w:abstractNum>
  <w:abstractNum w:abstractNumId="4">
    <w:nsid w:val="381E1632"/>
    <w:multiLevelType w:val="hybridMultilevel"/>
    <w:tmpl w:val="82E2A0DC"/>
    <w:lvl w:ilvl="0" w:tplc="04190011">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4CE07A50"/>
    <w:multiLevelType w:val="hybridMultilevel"/>
    <w:tmpl w:val="871A6D62"/>
    <w:lvl w:ilvl="0" w:tplc="04190011">
      <w:start w:val="1"/>
      <w:numFmt w:val="decimal"/>
      <w:lvlText w:val="%1)"/>
      <w:lvlJc w:val="left"/>
      <w:pPr>
        <w:ind w:left="1429" w:hanging="360"/>
      </w:pPr>
      <w:rPr>
        <w:rFonts w:cs="Times New Roman"/>
      </w:rPr>
    </w:lvl>
    <w:lvl w:ilvl="1" w:tplc="B060EA78">
      <w:start w:val="1"/>
      <w:numFmt w:val="decimal"/>
      <w:lvlText w:val="%2."/>
      <w:lvlJc w:val="left"/>
      <w:pPr>
        <w:ind w:left="2149" w:hanging="360"/>
      </w:pPr>
      <w:rPr>
        <w:rFonts w:cs="Times New Roman" w:hint="default"/>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4FF7752A"/>
    <w:multiLevelType w:val="hybridMultilevel"/>
    <w:tmpl w:val="0F160E34"/>
    <w:lvl w:ilvl="0" w:tplc="BD644FD4">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7">
    <w:nsid w:val="5B0D4866"/>
    <w:multiLevelType w:val="hybridMultilevel"/>
    <w:tmpl w:val="6906A17E"/>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nsid w:val="73740C53"/>
    <w:multiLevelType w:val="hybridMultilevel"/>
    <w:tmpl w:val="B8D8BE3C"/>
    <w:lvl w:ilvl="0" w:tplc="32D6BE58">
      <w:start w:val="2"/>
      <w:numFmt w:val="bullet"/>
      <w:lvlText w:val="-"/>
      <w:lvlJc w:val="left"/>
      <w:pPr>
        <w:tabs>
          <w:tab w:val="num" w:pos="1069"/>
        </w:tabs>
        <w:ind w:left="1069"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num w:numId="1">
    <w:abstractNumId w:val="6"/>
  </w:num>
  <w:num w:numId="2">
    <w:abstractNumId w:val="5"/>
  </w:num>
  <w:num w:numId="3">
    <w:abstractNumId w:val="7"/>
  </w:num>
  <w:num w:numId="4">
    <w:abstractNumId w:val="1"/>
  </w:num>
  <w:num w:numId="5">
    <w:abstractNumId w:val="8"/>
  </w:num>
  <w:num w:numId="6">
    <w:abstractNumId w:val="2"/>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5CEA"/>
    <w:rsid w:val="00000F9E"/>
    <w:rsid w:val="000F70E6"/>
    <w:rsid w:val="0016798C"/>
    <w:rsid w:val="00175CEA"/>
    <w:rsid w:val="001B09C7"/>
    <w:rsid w:val="001C7A9D"/>
    <w:rsid w:val="00227EE1"/>
    <w:rsid w:val="00287CAF"/>
    <w:rsid w:val="002A2335"/>
    <w:rsid w:val="002E00AF"/>
    <w:rsid w:val="003A0A90"/>
    <w:rsid w:val="003B65E3"/>
    <w:rsid w:val="003E4D7A"/>
    <w:rsid w:val="00410ACF"/>
    <w:rsid w:val="004B1DF5"/>
    <w:rsid w:val="00500C99"/>
    <w:rsid w:val="00572C3A"/>
    <w:rsid w:val="00601475"/>
    <w:rsid w:val="006514E8"/>
    <w:rsid w:val="00691DE9"/>
    <w:rsid w:val="006F4EE3"/>
    <w:rsid w:val="00762BBE"/>
    <w:rsid w:val="00795C01"/>
    <w:rsid w:val="00801A93"/>
    <w:rsid w:val="00814E39"/>
    <w:rsid w:val="0082432A"/>
    <w:rsid w:val="008A50EC"/>
    <w:rsid w:val="008A55EA"/>
    <w:rsid w:val="00A04E2B"/>
    <w:rsid w:val="00A11D3E"/>
    <w:rsid w:val="00AF354A"/>
    <w:rsid w:val="00BD12E6"/>
    <w:rsid w:val="00BD63A4"/>
    <w:rsid w:val="00C514DD"/>
    <w:rsid w:val="00C84B0C"/>
    <w:rsid w:val="00C97339"/>
    <w:rsid w:val="00CD59CB"/>
    <w:rsid w:val="00DA22FD"/>
    <w:rsid w:val="00E21D90"/>
    <w:rsid w:val="00EE3C4B"/>
    <w:rsid w:val="00F12A86"/>
    <w:rsid w:val="00FA6871"/>
    <w:rsid w:val="00FF4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E57A27E-6F68-47E3-ACD9-E36C11A8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5CEA"/>
    <w:rPr>
      <w:sz w:val="24"/>
      <w:szCs w:val="24"/>
    </w:rPr>
  </w:style>
  <w:style w:type="paragraph" w:styleId="1">
    <w:name w:val="heading 1"/>
    <w:basedOn w:val="a"/>
    <w:next w:val="a"/>
    <w:link w:val="10"/>
    <w:uiPriority w:val="9"/>
    <w:qFormat/>
    <w:rsid w:val="003B65E3"/>
    <w:pPr>
      <w:spacing w:before="480"/>
      <w:contextualSpacing/>
      <w:outlineLvl w:val="0"/>
    </w:pPr>
    <w:rPr>
      <w:smallCaps/>
      <w:spacing w:val="5"/>
      <w:sz w:val="36"/>
      <w:szCs w:val="36"/>
      <w:lang w:val="en-US" w:eastAsia="en-US"/>
    </w:rPr>
  </w:style>
  <w:style w:type="paragraph" w:styleId="2">
    <w:name w:val="heading 2"/>
    <w:basedOn w:val="a"/>
    <w:next w:val="a"/>
    <w:link w:val="20"/>
    <w:uiPriority w:val="9"/>
    <w:semiHidden/>
    <w:unhideWhenUsed/>
    <w:qFormat/>
    <w:rsid w:val="003B65E3"/>
    <w:pPr>
      <w:spacing w:before="200" w:line="271" w:lineRule="auto"/>
      <w:outlineLvl w:val="1"/>
    </w:pPr>
    <w:rPr>
      <w:smallCaps/>
      <w:sz w:val="28"/>
      <w:szCs w:val="28"/>
      <w:lang w:val="en-US" w:eastAsia="en-US"/>
    </w:rPr>
  </w:style>
  <w:style w:type="paragraph" w:styleId="3">
    <w:name w:val="heading 3"/>
    <w:basedOn w:val="a"/>
    <w:next w:val="a"/>
    <w:link w:val="30"/>
    <w:uiPriority w:val="9"/>
    <w:semiHidden/>
    <w:unhideWhenUsed/>
    <w:qFormat/>
    <w:rsid w:val="003B65E3"/>
    <w:pPr>
      <w:spacing w:before="200" w:line="271" w:lineRule="auto"/>
      <w:outlineLvl w:val="2"/>
    </w:pPr>
    <w:rPr>
      <w:i/>
      <w:iCs/>
      <w:smallCaps/>
      <w:spacing w:val="5"/>
      <w:sz w:val="26"/>
      <w:szCs w:val="26"/>
      <w:lang w:val="en-US" w:eastAsia="en-US"/>
    </w:rPr>
  </w:style>
  <w:style w:type="paragraph" w:styleId="4">
    <w:name w:val="heading 4"/>
    <w:basedOn w:val="a"/>
    <w:next w:val="a"/>
    <w:link w:val="40"/>
    <w:uiPriority w:val="9"/>
    <w:semiHidden/>
    <w:unhideWhenUsed/>
    <w:qFormat/>
    <w:rsid w:val="003B65E3"/>
    <w:pPr>
      <w:spacing w:line="271" w:lineRule="auto"/>
      <w:outlineLvl w:val="3"/>
    </w:pPr>
    <w:rPr>
      <w:b/>
      <w:bCs/>
      <w:spacing w:val="5"/>
      <w:lang w:val="en-US" w:eastAsia="en-US"/>
    </w:rPr>
  </w:style>
  <w:style w:type="paragraph" w:styleId="5">
    <w:name w:val="heading 5"/>
    <w:basedOn w:val="a"/>
    <w:next w:val="a"/>
    <w:link w:val="50"/>
    <w:uiPriority w:val="9"/>
    <w:semiHidden/>
    <w:unhideWhenUsed/>
    <w:qFormat/>
    <w:rsid w:val="003B65E3"/>
    <w:pPr>
      <w:spacing w:line="271" w:lineRule="auto"/>
      <w:outlineLvl w:val="4"/>
    </w:pPr>
    <w:rPr>
      <w:i/>
      <w:iCs/>
      <w:lang w:val="en-US" w:eastAsia="en-US"/>
    </w:rPr>
  </w:style>
  <w:style w:type="paragraph" w:styleId="6">
    <w:name w:val="heading 6"/>
    <w:basedOn w:val="a"/>
    <w:next w:val="a"/>
    <w:link w:val="60"/>
    <w:uiPriority w:val="9"/>
    <w:semiHidden/>
    <w:unhideWhenUsed/>
    <w:qFormat/>
    <w:rsid w:val="003B65E3"/>
    <w:pPr>
      <w:shd w:val="clear" w:color="auto" w:fill="FFFFFF"/>
      <w:spacing w:line="271" w:lineRule="auto"/>
      <w:outlineLvl w:val="5"/>
    </w:pPr>
    <w:rPr>
      <w:b/>
      <w:bCs/>
      <w:color w:val="595959"/>
      <w:spacing w:val="5"/>
      <w:szCs w:val="22"/>
      <w:lang w:val="en-US" w:eastAsia="en-US"/>
    </w:rPr>
  </w:style>
  <w:style w:type="paragraph" w:styleId="7">
    <w:name w:val="heading 7"/>
    <w:basedOn w:val="a"/>
    <w:next w:val="a"/>
    <w:link w:val="70"/>
    <w:uiPriority w:val="9"/>
    <w:semiHidden/>
    <w:unhideWhenUsed/>
    <w:qFormat/>
    <w:rsid w:val="003B65E3"/>
    <w:pPr>
      <w:outlineLvl w:val="6"/>
    </w:pPr>
    <w:rPr>
      <w:b/>
      <w:bCs/>
      <w:i/>
      <w:iCs/>
      <w:color w:val="5A5A5A"/>
      <w:sz w:val="20"/>
      <w:szCs w:val="20"/>
      <w:lang w:val="en-US" w:eastAsia="en-US"/>
    </w:rPr>
  </w:style>
  <w:style w:type="paragraph" w:styleId="8">
    <w:name w:val="heading 8"/>
    <w:basedOn w:val="a"/>
    <w:next w:val="a"/>
    <w:link w:val="80"/>
    <w:uiPriority w:val="9"/>
    <w:semiHidden/>
    <w:unhideWhenUsed/>
    <w:qFormat/>
    <w:rsid w:val="003B65E3"/>
    <w:pPr>
      <w:outlineLvl w:val="7"/>
    </w:pPr>
    <w:rPr>
      <w:b/>
      <w:bCs/>
      <w:color w:val="7F7F7F"/>
      <w:sz w:val="20"/>
      <w:szCs w:val="20"/>
      <w:lang w:val="en-US" w:eastAsia="en-US"/>
    </w:rPr>
  </w:style>
  <w:style w:type="paragraph" w:styleId="9">
    <w:name w:val="heading 9"/>
    <w:basedOn w:val="a"/>
    <w:next w:val="a"/>
    <w:link w:val="90"/>
    <w:uiPriority w:val="9"/>
    <w:semiHidden/>
    <w:unhideWhenUsed/>
    <w:qFormat/>
    <w:rsid w:val="003B65E3"/>
    <w:pPr>
      <w:spacing w:line="271" w:lineRule="auto"/>
      <w:outlineLvl w:val="8"/>
    </w:pPr>
    <w:rPr>
      <w:b/>
      <w:bCs/>
      <w:i/>
      <w:iCs/>
      <w:color w:val="7F7F7F"/>
      <w:sz w:val="18"/>
      <w:szCs w:val="1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3B65E3"/>
    <w:rPr>
      <w:rFonts w:cs="Times New Roman"/>
      <w:smallCaps/>
      <w:spacing w:val="5"/>
      <w:sz w:val="36"/>
      <w:szCs w:val="36"/>
    </w:rPr>
  </w:style>
  <w:style w:type="character" w:customStyle="1" w:styleId="20">
    <w:name w:val="Заголовок 2 Знак"/>
    <w:link w:val="2"/>
    <w:uiPriority w:val="9"/>
    <w:semiHidden/>
    <w:locked/>
    <w:rsid w:val="003B65E3"/>
    <w:rPr>
      <w:rFonts w:cs="Times New Roman"/>
      <w:smallCaps/>
      <w:sz w:val="28"/>
      <w:szCs w:val="28"/>
    </w:rPr>
  </w:style>
  <w:style w:type="character" w:customStyle="1" w:styleId="30">
    <w:name w:val="Заголовок 3 Знак"/>
    <w:link w:val="3"/>
    <w:uiPriority w:val="9"/>
    <w:semiHidden/>
    <w:locked/>
    <w:rsid w:val="003B65E3"/>
    <w:rPr>
      <w:rFonts w:cs="Times New Roman"/>
      <w:i/>
      <w:iCs/>
      <w:smallCaps/>
      <w:spacing w:val="5"/>
      <w:sz w:val="26"/>
      <w:szCs w:val="26"/>
    </w:rPr>
  </w:style>
  <w:style w:type="character" w:customStyle="1" w:styleId="40">
    <w:name w:val="Заголовок 4 Знак"/>
    <w:link w:val="4"/>
    <w:uiPriority w:val="9"/>
    <w:semiHidden/>
    <w:locked/>
    <w:rsid w:val="003B65E3"/>
    <w:rPr>
      <w:rFonts w:cs="Times New Roman"/>
      <w:b/>
      <w:bCs/>
      <w:spacing w:val="5"/>
      <w:sz w:val="24"/>
      <w:szCs w:val="24"/>
    </w:rPr>
  </w:style>
  <w:style w:type="character" w:customStyle="1" w:styleId="50">
    <w:name w:val="Заголовок 5 Знак"/>
    <w:link w:val="5"/>
    <w:uiPriority w:val="9"/>
    <w:semiHidden/>
    <w:locked/>
    <w:rsid w:val="003B65E3"/>
    <w:rPr>
      <w:rFonts w:cs="Times New Roman"/>
      <w:i/>
      <w:iCs/>
      <w:sz w:val="24"/>
      <w:szCs w:val="24"/>
    </w:rPr>
  </w:style>
  <w:style w:type="character" w:customStyle="1" w:styleId="60">
    <w:name w:val="Заголовок 6 Знак"/>
    <w:link w:val="6"/>
    <w:uiPriority w:val="9"/>
    <w:semiHidden/>
    <w:locked/>
    <w:rsid w:val="003B65E3"/>
    <w:rPr>
      <w:rFonts w:cs="Times New Roman"/>
      <w:b/>
      <w:bCs/>
      <w:color w:val="595959"/>
      <w:spacing w:val="5"/>
      <w:shd w:val="clear" w:color="auto" w:fill="FFFFFF"/>
    </w:rPr>
  </w:style>
  <w:style w:type="character" w:customStyle="1" w:styleId="70">
    <w:name w:val="Заголовок 7 Знак"/>
    <w:link w:val="7"/>
    <w:uiPriority w:val="9"/>
    <w:semiHidden/>
    <w:locked/>
    <w:rsid w:val="003B65E3"/>
    <w:rPr>
      <w:rFonts w:cs="Times New Roman"/>
      <w:b/>
      <w:bCs/>
      <w:i/>
      <w:iCs/>
      <w:color w:val="5A5A5A"/>
      <w:sz w:val="20"/>
      <w:szCs w:val="20"/>
    </w:rPr>
  </w:style>
  <w:style w:type="character" w:customStyle="1" w:styleId="80">
    <w:name w:val="Заголовок 8 Знак"/>
    <w:link w:val="8"/>
    <w:uiPriority w:val="9"/>
    <w:semiHidden/>
    <w:locked/>
    <w:rsid w:val="003B65E3"/>
    <w:rPr>
      <w:rFonts w:cs="Times New Roman"/>
      <w:b/>
      <w:bCs/>
      <w:color w:val="7F7F7F"/>
      <w:sz w:val="20"/>
      <w:szCs w:val="20"/>
    </w:rPr>
  </w:style>
  <w:style w:type="character" w:customStyle="1" w:styleId="90">
    <w:name w:val="Заголовок 9 Знак"/>
    <w:link w:val="9"/>
    <w:uiPriority w:val="9"/>
    <w:semiHidden/>
    <w:locked/>
    <w:rsid w:val="003B65E3"/>
    <w:rPr>
      <w:rFonts w:cs="Times New Roman"/>
      <w:b/>
      <w:bCs/>
      <w:i/>
      <w:iCs/>
      <w:color w:val="7F7F7F"/>
      <w:sz w:val="18"/>
      <w:szCs w:val="18"/>
    </w:rPr>
  </w:style>
  <w:style w:type="paragraph" w:styleId="a3">
    <w:name w:val="Title"/>
    <w:basedOn w:val="a"/>
    <w:next w:val="a"/>
    <w:link w:val="a4"/>
    <w:uiPriority w:val="10"/>
    <w:qFormat/>
    <w:rsid w:val="003B65E3"/>
    <w:pPr>
      <w:spacing w:after="300"/>
      <w:contextualSpacing/>
    </w:pPr>
    <w:rPr>
      <w:smallCaps/>
      <w:sz w:val="52"/>
      <w:szCs w:val="52"/>
      <w:lang w:val="en-US" w:eastAsia="en-US"/>
    </w:rPr>
  </w:style>
  <w:style w:type="character" w:customStyle="1" w:styleId="a4">
    <w:name w:val="Название Знак"/>
    <w:link w:val="a3"/>
    <w:uiPriority w:val="10"/>
    <w:locked/>
    <w:rsid w:val="003B65E3"/>
    <w:rPr>
      <w:rFonts w:cs="Times New Roman"/>
      <w:smallCaps/>
      <w:sz w:val="52"/>
      <w:szCs w:val="52"/>
    </w:rPr>
  </w:style>
  <w:style w:type="paragraph" w:styleId="a5">
    <w:name w:val="Subtitle"/>
    <w:basedOn w:val="a"/>
    <w:next w:val="a"/>
    <w:link w:val="a6"/>
    <w:uiPriority w:val="11"/>
    <w:qFormat/>
    <w:rsid w:val="003B65E3"/>
    <w:rPr>
      <w:i/>
      <w:iCs/>
      <w:smallCaps/>
      <w:spacing w:val="10"/>
      <w:sz w:val="28"/>
      <w:szCs w:val="28"/>
      <w:lang w:val="en-US" w:eastAsia="en-US"/>
    </w:rPr>
  </w:style>
  <w:style w:type="character" w:customStyle="1" w:styleId="a6">
    <w:name w:val="Подзаголовок Знак"/>
    <w:link w:val="a5"/>
    <w:uiPriority w:val="11"/>
    <w:locked/>
    <w:rsid w:val="003B65E3"/>
    <w:rPr>
      <w:rFonts w:cs="Times New Roman"/>
      <w:i/>
      <w:iCs/>
      <w:smallCaps/>
      <w:spacing w:val="10"/>
      <w:sz w:val="28"/>
      <w:szCs w:val="28"/>
    </w:rPr>
  </w:style>
  <w:style w:type="character" w:styleId="a7">
    <w:name w:val="Strong"/>
    <w:uiPriority w:val="22"/>
    <w:qFormat/>
    <w:rsid w:val="003B65E3"/>
    <w:rPr>
      <w:b/>
    </w:rPr>
  </w:style>
  <w:style w:type="character" w:styleId="a8">
    <w:name w:val="Emphasis"/>
    <w:uiPriority w:val="20"/>
    <w:qFormat/>
    <w:rsid w:val="003B65E3"/>
    <w:rPr>
      <w:b/>
      <w:i/>
      <w:spacing w:val="10"/>
    </w:rPr>
  </w:style>
  <w:style w:type="paragraph" w:styleId="a9">
    <w:name w:val="No Spacing"/>
    <w:basedOn w:val="a"/>
    <w:link w:val="aa"/>
    <w:uiPriority w:val="1"/>
    <w:qFormat/>
    <w:rsid w:val="003B65E3"/>
  </w:style>
  <w:style w:type="paragraph" w:styleId="ab">
    <w:name w:val="List Paragraph"/>
    <w:basedOn w:val="a"/>
    <w:uiPriority w:val="34"/>
    <w:qFormat/>
    <w:rsid w:val="003B65E3"/>
    <w:pPr>
      <w:ind w:left="720"/>
      <w:contextualSpacing/>
    </w:pPr>
  </w:style>
  <w:style w:type="paragraph" w:styleId="21">
    <w:name w:val="Quote"/>
    <w:basedOn w:val="a"/>
    <w:next w:val="a"/>
    <w:link w:val="22"/>
    <w:uiPriority w:val="29"/>
    <w:qFormat/>
    <w:rsid w:val="003B65E3"/>
    <w:rPr>
      <w:i/>
      <w:iCs/>
      <w:szCs w:val="22"/>
      <w:lang w:val="en-US" w:eastAsia="en-US"/>
    </w:rPr>
  </w:style>
  <w:style w:type="character" w:customStyle="1" w:styleId="22">
    <w:name w:val="Цитата 2 Знак"/>
    <w:link w:val="21"/>
    <w:uiPriority w:val="29"/>
    <w:locked/>
    <w:rsid w:val="003B65E3"/>
    <w:rPr>
      <w:rFonts w:cs="Times New Roman"/>
      <w:i/>
      <w:iCs/>
    </w:rPr>
  </w:style>
  <w:style w:type="paragraph" w:styleId="ac">
    <w:name w:val="Intense Quote"/>
    <w:basedOn w:val="a"/>
    <w:next w:val="a"/>
    <w:link w:val="ad"/>
    <w:uiPriority w:val="30"/>
    <w:qFormat/>
    <w:rsid w:val="003B65E3"/>
    <w:pPr>
      <w:pBdr>
        <w:top w:val="single" w:sz="4" w:space="10" w:color="auto"/>
        <w:bottom w:val="single" w:sz="4" w:space="10" w:color="auto"/>
      </w:pBdr>
      <w:spacing w:before="240" w:after="240" w:line="300" w:lineRule="auto"/>
      <w:ind w:left="1152" w:right="1152"/>
      <w:jc w:val="both"/>
    </w:pPr>
    <w:rPr>
      <w:i/>
      <w:iCs/>
      <w:szCs w:val="22"/>
      <w:lang w:val="en-US" w:eastAsia="en-US"/>
    </w:rPr>
  </w:style>
  <w:style w:type="character" w:customStyle="1" w:styleId="ad">
    <w:name w:val="Выделенная цитата Знак"/>
    <w:link w:val="ac"/>
    <w:uiPriority w:val="30"/>
    <w:locked/>
    <w:rsid w:val="003B65E3"/>
    <w:rPr>
      <w:rFonts w:cs="Times New Roman"/>
      <w:i/>
      <w:iCs/>
    </w:rPr>
  </w:style>
  <w:style w:type="character" w:styleId="ae">
    <w:name w:val="Subtle Emphasis"/>
    <w:uiPriority w:val="19"/>
    <w:qFormat/>
    <w:rsid w:val="003B65E3"/>
    <w:rPr>
      <w:i/>
    </w:rPr>
  </w:style>
  <w:style w:type="character" w:styleId="af">
    <w:name w:val="Intense Emphasis"/>
    <w:uiPriority w:val="21"/>
    <w:qFormat/>
    <w:rsid w:val="003B65E3"/>
    <w:rPr>
      <w:b/>
      <w:i/>
    </w:rPr>
  </w:style>
  <w:style w:type="character" w:styleId="af0">
    <w:name w:val="Subtle Reference"/>
    <w:uiPriority w:val="31"/>
    <w:qFormat/>
    <w:rsid w:val="003B65E3"/>
    <w:rPr>
      <w:rFonts w:cs="Times New Roman"/>
      <w:smallCaps/>
    </w:rPr>
  </w:style>
  <w:style w:type="character" w:styleId="af1">
    <w:name w:val="Intense Reference"/>
    <w:uiPriority w:val="32"/>
    <w:qFormat/>
    <w:rsid w:val="003B65E3"/>
    <w:rPr>
      <w:b/>
      <w:smallCaps/>
    </w:rPr>
  </w:style>
  <w:style w:type="character" w:styleId="af2">
    <w:name w:val="Book Title"/>
    <w:uiPriority w:val="33"/>
    <w:qFormat/>
    <w:rsid w:val="003B65E3"/>
    <w:rPr>
      <w:rFonts w:cs="Times New Roman"/>
      <w:i/>
      <w:iCs/>
      <w:smallCaps/>
      <w:spacing w:val="5"/>
    </w:rPr>
  </w:style>
  <w:style w:type="paragraph" w:styleId="af3">
    <w:name w:val="TOC Heading"/>
    <w:basedOn w:val="1"/>
    <w:next w:val="a"/>
    <w:uiPriority w:val="39"/>
    <w:unhideWhenUsed/>
    <w:qFormat/>
    <w:rsid w:val="003B65E3"/>
    <w:pPr>
      <w:outlineLvl w:val="9"/>
    </w:pPr>
    <w:rPr>
      <w:lang w:val="ru-RU" w:eastAsia="ru-RU"/>
    </w:rPr>
  </w:style>
  <w:style w:type="paragraph" w:customStyle="1" w:styleId="11">
    <w:name w:val="Обычный1"/>
    <w:rsid w:val="00175CEA"/>
    <w:pPr>
      <w:widowControl w:val="0"/>
      <w:ind w:firstLine="320"/>
      <w:jc w:val="both"/>
    </w:pPr>
  </w:style>
  <w:style w:type="paragraph" w:styleId="23">
    <w:name w:val="Body Text Indent 2"/>
    <w:basedOn w:val="a"/>
    <w:link w:val="24"/>
    <w:uiPriority w:val="99"/>
    <w:semiHidden/>
    <w:rsid w:val="006514E8"/>
    <w:pPr>
      <w:spacing w:line="360" w:lineRule="auto"/>
      <w:ind w:firstLine="709"/>
    </w:pPr>
    <w:rPr>
      <w:rFonts w:ascii="Tahoma" w:hAnsi="Tahoma" w:cs="Tahoma"/>
    </w:rPr>
  </w:style>
  <w:style w:type="character" w:customStyle="1" w:styleId="24">
    <w:name w:val="Основной текст с отступом 2 Знак"/>
    <w:link w:val="23"/>
    <w:uiPriority w:val="99"/>
    <w:semiHidden/>
    <w:locked/>
    <w:rsid w:val="006514E8"/>
    <w:rPr>
      <w:rFonts w:ascii="Tahoma" w:hAnsi="Tahoma" w:cs="Tahoma"/>
      <w:sz w:val="24"/>
      <w:szCs w:val="24"/>
      <w:lang w:val="ru-RU" w:eastAsia="ru-RU" w:bidi="ar-SA"/>
    </w:rPr>
  </w:style>
  <w:style w:type="paragraph" w:styleId="af4">
    <w:name w:val="header"/>
    <w:basedOn w:val="a"/>
    <w:link w:val="af5"/>
    <w:uiPriority w:val="99"/>
    <w:semiHidden/>
    <w:unhideWhenUsed/>
    <w:rsid w:val="00EE3C4B"/>
    <w:pPr>
      <w:tabs>
        <w:tab w:val="center" w:pos="4677"/>
        <w:tab w:val="right" w:pos="9355"/>
      </w:tabs>
    </w:pPr>
  </w:style>
  <w:style w:type="character" w:customStyle="1" w:styleId="af5">
    <w:name w:val="Верхний колонтитул Знак"/>
    <w:link w:val="af4"/>
    <w:uiPriority w:val="99"/>
    <w:semiHidden/>
    <w:locked/>
    <w:rsid w:val="00EE3C4B"/>
    <w:rPr>
      <w:rFonts w:eastAsia="Times New Roman" w:cs="Times New Roman"/>
      <w:sz w:val="24"/>
      <w:szCs w:val="24"/>
      <w:lang w:val="ru-RU" w:eastAsia="ru-RU" w:bidi="ar-SA"/>
    </w:rPr>
  </w:style>
  <w:style w:type="paragraph" w:styleId="af6">
    <w:name w:val="footer"/>
    <w:basedOn w:val="a"/>
    <w:link w:val="af7"/>
    <w:uiPriority w:val="99"/>
    <w:unhideWhenUsed/>
    <w:rsid w:val="00EE3C4B"/>
    <w:pPr>
      <w:tabs>
        <w:tab w:val="center" w:pos="4677"/>
        <w:tab w:val="right" w:pos="9355"/>
      </w:tabs>
    </w:pPr>
  </w:style>
  <w:style w:type="character" w:customStyle="1" w:styleId="af7">
    <w:name w:val="Нижний колонтитул Знак"/>
    <w:link w:val="af6"/>
    <w:uiPriority w:val="99"/>
    <w:locked/>
    <w:rsid w:val="00EE3C4B"/>
    <w:rPr>
      <w:rFonts w:eastAsia="Times New Roman" w:cs="Times New Roman"/>
      <w:sz w:val="24"/>
      <w:szCs w:val="24"/>
      <w:lang w:val="ru-RU" w:eastAsia="ru-RU" w:bidi="ar-SA"/>
    </w:rPr>
  </w:style>
  <w:style w:type="character" w:customStyle="1" w:styleId="aa">
    <w:name w:val="Без интервала Знак"/>
    <w:link w:val="a9"/>
    <w:uiPriority w:val="1"/>
    <w:locked/>
    <w:rsid w:val="00EE3C4B"/>
    <w:rPr>
      <w:rFonts w:eastAsia="Times New Roman" w:cs="Times New Roman"/>
      <w:sz w:val="24"/>
      <w:szCs w:val="24"/>
      <w:lang w:val="ru-RU" w:eastAsia="ru-RU" w:bidi="ar-SA"/>
    </w:rPr>
  </w:style>
  <w:style w:type="paragraph" w:customStyle="1" w:styleId="Raymond">
    <w:name w:val="Raymond"/>
    <w:basedOn w:val="a"/>
    <w:link w:val="Raymond0"/>
    <w:qFormat/>
    <w:rsid w:val="00762BBE"/>
    <w:pPr>
      <w:spacing w:after="200" w:line="360" w:lineRule="auto"/>
      <w:jc w:val="center"/>
    </w:pPr>
    <w:rPr>
      <w:b/>
      <w:bCs/>
      <w:sz w:val="28"/>
      <w:szCs w:val="28"/>
    </w:rPr>
  </w:style>
  <w:style w:type="paragraph" w:styleId="af8">
    <w:name w:val="Balloon Text"/>
    <w:basedOn w:val="a"/>
    <w:link w:val="af9"/>
    <w:uiPriority w:val="99"/>
    <w:semiHidden/>
    <w:unhideWhenUsed/>
    <w:rsid w:val="00762BBE"/>
    <w:rPr>
      <w:rFonts w:ascii="Tahoma" w:hAnsi="Tahoma" w:cs="Tahoma"/>
      <w:sz w:val="16"/>
      <w:szCs w:val="16"/>
    </w:rPr>
  </w:style>
  <w:style w:type="character" w:customStyle="1" w:styleId="af9">
    <w:name w:val="Текст выноски Знак"/>
    <w:link w:val="af8"/>
    <w:uiPriority w:val="99"/>
    <w:semiHidden/>
    <w:locked/>
    <w:rsid w:val="00762BBE"/>
    <w:rPr>
      <w:rFonts w:ascii="Tahoma" w:hAnsi="Tahoma" w:cs="Tahoma"/>
      <w:sz w:val="16"/>
      <w:szCs w:val="16"/>
      <w:lang w:val="ru-RU" w:eastAsia="ru-RU" w:bidi="ar-SA"/>
    </w:rPr>
  </w:style>
  <w:style w:type="character" w:customStyle="1" w:styleId="Raymond0">
    <w:name w:val="Raymond Знак"/>
    <w:link w:val="Raymond"/>
    <w:locked/>
    <w:rsid w:val="00762BBE"/>
    <w:rPr>
      <w:rFonts w:eastAsia="Times New Roman" w:cs="Times New Roman"/>
      <w:b/>
      <w:bCs/>
      <w:sz w:val="28"/>
      <w:szCs w:val="28"/>
      <w:lang w:val="ru-RU" w:eastAsia="ru-RU" w:bidi="ar-SA"/>
    </w:rPr>
  </w:style>
  <w:style w:type="paragraph" w:styleId="12">
    <w:name w:val="toc 1"/>
    <w:basedOn w:val="a"/>
    <w:next w:val="a"/>
    <w:autoRedefine/>
    <w:uiPriority w:val="39"/>
    <w:unhideWhenUsed/>
    <w:rsid w:val="00762BBE"/>
    <w:pPr>
      <w:spacing w:after="100"/>
    </w:pPr>
  </w:style>
  <w:style w:type="character" w:styleId="afa">
    <w:name w:val="Hyperlink"/>
    <w:uiPriority w:val="99"/>
    <w:unhideWhenUsed/>
    <w:rsid w:val="00762BBE"/>
    <w:rPr>
      <w:rFonts w:cs="Times New Roman"/>
      <w:color w:val="0000FF"/>
      <w:u w:val="single"/>
    </w:rPr>
  </w:style>
  <w:style w:type="paragraph" w:customStyle="1" w:styleId="Raid">
    <w:name w:val="Raid"/>
    <w:basedOn w:val="Raymond"/>
    <w:link w:val="Raid0"/>
    <w:qFormat/>
    <w:rsid w:val="00762BBE"/>
  </w:style>
  <w:style w:type="character" w:styleId="afb">
    <w:name w:val="FollowedHyperlink"/>
    <w:uiPriority w:val="99"/>
    <w:semiHidden/>
    <w:unhideWhenUsed/>
    <w:rsid w:val="00C97339"/>
    <w:rPr>
      <w:rFonts w:cs="Times New Roman"/>
      <w:color w:val="800080"/>
      <w:u w:val="single"/>
    </w:rPr>
  </w:style>
  <w:style w:type="character" w:customStyle="1" w:styleId="Raid0">
    <w:name w:val="Raid Знак"/>
    <w:link w:val="Raid"/>
    <w:locked/>
    <w:rsid w:val="00762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7F658-CCD6-41E1-A96F-00F6CB06F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3917</Words>
  <Characters>22329</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2008-06-15T21:21:00Z</cp:lastPrinted>
  <dcterms:created xsi:type="dcterms:W3CDTF">2014-02-28T08:46:00Z</dcterms:created>
  <dcterms:modified xsi:type="dcterms:W3CDTF">2014-02-28T08:46:00Z</dcterms:modified>
</cp:coreProperties>
</file>