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F6F" w:rsidRPr="00F837AB" w:rsidRDefault="00147C68" w:rsidP="002A37DA">
      <w:pPr>
        <w:pStyle w:val="HTML"/>
        <w:suppressAutoHyphens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837AB">
        <w:rPr>
          <w:rFonts w:ascii="Times New Roman" w:hAnsi="Times New Roman" w:cs="Times New Roman"/>
          <w:sz w:val="28"/>
          <w:szCs w:val="28"/>
        </w:rPr>
        <w:t>НОУ «Финансовый колледж»</w:t>
      </w:r>
    </w:p>
    <w:p w:rsidR="00147C68" w:rsidRPr="00F837AB" w:rsidRDefault="00147C68" w:rsidP="002A37DA">
      <w:pPr>
        <w:pStyle w:val="HTML"/>
        <w:suppressAutoHyphens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47C68" w:rsidRPr="00F837AB" w:rsidRDefault="00147C68" w:rsidP="002A37DA">
      <w:pPr>
        <w:pStyle w:val="HTML"/>
        <w:suppressAutoHyphens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47C68" w:rsidRPr="00F837AB" w:rsidRDefault="00147C68" w:rsidP="002A37DA">
      <w:pPr>
        <w:pStyle w:val="HTML"/>
        <w:suppressAutoHyphens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47C68" w:rsidRPr="00F837AB" w:rsidRDefault="00147C68" w:rsidP="002A37DA">
      <w:pPr>
        <w:pStyle w:val="HTML"/>
        <w:suppressAutoHyphens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47C68" w:rsidRPr="00F837AB" w:rsidRDefault="00147C68" w:rsidP="002A37DA">
      <w:pPr>
        <w:pStyle w:val="HTML"/>
        <w:suppressAutoHyphens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47C68" w:rsidRPr="00F837AB" w:rsidRDefault="00147C68" w:rsidP="002A37DA">
      <w:pPr>
        <w:pStyle w:val="HTML"/>
        <w:suppressAutoHyphens/>
        <w:spacing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F837AB">
        <w:rPr>
          <w:rFonts w:ascii="Times New Roman" w:hAnsi="Times New Roman" w:cs="Times New Roman"/>
          <w:sz w:val="32"/>
          <w:szCs w:val="32"/>
        </w:rPr>
        <w:t>КУРСОВАЯ РАБОТА</w:t>
      </w:r>
    </w:p>
    <w:p w:rsidR="00147C68" w:rsidRPr="00F837AB" w:rsidRDefault="00147C68" w:rsidP="002A37DA">
      <w:pPr>
        <w:pStyle w:val="HTML"/>
        <w:suppressAutoHyphens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F4F6F" w:rsidRPr="00F837AB" w:rsidRDefault="00147C68" w:rsidP="002A37DA">
      <w:pPr>
        <w:pStyle w:val="HTML"/>
        <w:suppressAutoHyphens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837AB">
        <w:rPr>
          <w:rFonts w:ascii="Times New Roman" w:hAnsi="Times New Roman" w:cs="Times New Roman"/>
          <w:sz w:val="28"/>
          <w:szCs w:val="28"/>
        </w:rPr>
        <w:t>на тему: «Валютное регулирование и валютный контроль»</w:t>
      </w:r>
    </w:p>
    <w:p w:rsidR="00147C68" w:rsidRPr="00F837AB" w:rsidRDefault="00147C68" w:rsidP="002A37DA">
      <w:pPr>
        <w:pStyle w:val="HTML"/>
        <w:suppressAutoHyphens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47C68" w:rsidRPr="00F837AB" w:rsidRDefault="00147C68" w:rsidP="002A37DA">
      <w:pPr>
        <w:pStyle w:val="HTML"/>
        <w:suppressAutoHyphens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837AB">
        <w:rPr>
          <w:rFonts w:ascii="Times New Roman" w:hAnsi="Times New Roman" w:cs="Times New Roman"/>
          <w:sz w:val="28"/>
          <w:szCs w:val="28"/>
        </w:rPr>
        <w:t>по предмету: «Финансы, денежное обращение и кредит»</w:t>
      </w:r>
    </w:p>
    <w:p w:rsidR="00147C68" w:rsidRPr="00F837AB" w:rsidRDefault="00147C68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C68" w:rsidRPr="00F837AB" w:rsidRDefault="00147C68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C68" w:rsidRDefault="00147C68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37DA" w:rsidRDefault="002A37DA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37DA" w:rsidRDefault="002A37DA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37DA" w:rsidRPr="00F837AB" w:rsidRDefault="002A37DA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C68" w:rsidRPr="00F837AB" w:rsidRDefault="00147C68" w:rsidP="002A37DA">
      <w:pPr>
        <w:pStyle w:val="HTML"/>
        <w:suppressAutoHyphens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837AB">
        <w:rPr>
          <w:rFonts w:ascii="Times New Roman" w:hAnsi="Times New Roman" w:cs="Times New Roman"/>
          <w:sz w:val="28"/>
          <w:szCs w:val="28"/>
        </w:rPr>
        <w:t>Студента гр.Б 46</w:t>
      </w:r>
    </w:p>
    <w:p w:rsidR="00147C68" w:rsidRPr="00F837AB" w:rsidRDefault="00147C68" w:rsidP="002A37DA">
      <w:pPr>
        <w:pStyle w:val="HTML"/>
        <w:suppressAutoHyphens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837AB">
        <w:rPr>
          <w:rFonts w:ascii="Times New Roman" w:hAnsi="Times New Roman" w:cs="Times New Roman"/>
          <w:sz w:val="28"/>
          <w:szCs w:val="28"/>
        </w:rPr>
        <w:t>Асылгараевой Г.М.</w:t>
      </w:r>
    </w:p>
    <w:p w:rsidR="00147C68" w:rsidRPr="00F837AB" w:rsidRDefault="00147C68" w:rsidP="002A37DA">
      <w:pPr>
        <w:pStyle w:val="HTML"/>
        <w:suppressAutoHyphens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47C68" w:rsidRPr="00F837AB" w:rsidRDefault="00147C68" w:rsidP="002A37DA">
      <w:pPr>
        <w:pStyle w:val="HTML"/>
        <w:suppressAutoHyphens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837AB">
        <w:rPr>
          <w:rFonts w:ascii="Times New Roman" w:hAnsi="Times New Roman" w:cs="Times New Roman"/>
          <w:sz w:val="28"/>
          <w:szCs w:val="28"/>
        </w:rPr>
        <w:t>Преподаватель: Попов Д.В.</w:t>
      </w:r>
    </w:p>
    <w:p w:rsidR="00147C68" w:rsidRPr="00F837AB" w:rsidRDefault="00147C68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C68" w:rsidRPr="00F837AB" w:rsidRDefault="00147C68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C68" w:rsidRPr="00F837AB" w:rsidRDefault="00147C68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C68" w:rsidRPr="00F837AB" w:rsidRDefault="00147C68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C68" w:rsidRPr="00F837AB" w:rsidRDefault="00147C68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C68" w:rsidRPr="00F837AB" w:rsidRDefault="00147C68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C68" w:rsidRPr="00F837AB" w:rsidRDefault="00147C68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7AB" w:rsidRDefault="00147C68" w:rsidP="002A37DA">
      <w:pPr>
        <w:pStyle w:val="HTML"/>
        <w:suppressAutoHyphens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837AB">
        <w:rPr>
          <w:rFonts w:ascii="Times New Roman" w:hAnsi="Times New Roman" w:cs="Times New Roman"/>
          <w:sz w:val="28"/>
          <w:szCs w:val="28"/>
        </w:rPr>
        <w:t>Ижевск 2007</w:t>
      </w:r>
    </w:p>
    <w:p w:rsidR="0083201C" w:rsidRDefault="00F837AB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0F4F6F" w:rsidRPr="00F837AB">
        <w:rPr>
          <w:rFonts w:ascii="Times New Roman" w:hAnsi="Times New Roman" w:cs="Times New Roman"/>
          <w:sz w:val="28"/>
          <w:szCs w:val="28"/>
        </w:rPr>
        <w:t>СОДЕРЖАНИЕ</w:t>
      </w:r>
    </w:p>
    <w:p w:rsidR="00F837AB" w:rsidRPr="00F837AB" w:rsidRDefault="00F837AB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7AB" w:rsidRPr="00F837AB" w:rsidRDefault="00F837AB" w:rsidP="00B9419C">
      <w:pPr>
        <w:pStyle w:val="HTML"/>
        <w:suppressAutoHyphens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F837AB" w:rsidRPr="00F837AB" w:rsidRDefault="00F837AB" w:rsidP="00B9419C">
      <w:pPr>
        <w:pStyle w:val="HTML"/>
        <w:suppressAutoHyphens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837AB">
        <w:rPr>
          <w:rFonts w:ascii="Times New Roman" w:hAnsi="Times New Roman" w:cs="Times New Roman"/>
          <w:sz w:val="28"/>
          <w:szCs w:val="28"/>
        </w:rPr>
        <w:t xml:space="preserve">1. ЦЕЛЬ И </w:t>
      </w:r>
      <w:r>
        <w:rPr>
          <w:rFonts w:ascii="Times New Roman" w:hAnsi="Times New Roman" w:cs="Times New Roman"/>
          <w:sz w:val="28"/>
          <w:szCs w:val="28"/>
        </w:rPr>
        <w:t>НАПРАВЛЕНИЯ ВАЛЮТНОГО КОНТРОЛЯ</w:t>
      </w:r>
    </w:p>
    <w:p w:rsidR="00F837AB" w:rsidRPr="00F837AB" w:rsidRDefault="00F837AB" w:rsidP="00B9419C">
      <w:pPr>
        <w:pStyle w:val="HTML"/>
        <w:suppressAutoHyphens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837AB">
        <w:rPr>
          <w:rFonts w:ascii="Times New Roman" w:hAnsi="Times New Roman" w:cs="Times New Roman"/>
          <w:sz w:val="28"/>
          <w:szCs w:val="28"/>
        </w:rPr>
        <w:t>2. ХАРАКТЕРИСТ</w:t>
      </w:r>
      <w:r>
        <w:rPr>
          <w:rFonts w:ascii="Times New Roman" w:hAnsi="Times New Roman" w:cs="Times New Roman"/>
          <w:sz w:val="28"/>
          <w:szCs w:val="28"/>
        </w:rPr>
        <w:t>ИКА ОРГАНОВ ВАЛЮТНОГО КОНТРОЛЯ</w:t>
      </w:r>
    </w:p>
    <w:p w:rsidR="00F837AB" w:rsidRPr="00F837AB" w:rsidRDefault="00F837AB" w:rsidP="00B9419C">
      <w:pPr>
        <w:pStyle w:val="HTML"/>
        <w:suppressAutoHyphens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837AB">
        <w:rPr>
          <w:rFonts w:ascii="Times New Roman" w:hAnsi="Times New Roman" w:cs="Times New Roman"/>
          <w:sz w:val="28"/>
          <w:szCs w:val="28"/>
        </w:rPr>
        <w:t>3. ВАЛЮТНОЕ РЕГУЛИРОВАНИЕ РОССИЙСКОЙ ФЕДЕРАЦИИ</w:t>
      </w:r>
    </w:p>
    <w:p w:rsidR="00F837AB" w:rsidRPr="00F837AB" w:rsidRDefault="00F837AB" w:rsidP="00B9419C">
      <w:pPr>
        <w:pStyle w:val="HTML"/>
        <w:suppressAutoHyphens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837AB">
        <w:rPr>
          <w:rFonts w:ascii="Times New Roman" w:hAnsi="Times New Roman" w:cs="Times New Roman"/>
          <w:sz w:val="28"/>
          <w:szCs w:val="28"/>
        </w:rPr>
        <w:t>4. ОТВЕТСТВЕННОСТЬ ЗА НАРУШЕН</w:t>
      </w:r>
      <w:r>
        <w:rPr>
          <w:rFonts w:ascii="Times New Roman" w:hAnsi="Times New Roman" w:cs="Times New Roman"/>
          <w:sz w:val="28"/>
          <w:szCs w:val="28"/>
        </w:rPr>
        <w:t>ИЕ ВАЛЮТНОГО ЗАКОНОДАТЕЛЬСТВА</w:t>
      </w:r>
    </w:p>
    <w:p w:rsidR="00F837AB" w:rsidRPr="00F837AB" w:rsidRDefault="00F837AB" w:rsidP="00B9419C">
      <w:pPr>
        <w:pStyle w:val="HTML"/>
        <w:suppressAutoHyphens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0F4F6F" w:rsidRPr="00F837AB" w:rsidRDefault="00F837AB" w:rsidP="00B9419C">
      <w:pPr>
        <w:pStyle w:val="HTML"/>
        <w:suppressAutoHyphens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365900" w:rsidRPr="00F837AB" w:rsidRDefault="00F837AB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365900" w:rsidRPr="00F837AB">
        <w:rPr>
          <w:rFonts w:ascii="Times New Roman" w:hAnsi="Times New Roman" w:cs="Times New Roman"/>
          <w:sz w:val="28"/>
          <w:szCs w:val="28"/>
        </w:rPr>
        <w:t>ВВЕДЕНИЕ</w:t>
      </w:r>
    </w:p>
    <w:p w:rsidR="0083201C" w:rsidRPr="00F837AB" w:rsidRDefault="0083201C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3A4B" w:rsidRPr="00F837AB" w:rsidRDefault="00C33A4B" w:rsidP="00B9419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837AB">
        <w:rPr>
          <w:sz w:val="28"/>
          <w:szCs w:val="28"/>
        </w:rPr>
        <w:t>В современных условиях ни одно государство не может функционировать абсолютно самостоятельно, без взаимодействия с другими государствами. По этой причине Российская, Федерация стала все более активно включаться в мировое хозяйство.</w:t>
      </w:r>
      <w:r w:rsidRPr="00F837AB">
        <w:rPr>
          <w:b/>
          <w:sz w:val="28"/>
          <w:szCs w:val="28"/>
        </w:rPr>
        <w:t xml:space="preserve"> </w:t>
      </w:r>
      <w:r w:rsidRPr="00F837AB">
        <w:rPr>
          <w:sz w:val="28"/>
          <w:szCs w:val="28"/>
        </w:rPr>
        <w:t>Она стала членом Международного валютного фонда (МВФ), группы Международного банка реконструкции и развития (МБРР), Европей</w:t>
      </w:r>
      <w:r w:rsidR="00B9419C">
        <w:rPr>
          <w:sz w:val="28"/>
          <w:szCs w:val="28"/>
        </w:rPr>
        <w:t>ского банка реконструкции и раз</w:t>
      </w:r>
      <w:r w:rsidRPr="00F837AB">
        <w:rPr>
          <w:sz w:val="28"/>
          <w:szCs w:val="28"/>
        </w:rPr>
        <w:t>вития и т.д.</w:t>
      </w:r>
    </w:p>
    <w:p w:rsidR="00045D76" w:rsidRPr="00F837AB" w:rsidRDefault="00045D76" w:rsidP="00B9419C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837AB">
        <w:rPr>
          <w:iCs/>
          <w:sz w:val="28"/>
          <w:szCs w:val="28"/>
        </w:rPr>
        <w:t>Важным связующим звеном включения национальной экономики в мировую является валютное регулирование,</w:t>
      </w:r>
      <w:r w:rsidRPr="00F837AB">
        <w:rPr>
          <w:sz w:val="28"/>
          <w:szCs w:val="28"/>
        </w:rPr>
        <w:t xml:space="preserve"> позволяющее, с одной стороны, с большей эффективностью использовать преимущества такого участия, а с другой стороны, ограничивать негативные воздействия мирового рынка на снижение курса национальной валюты, ограничивать отток инвестиционных потоков, защищать национального производителя и экспортера от международной конкуренции.</w:t>
      </w:r>
    </w:p>
    <w:p w:rsidR="00045D76" w:rsidRPr="00F837AB" w:rsidRDefault="00045D76" w:rsidP="00B9419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837AB">
        <w:rPr>
          <w:sz w:val="28"/>
          <w:szCs w:val="28"/>
        </w:rPr>
        <w:t>Различают национальное и межгосударственное регулирование валютных курсов.</w:t>
      </w:r>
    </w:p>
    <w:p w:rsidR="00045D76" w:rsidRPr="00F837AB" w:rsidRDefault="00045D76" w:rsidP="00B9419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837AB">
        <w:rPr>
          <w:sz w:val="28"/>
          <w:szCs w:val="28"/>
        </w:rPr>
        <w:t>Основными органами национального регулирования выступают центральные банки и министерства финансов.</w:t>
      </w:r>
    </w:p>
    <w:p w:rsidR="00045D76" w:rsidRPr="00F837AB" w:rsidRDefault="00045D76" w:rsidP="00B9419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837AB">
        <w:rPr>
          <w:sz w:val="28"/>
          <w:szCs w:val="28"/>
        </w:rPr>
        <w:t>Основные методы регулирования валютных курсов — валютные интервенции, дисконтная политика и валютные ограничения.</w:t>
      </w:r>
    </w:p>
    <w:p w:rsidR="00045D76" w:rsidRPr="00F837AB" w:rsidRDefault="00045D76" w:rsidP="00B9419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837AB">
        <w:rPr>
          <w:sz w:val="28"/>
          <w:szCs w:val="28"/>
        </w:rPr>
        <w:t>Валютные интервенции центральных банков имеют целью противодействовать снижению курса национальной валюты или, наоборот, его повышению. Однако следует отметить, что валютные интервенции могут быть эффективным методом воздействия на валютные курсы в краткосрочном плане, поскольку только интервенциями невозможно обеспечить такие уровни курсов, которые не соответствуют базисным экономическим и финансовым показателям. Наиболее эффективны валютные интервенции, сопровождаемые соответствующими мероприятиями в области общеэкономической политики государства.</w:t>
      </w:r>
    </w:p>
    <w:p w:rsidR="00045D76" w:rsidRPr="00F837AB" w:rsidRDefault="00045D76" w:rsidP="00B9419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837AB">
        <w:rPr>
          <w:sz w:val="28"/>
          <w:szCs w:val="28"/>
        </w:rPr>
        <w:t xml:space="preserve"> Во многих странах широко применяется дисконтная политика, которая заключается в манипулировании учетным процентом. Стремясь повысить курс валюты, центральный банк повышает учетный процент, что стимулирует приток иностранных капиталов. В результате улучшается состояние платежного баланса, повышается валютный курс. Если правительство ставит цель понизить валютный курс, центральный банк снижает учетный процент, капиталы перемещаются в зарубежные страны и в результате курс валюты понижается.</w:t>
      </w:r>
    </w:p>
    <w:p w:rsidR="00045D76" w:rsidRPr="00F837AB" w:rsidRDefault="00045D76" w:rsidP="00B9419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837AB">
        <w:rPr>
          <w:sz w:val="28"/>
          <w:szCs w:val="28"/>
        </w:rPr>
        <w:t xml:space="preserve"> На валютный курс оказывают влияние валютные ограничения, т. е. совокупность мероприятий и нормативных правил государства, установленных в законодательном или административном порядке, направленных на ограничение операций с валютой, золотом и другими валютными ценностями. Валютные ограничения по текущим операциям платежного баланса не распространяются на свободно конвертируемые валюты, к которым МВФ относит доллар США, марку ФРГ, японскую иену, английский фунт стерлингов и французский франк.</w:t>
      </w:r>
    </w:p>
    <w:p w:rsidR="00045D76" w:rsidRPr="00F837AB" w:rsidRDefault="00045D76" w:rsidP="00B9419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837AB">
        <w:rPr>
          <w:sz w:val="28"/>
          <w:szCs w:val="28"/>
        </w:rPr>
        <w:t>Валютный контроль в зарубежных странах охватывает деятельность как банков, так и небанковских институтов. В различных странах применяются разные методы валютного контроля:</w:t>
      </w:r>
    </w:p>
    <w:p w:rsidR="00045D76" w:rsidRPr="00F837AB" w:rsidRDefault="006C3762" w:rsidP="00B9419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837AB">
        <w:rPr>
          <w:sz w:val="28"/>
          <w:szCs w:val="28"/>
        </w:rPr>
        <w:t>-</w:t>
      </w:r>
      <w:r w:rsidR="00045D76" w:rsidRPr="00F837AB">
        <w:rPr>
          <w:sz w:val="28"/>
          <w:szCs w:val="28"/>
        </w:rPr>
        <w:t xml:space="preserve"> лимитирование сроков по операциям «лидс энд лэго» (ускорение или замедление расчетов в предвидении</w:t>
      </w:r>
      <w:r w:rsidR="00045D76" w:rsidRPr="00F837AB">
        <w:rPr>
          <w:b/>
          <w:sz w:val="28"/>
          <w:szCs w:val="28"/>
        </w:rPr>
        <w:t xml:space="preserve"> </w:t>
      </w:r>
      <w:r w:rsidR="00045D76" w:rsidRPr="00F837AB">
        <w:rPr>
          <w:sz w:val="28"/>
          <w:szCs w:val="28"/>
        </w:rPr>
        <w:t>тех</w:t>
      </w:r>
      <w:r w:rsidR="00045D76" w:rsidRPr="00F837AB">
        <w:rPr>
          <w:b/>
          <w:sz w:val="28"/>
          <w:szCs w:val="28"/>
        </w:rPr>
        <w:t xml:space="preserve"> </w:t>
      </w:r>
      <w:r w:rsidR="00045D76" w:rsidRPr="00F837AB">
        <w:rPr>
          <w:sz w:val="28"/>
          <w:szCs w:val="28"/>
        </w:rPr>
        <w:t>или иных изменений валютных курсов);</w:t>
      </w:r>
    </w:p>
    <w:p w:rsidR="00045D76" w:rsidRPr="00F837AB" w:rsidRDefault="006C3762" w:rsidP="00B9419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837AB">
        <w:rPr>
          <w:sz w:val="28"/>
          <w:szCs w:val="28"/>
        </w:rPr>
        <w:t>-</w:t>
      </w:r>
      <w:r w:rsidR="00045D76" w:rsidRPr="00F837AB">
        <w:rPr>
          <w:sz w:val="28"/>
          <w:szCs w:val="28"/>
        </w:rPr>
        <w:t xml:space="preserve"> запрещение или наличие предварительного разрешения национальных валютных органов на открытие счета в иностранной валюте в данной стране или за ее пределами;</w:t>
      </w:r>
    </w:p>
    <w:p w:rsidR="00045D76" w:rsidRPr="00F837AB" w:rsidRDefault="006C3762" w:rsidP="00B9419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837AB">
        <w:rPr>
          <w:sz w:val="28"/>
          <w:szCs w:val="28"/>
        </w:rPr>
        <w:t>-</w:t>
      </w:r>
      <w:r w:rsidR="00045D76" w:rsidRPr="00F837AB">
        <w:rPr>
          <w:sz w:val="28"/>
          <w:szCs w:val="28"/>
        </w:rPr>
        <w:t xml:space="preserve"> внесение беспроцентного импортного депозита в уполномоченный банк и др.</w:t>
      </w:r>
    </w:p>
    <w:p w:rsidR="00C33A4B" w:rsidRPr="00F837AB" w:rsidRDefault="00045D76" w:rsidP="00B9419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837AB">
        <w:rPr>
          <w:sz w:val="28"/>
          <w:szCs w:val="28"/>
        </w:rPr>
        <w:t>С введением плавающих валютных курсов регулирование процесса курсообразования через МВФ ослабло. В современных условиях межгосударственное регулирование валютных курсов осуществляется в основном в рамках ЕВС.</w:t>
      </w:r>
      <w:r w:rsidR="0083201C" w:rsidRPr="00F837AB">
        <w:rPr>
          <w:sz w:val="28"/>
          <w:szCs w:val="28"/>
        </w:rPr>
        <w:t xml:space="preserve"> </w:t>
      </w:r>
      <w:r w:rsidR="00C33A4B" w:rsidRPr="00F837AB">
        <w:rPr>
          <w:sz w:val="28"/>
          <w:szCs w:val="28"/>
        </w:rPr>
        <w:t xml:space="preserve">Поэтому, вопросы валютного регулирования </w:t>
      </w:r>
      <w:r w:rsidR="0083201C" w:rsidRPr="00F837AB">
        <w:rPr>
          <w:sz w:val="28"/>
          <w:szCs w:val="28"/>
        </w:rPr>
        <w:t xml:space="preserve">и валютного контроля </w:t>
      </w:r>
      <w:r w:rsidR="00C33A4B" w:rsidRPr="00F837AB">
        <w:rPr>
          <w:sz w:val="28"/>
          <w:szCs w:val="28"/>
        </w:rPr>
        <w:t>в этих условиях приобретают исключительно важное значение.</w:t>
      </w:r>
    </w:p>
    <w:p w:rsidR="0083201C" w:rsidRPr="00F837AB" w:rsidRDefault="00C33A4B" w:rsidP="00B9419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837AB">
        <w:rPr>
          <w:sz w:val="28"/>
          <w:szCs w:val="28"/>
        </w:rPr>
        <w:t>Тема к</w:t>
      </w:r>
      <w:r w:rsidR="0083201C" w:rsidRPr="00F837AB">
        <w:rPr>
          <w:sz w:val="28"/>
          <w:szCs w:val="28"/>
        </w:rPr>
        <w:t xml:space="preserve">урсовой </w:t>
      </w:r>
      <w:r w:rsidRPr="00F837AB">
        <w:rPr>
          <w:sz w:val="28"/>
          <w:szCs w:val="28"/>
        </w:rPr>
        <w:t>работы достаточно актуальна на сегодняшний</w:t>
      </w:r>
      <w:r w:rsidR="00B9419C">
        <w:rPr>
          <w:sz w:val="28"/>
          <w:szCs w:val="28"/>
        </w:rPr>
        <w:t xml:space="preserve"> </w:t>
      </w:r>
      <w:r w:rsidRPr="00F837AB">
        <w:rPr>
          <w:sz w:val="28"/>
          <w:szCs w:val="28"/>
        </w:rPr>
        <w:t>день</w:t>
      </w:r>
      <w:r w:rsidR="0083201C" w:rsidRPr="00F837AB">
        <w:rPr>
          <w:sz w:val="28"/>
          <w:szCs w:val="28"/>
        </w:rPr>
        <w:t>, так как регулирование курсовых соотношений направлено на сглаживание резких колебаний валютных курсов, обеспечение сбалансированности внешних платежных позиций страны, на создание благоприятных условий для развития национальной экономики, стимулирование экспорта и т.д.</w:t>
      </w:r>
    </w:p>
    <w:p w:rsidR="00C33A4B" w:rsidRPr="00F837AB" w:rsidRDefault="00C33A4B" w:rsidP="00B9419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837AB">
        <w:rPr>
          <w:sz w:val="28"/>
          <w:szCs w:val="28"/>
        </w:rPr>
        <w:t xml:space="preserve">Целью </w:t>
      </w:r>
      <w:r w:rsidR="006C3762" w:rsidRPr="00F837AB">
        <w:rPr>
          <w:sz w:val="28"/>
          <w:szCs w:val="28"/>
        </w:rPr>
        <w:t>курсовой</w:t>
      </w:r>
      <w:r w:rsidRPr="00F837AB">
        <w:rPr>
          <w:sz w:val="28"/>
          <w:szCs w:val="28"/>
        </w:rPr>
        <w:t xml:space="preserve"> работы является рассмотрение теоретическ</w:t>
      </w:r>
      <w:r w:rsidR="0083201C" w:rsidRPr="00F837AB">
        <w:rPr>
          <w:sz w:val="28"/>
          <w:szCs w:val="28"/>
        </w:rPr>
        <w:t>их аспектов валютного регулирования и валютного контроля</w:t>
      </w:r>
      <w:r w:rsidRPr="00F837AB">
        <w:rPr>
          <w:sz w:val="28"/>
          <w:szCs w:val="28"/>
        </w:rPr>
        <w:t>.</w:t>
      </w:r>
    </w:p>
    <w:p w:rsidR="00C33A4B" w:rsidRPr="00F837AB" w:rsidRDefault="00C33A4B" w:rsidP="00B9419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837AB">
        <w:rPr>
          <w:sz w:val="28"/>
          <w:szCs w:val="28"/>
        </w:rPr>
        <w:t xml:space="preserve">Сформулированная цель определила следующие задачи: </w:t>
      </w:r>
    </w:p>
    <w:p w:rsidR="00C33A4B" w:rsidRPr="00F837AB" w:rsidRDefault="00C33A4B" w:rsidP="00B9419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837AB">
        <w:rPr>
          <w:sz w:val="28"/>
          <w:szCs w:val="28"/>
        </w:rPr>
        <w:t>- изучить теоретические основы состава и содержания бухгалтерской отчетности организации;</w:t>
      </w:r>
    </w:p>
    <w:p w:rsidR="00C33A4B" w:rsidRPr="00F837AB" w:rsidRDefault="000F4F6F" w:rsidP="00B9419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837AB">
        <w:rPr>
          <w:sz w:val="28"/>
          <w:szCs w:val="28"/>
        </w:rPr>
        <w:t>- рассмотреть цели и направления валютного контроля</w:t>
      </w:r>
      <w:r w:rsidR="00C33A4B" w:rsidRPr="00F837AB">
        <w:rPr>
          <w:sz w:val="28"/>
          <w:szCs w:val="28"/>
        </w:rPr>
        <w:t>;</w:t>
      </w:r>
    </w:p>
    <w:p w:rsidR="000F4F6F" w:rsidRPr="00F837AB" w:rsidRDefault="000F4F6F" w:rsidP="00B9419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837AB">
        <w:rPr>
          <w:sz w:val="28"/>
          <w:szCs w:val="28"/>
        </w:rPr>
        <w:t>- дать характеристику органов валютного контроля;</w:t>
      </w:r>
    </w:p>
    <w:p w:rsidR="000F4F6F" w:rsidRPr="00F837AB" w:rsidRDefault="000F4F6F" w:rsidP="00B9419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837AB">
        <w:rPr>
          <w:sz w:val="28"/>
          <w:szCs w:val="28"/>
        </w:rPr>
        <w:t>- исследовать валютное регулирование Российской Федерации;</w:t>
      </w:r>
    </w:p>
    <w:p w:rsidR="00C33A4B" w:rsidRPr="00F837AB" w:rsidRDefault="000F4F6F" w:rsidP="00B9419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837AB">
        <w:rPr>
          <w:sz w:val="28"/>
          <w:szCs w:val="28"/>
        </w:rPr>
        <w:t>- описать ответственность за нарушение валютного законодательства</w:t>
      </w:r>
      <w:r w:rsidR="00C33A4B" w:rsidRPr="00F837AB">
        <w:rPr>
          <w:sz w:val="28"/>
          <w:szCs w:val="28"/>
        </w:rPr>
        <w:t>.</w:t>
      </w:r>
    </w:p>
    <w:p w:rsidR="00C33A4B" w:rsidRPr="00F837AB" w:rsidRDefault="00C33A4B" w:rsidP="00B9419C">
      <w:pPr>
        <w:pStyle w:val="a7"/>
        <w:suppressAutoHyphens/>
        <w:ind w:firstLine="709"/>
        <w:rPr>
          <w:szCs w:val="28"/>
        </w:rPr>
      </w:pPr>
      <w:r w:rsidRPr="00F837AB">
        <w:rPr>
          <w:szCs w:val="28"/>
        </w:rPr>
        <w:t>Методологической основой работы являются законодательные</w:t>
      </w:r>
      <w:r w:rsidR="00B9419C">
        <w:rPr>
          <w:szCs w:val="28"/>
        </w:rPr>
        <w:t xml:space="preserve"> </w:t>
      </w:r>
      <w:r w:rsidRPr="00F837AB">
        <w:rPr>
          <w:szCs w:val="28"/>
        </w:rPr>
        <w:t>документы</w:t>
      </w:r>
      <w:r w:rsidR="0083201C" w:rsidRPr="00F837AB">
        <w:rPr>
          <w:szCs w:val="28"/>
        </w:rPr>
        <w:t xml:space="preserve"> и</w:t>
      </w:r>
      <w:r w:rsidRPr="00F837AB">
        <w:rPr>
          <w:szCs w:val="28"/>
        </w:rPr>
        <w:t xml:space="preserve"> труды</w:t>
      </w:r>
      <w:r w:rsidR="00B9419C">
        <w:rPr>
          <w:szCs w:val="28"/>
        </w:rPr>
        <w:t xml:space="preserve"> </w:t>
      </w:r>
      <w:r w:rsidRPr="00F837AB">
        <w:rPr>
          <w:szCs w:val="28"/>
        </w:rPr>
        <w:t>ученых.</w:t>
      </w:r>
    </w:p>
    <w:p w:rsidR="00365900" w:rsidRPr="00F837AB" w:rsidRDefault="00B9419C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365900" w:rsidRPr="00F837AB">
        <w:rPr>
          <w:rFonts w:ascii="Times New Roman" w:hAnsi="Times New Roman" w:cs="Times New Roman"/>
          <w:sz w:val="28"/>
          <w:szCs w:val="28"/>
        </w:rPr>
        <w:t>1.ЦЕЛЬ И НАПРАВЛЕНИЯ ВАЛЮТНОГО КОНТРОЛЯ</w:t>
      </w:r>
    </w:p>
    <w:p w:rsidR="00365900" w:rsidRPr="00F837AB" w:rsidRDefault="00365900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201C" w:rsidRPr="00F837AB" w:rsidRDefault="0083201C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428" w:rsidRPr="00F837AB" w:rsidRDefault="00250428" w:rsidP="00B9419C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F837AB">
        <w:rPr>
          <w:bCs/>
          <w:sz w:val="28"/>
          <w:szCs w:val="28"/>
        </w:rPr>
        <w:t xml:space="preserve">Целью валютного контроля в России является обеспечение соблюдения норм национального валютного законодательства на территории государства при осуществлении валютных операций. </w:t>
      </w:r>
    </w:p>
    <w:p w:rsidR="00365900" w:rsidRPr="00F837AB" w:rsidRDefault="00365900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7AB">
        <w:rPr>
          <w:rFonts w:ascii="Times New Roman" w:hAnsi="Times New Roman" w:cs="Times New Roman"/>
          <w:sz w:val="28"/>
          <w:szCs w:val="28"/>
        </w:rPr>
        <w:t>Особым направлением валютного контроля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является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контроль за соблюдением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валютного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при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осуществлении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внешнеторговой деятельности - предпринимательской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деятельности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в области международного обмена товарами, работами, услугами, информацией, результатами интеллектуальной деятельности, в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том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числе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исключительными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правами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на них</w:t>
      </w:r>
      <w:r w:rsidR="0083201C" w:rsidRPr="00F837AB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[4].</w:t>
      </w:r>
    </w:p>
    <w:p w:rsidR="00365900" w:rsidRPr="00F837AB" w:rsidRDefault="00365900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7AB">
        <w:rPr>
          <w:rFonts w:ascii="Times New Roman" w:hAnsi="Times New Roman" w:cs="Times New Roman"/>
          <w:sz w:val="28"/>
          <w:szCs w:val="28"/>
        </w:rPr>
        <w:t>В соответствии со ст.10 Закона РФ «О валютном регулировании и валютном контроле» валютный контроль за осуществлением</w:t>
      </w:r>
      <w:r w:rsidR="006C3762" w:rsidRPr="00F837AB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внешнеторговой деятельности ведется по следующим основным</w:t>
      </w:r>
      <w:r w:rsidR="006C3762" w:rsidRPr="00F837AB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направлениям:</w:t>
      </w:r>
    </w:p>
    <w:p w:rsidR="00365900" w:rsidRPr="00F837AB" w:rsidRDefault="00365900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7AB">
        <w:rPr>
          <w:rFonts w:ascii="Times New Roman" w:hAnsi="Times New Roman" w:cs="Times New Roman"/>
          <w:sz w:val="28"/>
          <w:szCs w:val="28"/>
        </w:rPr>
        <w:t>- определение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соответствия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проводимых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валютных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 xml:space="preserve">операций действующему законодательству и наличия необходимых для них лицензий; </w:t>
      </w:r>
    </w:p>
    <w:p w:rsidR="00365900" w:rsidRPr="00F837AB" w:rsidRDefault="00365900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7AB">
        <w:rPr>
          <w:rFonts w:ascii="Times New Roman" w:hAnsi="Times New Roman" w:cs="Times New Roman"/>
          <w:sz w:val="28"/>
          <w:szCs w:val="28"/>
        </w:rPr>
        <w:t>- проверка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выполнения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резидентами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обязательств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в иностранной валюте перед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государством,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а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также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обязательств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по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продаже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валюты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 xml:space="preserve">на внутреннем валютном рынке Российской Федерации; </w:t>
      </w:r>
    </w:p>
    <w:p w:rsidR="00365900" w:rsidRPr="00F837AB" w:rsidRDefault="00365900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7AB">
        <w:rPr>
          <w:rFonts w:ascii="Times New Roman" w:hAnsi="Times New Roman" w:cs="Times New Roman"/>
          <w:sz w:val="28"/>
          <w:szCs w:val="28"/>
        </w:rPr>
        <w:t>-</w:t>
      </w:r>
      <w:r w:rsidR="0083201C" w:rsidRPr="00F837AB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проверка обоснованности платежей в валюте;</w:t>
      </w:r>
    </w:p>
    <w:p w:rsidR="00365900" w:rsidRPr="00F837AB" w:rsidRDefault="00365900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7AB">
        <w:rPr>
          <w:rFonts w:ascii="Times New Roman" w:hAnsi="Times New Roman" w:cs="Times New Roman"/>
          <w:sz w:val="28"/>
          <w:szCs w:val="28"/>
        </w:rPr>
        <w:t>-</w:t>
      </w:r>
      <w:r w:rsidR="0083201C" w:rsidRPr="00F837AB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проверка полноты и объективности учета и отчетности по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валютным операциям.</w:t>
      </w:r>
    </w:p>
    <w:p w:rsidR="00365900" w:rsidRPr="00F837AB" w:rsidRDefault="00365900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7AB">
        <w:rPr>
          <w:rFonts w:ascii="Times New Roman" w:hAnsi="Times New Roman" w:cs="Times New Roman"/>
          <w:sz w:val="28"/>
          <w:szCs w:val="28"/>
        </w:rPr>
        <w:t>Для реализации поставленных задач было начато формирование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механизмы валютного контроля за внешнеторговой деятельностью</w:t>
      </w:r>
      <w:r w:rsidR="006C3762" w:rsidRPr="00F837AB">
        <w:rPr>
          <w:rFonts w:ascii="Times New Roman" w:hAnsi="Times New Roman" w:cs="Times New Roman"/>
          <w:sz w:val="28"/>
          <w:szCs w:val="28"/>
        </w:rPr>
        <w:t>, п</w:t>
      </w:r>
      <w:r w:rsidRPr="00F837AB">
        <w:rPr>
          <w:rFonts w:ascii="Times New Roman" w:hAnsi="Times New Roman" w:cs="Times New Roman"/>
          <w:sz w:val="28"/>
          <w:szCs w:val="28"/>
        </w:rPr>
        <w:t>од которыми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понимается совокупность специальных институтов, органов, лиц,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участвующих в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процессе валютного контроля (субъективная составляющая),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а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так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же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набор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форм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и методов контрольной деятельности</w:t>
      </w:r>
      <w:r w:rsidR="006C3762" w:rsidRPr="00F837AB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(функциональная составляющая).</w:t>
      </w:r>
    </w:p>
    <w:p w:rsidR="00365900" w:rsidRPr="00F837AB" w:rsidRDefault="00B9419C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365900" w:rsidRPr="00F837AB">
        <w:rPr>
          <w:rFonts w:ascii="Times New Roman" w:hAnsi="Times New Roman" w:cs="Times New Roman"/>
          <w:sz w:val="28"/>
          <w:szCs w:val="28"/>
        </w:rPr>
        <w:t>2.ХАРАКТЕРИСТИКА ОРГАНОВ ВАЛЮТНОГО КОНТРОЛЯ</w:t>
      </w:r>
    </w:p>
    <w:p w:rsidR="006C3762" w:rsidRPr="00F837AB" w:rsidRDefault="006C3762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5900" w:rsidRPr="00F837AB" w:rsidRDefault="00B9419C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Валютный контроль в Российской Федерации осуществляется Правительством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органами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валютного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агентами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валютного контроля в соответствии с законодательством Российской Федерации.</w:t>
      </w:r>
    </w:p>
    <w:p w:rsidR="00365900" w:rsidRPr="00F837AB" w:rsidRDefault="00B9419C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Органами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валютного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являются Центральный банк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Федерации, а также Правительство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лице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таких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органов, как 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финансов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Российской Федерации, Федеральная служба России по валютному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экспортному контролю</w:t>
      </w:r>
      <w:r w:rsidR="0083201C" w:rsidRPr="00F837AB"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(ВЭК), Государственный таможенный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Федерации, правоохранительные органы.</w:t>
      </w:r>
    </w:p>
    <w:p w:rsidR="00365900" w:rsidRPr="00F837AB" w:rsidRDefault="00B9419C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Основным органом валютного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Центральный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банк Российской Федерации, уполномоченный:</w:t>
      </w:r>
    </w:p>
    <w:p w:rsidR="00365900" w:rsidRPr="00F837AB" w:rsidRDefault="00B9419C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- определять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сферу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обращения в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Федерации иностранной валюты;</w:t>
      </w:r>
    </w:p>
    <w:p w:rsidR="00365900" w:rsidRPr="00F837AB" w:rsidRDefault="00B9419C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- издавать нормативные акты, обязательные к исполнению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на</w:t>
      </w:r>
      <w:r w:rsidR="006C3762" w:rsidRPr="00F837AB"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территории России резидентами и нерезидентами;</w:t>
      </w:r>
    </w:p>
    <w:p w:rsidR="00365900" w:rsidRPr="00F837AB" w:rsidRDefault="00B9419C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- проводить все виды валютных операций;</w:t>
      </w:r>
    </w:p>
    <w:p w:rsidR="00365900" w:rsidRPr="00F837AB" w:rsidRDefault="00B9419C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-устанавливать правила проведения резидентами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нерезидентами в РФ операций с иностранной валютой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ценными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бумагами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иностранной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валюте,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правила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нерезидентами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РФ операций с валютой РФ и ценными бумагами в валюте РФ;</w:t>
      </w:r>
    </w:p>
    <w:p w:rsidR="00365900" w:rsidRPr="00F837AB" w:rsidRDefault="00B9419C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- устанавливать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обязательного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перевода,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ввоза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пересылки в Российскую Федерацию иностранной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валюты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ценных бумаг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иностранной валюте, принадлежащих резидентам, а также случаи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условия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открытия резидентами счетов в иностранной валюте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банках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пределами РФ;</w:t>
      </w:r>
    </w:p>
    <w:p w:rsidR="00365900" w:rsidRPr="00F837AB" w:rsidRDefault="00B9419C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- устанавливать общие правила выдачи лицензий банкам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иным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кредитным учреждениям на осуществление валютных операций и выдавать такие лицензии;</w:t>
      </w:r>
    </w:p>
    <w:p w:rsidR="00365900" w:rsidRPr="00F837AB" w:rsidRDefault="00B9419C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- устанавливать единые формы учёта, отчётности, документации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и статистики валютных операций,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уполномоченными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банками,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а также порядок и сроки их представления;</w:t>
      </w:r>
    </w:p>
    <w:p w:rsidR="00365900" w:rsidRPr="00F837AB" w:rsidRDefault="00B9419C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- готовить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публиковать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статистику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валютных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операций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Российской Федерации по принятым международным стандартам, а также выполнять иные функции, предусмотренные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Законом.[</w:t>
      </w:r>
      <w:r w:rsidR="000F4F6F" w:rsidRPr="00F837AB">
        <w:rPr>
          <w:rFonts w:ascii="Times New Roman" w:hAnsi="Times New Roman" w:cs="Times New Roman"/>
          <w:sz w:val="28"/>
          <w:szCs w:val="28"/>
        </w:rPr>
        <w:t>2</w:t>
      </w:r>
      <w:r w:rsidR="00365900" w:rsidRPr="00F837AB">
        <w:rPr>
          <w:rFonts w:ascii="Times New Roman" w:hAnsi="Times New Roman" w:cs="Times New Roman"/>
          <w:sz w:val="28"/>
          <w:szCs w:val="28"/>
        </w:rPr>
        <w:t>]</w:t>
      </w:r>
    </w:p>
    <w:p w:rsidR="006C3762" w:rsidRPr="00F837AB" w:rsidRDefault="00B9419C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Федеральная служба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валютному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экспортному контролю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выполняет следующие функции:</w:t>
      </w:r>
    </w:p>
    <w:p w:rsidR="00365900" w:rsidRPr="00F837AB" w:rsidRDefault="00B9419C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- контролирует соблюдение резидентами и нерезидентами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законодательства России и ведомственных нормативных 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регулирующих осуществление валютных операций, и 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резидентами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обязательств перед государством в иностранной валюте;</w:t>
      </w:r>
    </w:p>
    <w:p w:rsidR="00365900" w:rsidRPr="00F837AB" w:rsidRDefault="00B9419C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- 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за полнотой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в</w:t>
      </w:r>
      <w:r w:rsidR="0083201C" w:rsidRPr="00F837AB"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установленном порядке средств в иностранной валюте по</w:t>
      </w:r>
      <w:r w:rsidR="0083201C" w:rsidRPr="00F837AB"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внешнеэкономическим операциям;</w:t>
      </w:r>
    </w:p>
    <w:p w:rsidR="00365900" w:rsidRPr="00F837AB" w:rsidRDefault="00B9419C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-</w:t>
      </w:r>
      <w:r w:rsidR="006C3762" w:rsidRPr="00F837AB"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участвует в ведении контроля за соблюдением 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квотирования и лицензирования экспорта товаров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правильности использования полученных квот и лицензий;</w:t>
      </w:r>
    </w:p>
    <w:p w:rsidR="00365900" w:rsidRPr="00F837AB" w:rsidRDefault="00B9419C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- осуществляет контроль за правомерностью предоставления или отказа в предоставлении права на экспорт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стратегически важных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сырьевых товаров предприятиям и организациям;</w:t>
      </w:r>
    </w:p>
    <w:p w:rsidR="00365900" w:rsidRPr="00F837AB" w:rsidRDefault="00B9419C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- организует с участием других органов и агентов валютного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экспортного контроля, заинтересованных органов федеральной исполнительной власти проверки полноты и объективности уч</w:t>
      </w:r>
      <w:r w:rsidR="006C3762" w:rsidRPr="00F837AB">
        <w:rPr>
          <w:rFonts w:ascii="Times New Roman" w:hAnsi="Times New Roman" w:cs="Times New Roman"/>
          <w:sz w:val="28"/>
          <w:szCs w:val="28"/>
        </w:rPr>
        <w:t>е</w:t>
      </w:r>
      <w:r w:rsidR="00365900" w:rsidRPr="00F837AB">
        <w:rPr>
          <w:rFonts w:ascii="Times New Roman" w:hAnsi="Times New Roman" w:cs="Times New Roman"/>
          <w:sz w:val="28"/>
          <w:szCs w:val="28"/>
        </w:rPr>
        <w:t>та и отчётности по валютным, экспортным, импортным и иным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внешнеэкономическим операциям,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также проверки операций нерезидентов в валюте Российской Федерации;</w:t>
      </w:r>
    </w:p>
    <w:p w:rsidR="00365900" w:rsidRPr="00F837AB" w:rsidRDefault="00B9419C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-</w:t>
      </w:r>
      <w:r w:rsidR="006C3762" w:rsidRPr="00F837AB"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контролирует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эффективность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кредитов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иностранной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валюте,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предоставляемых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Российской Федерации на основе международных договоров и соглашений;</w:t>
      </w:r>
    </w:p>
    <w:p w:rsidR="00365900" w:rsidRPr="00F837AB" w:rsidRDefault="00B9419C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-проводит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анализ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обобщает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практику валютного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экспортного контроля, в том числе в зарубежных странах, и представляет в 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предложения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развитию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совершенствованию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законодательства России в этой области;</w:t>
      </w:r>
    </w:p>
    <w:p w:rsidR="00365900" w:rsidRPr="00F837AB" w:rsidRDefault="00B9419C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- обеспечивает 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с органами валютного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экспортного контроля иностранных государств;</w:t>
      </w:r>
    </w:p>
    <w:p w:rsidR="00365900" w:rsidRPr="00F837AB" w:rsidRDefault="00365900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7AB">
        <w:rPr>
          <w:rFonts w:ascii="Times New Roman" w:hAnsi="Times New Roman" w:cs="Times New Roman"/>
          <w:sz w:val="28"/>
          <w:szCs w:val="28"/>
        </w:rPr>
        <w:t>-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осуществляет иные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функции, связанные с валютным и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экспортным контролем, предусмотренные законодательством России.</w:t>
      </w:r>
    </w:p>
    <w:p w:rsidR="00365900" w:rsidRPr="00F837AB" w:rsidRDefault="00365900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7AB">
        <w:rPr>
          <w:rFonts w:ascii="Times New Roman" w:hAnsi="Times New Roman" w:cs="Times New Roman"/>
          <w:sz w:val="28"/>
          <w:szCs w:val="28"/>
        </w:rPr>
        <w:t>Для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осуществления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перечисленных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функций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Федеральная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служба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имеет право:</w:t>
      </w:r>
    </w:p>
    <w:p w:rsidR="00365900" w:rsidRPr="00F837AB" w:rsidRDefault="00365900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7AB">
        <w:rPr>
          <w:rFonts w:ascii="Times New Roman" w:hAnsi="Times New Roman" w:cs="Times New Roman"/>
          <w:sz w:val="28"/>
          <w:szCs w:val="28"/>
        </w:rPr>
        <w:t>- получать от органов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и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агентов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валютного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и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экспортного контроля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необходимую информацию и документы;</w:t>
      </w:r>
    </w:p>
    <w:p w:rsidR="00365900" w:rsidRPr="00F837AB" w:rsidRDefault="00365900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7AB">
        <w:rPr>
          <w:rFonts w:ascii="Times New Roman" w:hAnsi="Times New Roman" w:cs="Times New Roman"/>
          <w:sz w:val="28"/>
          <w:szCs w:val="28"/>
        </w:rPr>
        <w:t>- проводить проверки финансовых и иных документов, связанных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с осуществлением хозяйствующими субъектами внешнеэкономических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операций,</w:t>
      </w:r>
    </w:p>
    <w:p w:rsidR="00365900" w:rsidRPr="00F837AB" w:rsidRDefault="00365900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7AB">
        <w:rPr>
          <w:rFonts w:ascii="Times New Roman" w:hAnsi="Times New Roman" w:cs="Times New Roman"/>
          <w:sz w:val="28"/>
          <w:szCs w:val="28"/>
        </w:rPr>
        <w:t>- получением и переводом валютных ценностей, выполнением обязательств перед государством в иностранной валюте;</w:t>
      </w:r>
    </w:p>
    <w:p w:rsidR="00365900" w:rsidRPr="00F837AB" w:rsidRDefault="00365900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7AB">
        <w:rPr>
          <w:rFonts w:ascii="Times New Roman" w:hAnsi="Times New Roman" w:cs="Times New Roman"/>
          <w:sz w:val="28"/>
          <w:szCs w:val="28"/>
        </w:rPr>
        <w:t>- ставить вопрос в установленном порядке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о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приостановлении валютных, экспортно-импортных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и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иных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внешнеэкономических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операций, о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лишении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хозяйствующих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субъектов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лицензий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и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других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прав.</w:t>
      </w:r>
    </w:p>
    <w:p w:rsidR="00365900" w:rsidRPr="00F837AB" w:rsidRDefault="00B9419C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В области внешнеэкономической деятельности, вносить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установленном 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предложения по исключению хозяйствующих субъектов из перечня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экспортеров стратегически важных сырьевых товаров в случаях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непредставления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(или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отказа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представлении)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органам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федеральной службы соответствующих документов, связанных с проведением указанных операций;</w:t>
      </w:r>
    </w:p>
    <w:p w:rsidR="00365900" w:rsidRPr="00F837AB" w:rsidRDefault="00365900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7AB">
        <w:rPr>
          <w:rFonts w:ascii="Times New Roman" w:hAnsi="Times New Roman" w:cs="Times New Roman"/>
          <w:sz w:val="28"/>
          <w:szCs w:val="28"/>
        </w:rPr>
        <w:t>- иные права, предусмотренные законодательством.[</w:t>
      </w:r>
      <w:r w:rsidR="000F4F6F" w:rsidRPr="00F837AB">
        <w:rPr>
          <w:rFonts w:ascii="Times New Roman" w:hAnsi="Times New Roman" w:cs="Times New Roman"/>
          <w:sz w:val="28"/>
          <w:szCs w:val="28"/>
        </w:rPr>
        <w:t>2</w:t>
      </w:r>
      <w:r w:rsidRPr="00F837AB">
        <w:rPr>
          <w:rFonts w:ascii="Times New Roman" w:hAnsi="Times New Roman" w:cs="Times New Roman"/>
          <w:sz w:val="28"/>
          <w:szCs w:val="28"/>
        </w:rPr>
        <w:t>]</w:t>
      </w:r>
    </w:p>
    <w:p w:rsidR="00365900" w:rsidRPr="00F837AB" w:rsidRDefault="00365900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7AB">
        <w:rPr>
          <w:rFonts w:ascii="Times New Roman" w:hAnsi="Times New Roman" w:cs="Times New Roman"/>
          <w:sz w:val="28"/>
          <w:szCs w:val="28"/>
        </w:rPr>
        <w:t>Таможенный комитет как орган валютного контроля в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соответствии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со ст.199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Таможенного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кодекса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Российской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Федерации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осуществляет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валютный контроль за перемещением лицами через таможенную границу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валюты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Российской Федерации, ценных бумаг в валюте Российской Федерации,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валютных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ценностей, а также за валютными операциями, связанными с перемещением через указанную границу товаров и транспортных средств.</w:t>
      </w:r>
    </w:p>
    <w:p w:rsidR="0083201C" w:rsidRPr="00F837AB" w:rsidRDefault="0083201C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7AB">
        <w:rPr>
          <w:rFonts w:ascii="Times New Roman" w:hAnsi="Times New Roman" w:cs="Times New Roman"/>
          <w:sz w:val="28"/>
          <w:szCs w:val="28"/>
        </w:rPr>
        <w:t xml:space="preserve"> Агентами валютного контроля являются организации, которые в соответствии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с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могут осуществлять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функции валютного контроля. К агентам валютного контроля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в настоящее время отнесены уполномоченные банки, подотчётные Центральному банку Российской Федерации и иные небанковские кредитные организации, имеющие лицензии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на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осуществление валютных операций, подотчетные федеральным органам исполнительной власти, в соответствии с законодательством Российской Федерации.[5]</w:t>
      </w:r>
    </w:p>
    <w:p w:rsidR="0083201C" w:rsidRPr="00F837AB" w:rsidRDefault="0083201C" w:rsidP="00B9419C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837AB">
        <w:rPr>
          <w:sz w:val="28"/>
          <w:szCs w:val="28"/>
        </w:rPr>
        <w:t>Для целей осуществления валютного контроля применяется паспорт сделки. Паспорт сделки оформляется резидентом в уполномоченном банке при осуществлении валютных операций между резидентами и нерезидентами. Паспорт сделки содержит сведения, необходимые для обеспечения учета и отчетности по валютным операциям между резидентами и нерезидентами (Инструкция Центрального банка РФ от 15 июня 2004 г. № 117-И "О порядке представления резидентами и нерезидентами уполномоченным банкам документов и информации при осуществлении валютных операций, порядке учета уполномоченными банками валютных операций и оформления паспортов сделок").</w:t>
      </w:r>
    </w:p>
    <w:p w:rsidR="0083201C" w:rsidRPr="00F837AB" w:rsidRDefault="0083201C" w:rsidP="00B9419C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837AB">
        <w:rPr>
          <w:sz w:val="28"/>
          <w:szCs w:val="28"/>
        </w:rPr>
        <w:t xml:space="preserve">Паспорт сделки должен содержать сведения, необходимые в целях обеспечения учета и отчетности по валютным операциям между резидентами и нерезидентами. Указанные сведения отражаются в паспорте сделки на основании подтверждающих документов, имеющихся у резидентов. </w:t>
      </w:r>
    </w:p>
    <w:p w:rsidR="0083201C" w:rsidRPr="00F837AB" w:rsidRDefault="0083201C" w:rsidP="00B9419C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837AB">
        <w:rPr>
          <w:sz w:val="28"/>
          <w:szCs w:val="28"/>
        </w:rPr>
        <w:t xml:space="preserve">Представление паспорта сделки (паспорта импортной сделки, паспорта бартерной сделки) (далее - паспорт сделки) и указание его реквизитов (номера и даты) в таможенной декларации требуется при помещении товаров под заявляемый таможенный режим, если перемещение товаров через таможенную границу Российской Федерации либо изменение их таможенного режима осуществляется на основании договора, на который в соответствии с законодательством Российской Федерации и иными правовыми актами Российской Федерации распространяется требование об оформлении паспорта сделки. </w:t>
      </w:r>
    </w:p>
    <w:p w:rsidR="0083201C" w:rsidRPr="00F837AB" w:rsidRDefault="0083201C" w:rsidP="00B9419C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837AB">
        <w:rPr>
          <w:sz w:val="28"/>
          <w:szCs w:val="28"/>
        </w:rPr>
        <w:t>Паспорт сделки не представляется при помещении товаров под таможенные режимы международного таможенного транзита, перемещения припасов, иные специальные таможенные режимы, устанавливаемые в соответствии со статьей 268 Таможенного кодекса Российской Федерации:</w:t>
      </w:r>
    </w:p>
    <w:p w:rsidR="0083201C" w:rsidRPr="00F837AB" w:rsidRDefault="0083201C" w:rsidP="00B9419C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837AB">
        <w:rPr>
          <w:sz w:val="28"/>
          <w:szCs w:val="28"/>
        </w:rPr>
        <w:t>1. Не требуется повторного представления паспорта сделки и указания сведений о его реквизитах (номере и дате) в таможенной декларации, если паспорт сделки представлялся при помещении товаров на основании того же договора под ранее заявленный таможенный режим (в этом случае при их декларировании путем подачи грузовой таможенной декларации в графе 28 под номером 1 указывается код таможенного режима, при заявлении которого представлялся паспорт сделки);</w:t>
      </w:r>
    </w:p>
    <w:p w:rsidR="0083201C" w:rsidRPr="00F837AB" w:rsidRDefault="0083201C" w:rsidP="00B9419C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837AB">
        <w:rPr>
          <w:sz w:val="28"/>
          <w:szCs w:val="28"/>
        </w:rPr>
        <w:t xml:space="preserve">2. Не требуется представления паспорта сделки и указания сведений о его реквизитах (номере и дате) в таможенной декларации при декларировании товаров, за которые не предусмотрена оплата или получение иного встречного предоставления по договору, заключенному при совершении внешнеэкономической сделки. </w:t>
      </w:r>
    </w:p>
    <w:p w:rsidR="0083201C" w:rsidRPr="00F837AB" w:rsidRDefault="0083201C" w:rsidP="00B9419C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837AB">
        <w:rPr>
          <w:sz w:val="28"/>
          <w:szCs w:val="28"/>
        </w:rPr>
        <w:t>Таможенные органы не выдают разрешение на помещение под заявляемый таможенный режим товаров, вывозимых с таможенной территории Российской Федерации, а также при изменении таможенного режима ранее вывезенных с таможенной территории Российской Федерации товаров (за исключением изменения таможенного режима в связи с их ввозом на таможенную территорию Российской Федерации) в случае непредставления паспорта сделки (копии паспорта сделки, заверенной в соответствии с установленным порядком (далее - копия паспорта сделки).</w:t>
      </w:r>
    </w:p>
    <w:p w:rsidR="0083201C" w:rsidRPr="00F837AB" w:rsidRDefault="0083201C" w:rsidP="00B9419C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837AB">
        <w:rPr>
          <w:sz w:val="28"/>
          <w:szCs w:val="28"/>
        </w:rPr>
        <w:t>Таможенные органы разрешают представление паспорта сделки (копии паспорта сделки) согласно порядку и условиям, предусмотренным статьей 131 Таможенного кодекса Российской Федерации, в случае невозможности его представления при декларировании товаров, ввозимых на таможенную территорию Российской Федерации, а также при изменении таможенного режима ранее ввезенных на таможенную территорию Российской Федерации товаров (за исключением изменения таможенного режима в связи их с вывозом с таможенной территории Российской Федерации), в случае выпуска товаров таможенным органом до подачи таможенной декларации (статья 150 Таможенного кодекса Российской Федерации) такое разрешение выдается на срок, не превышающий 45 дней со дня выпуска товаров таможенным органом.</w:t>
      </w:r>
    </w:p>
    <w:p w:rsidR="00365900" w:rsidRPr="00F837AB" w:rsidRDefault="00B9419C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365900" w:rsidRPr="00F837AB">
        <w:rPr>
          <w:rFonts w:ascii="Times New Roman" w:hAnsi="Times New Roman" w:cs="Times New Roman"/>
          <w:sz w:val="28"/>
          <w:szCs w:val="28"/>
        </w:rPr>
        <w:t>3.В</w:t>
      </w:r>
      <w:r w:rsidR="0083201C" w:rsidRPr="00F837AB">
        <w:rPr>
          <w:rFonts w:ascii="Times New Roman" w:hAnsi="Times New Roman" w:cs="Times New Roman"/>
          <w:sz w:val="28"/>
          <w:szCs w:val="28"/>
        </w:rPr>
        <w:t>АЛЮТНОЕ РЕГУЛИРОВАНИЕ РОССИЙСКОЙ ФЕДЕРАЦИИ</w:t>
      </w:r>
    </w:p>
    <w:p w:rsidR="0083201C" w:rsidRPr="00F837AB" w:rsidRDefault="0083201C" w:rsidP="00B9419C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50428" w:rsidRPr="00F837AB" w:rsidRDefault="00250428" w:rsidP="00B9419C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837AB">
        <w:rPr>
          <w:sz w:val="28"/>
          <w:szCs w:val="28"/>
        </w:rPr>
        <w:t xml:space="preserve">Валютное регулирование является неотъемлемой частью экономической политики страны. </w:t>
      </w:r>
    </w:p>
    <w:p w:rsidR="00250428" w:rsidRPr="00F837AB" w:rsidRDefault="00250428" w:rsidP="00B9419C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837AB">
        <w:rPr>
          <w:sz w:val="28"/>
          <w:szCs w:val="28"/>
        </w:rPr>
        <w:t>Основой валютного регулирования и валютного контроля в Российской Федерации в</w:t>
      </w:r>
      <w:r w:rsidR="00B9419C">
        <w:rPr>
          <w:sz w:val="28"/>
          <w:szCs w:val="28"/>
        </w:rPr>
        <w:t xml:space="preserve"> </w:t>
      </w:r>
      <w:r w:rsidR="006C3762" w:rsidRPr="00F837AB">
        <w:rPr>
          <w:sz w:val="28"/>
          <w:szCs w:val="28"/>
        </w:rPr>
        <w:t>90-х годах 20 века</w:t>
      </w:r>
      <w:r w:rsidRPr="00F837AB">
        <w:rPr>
          <w:sz w:val="28"/>
          <w:szCs w:val="28"/>
        </w:rPr>
        <w:t xml:space="preserve"> был </w:t>
      </w:r>
      <w:r w:rsidRPr="00F837AB">
        <w:rPr>
          <w:rStyle w:val="a5"/>
          <w:b w:val="0"/>
          <w:sz w:val="28"/>
          <w:szCs w:val="28"/>
        </w:rPr>
        <w:t>Федеральный закон</w:t>
      </w:r>
      <w:r w:rsidRPr="00F837AB">
        <w:rPr>
          <w:rStyle w:val="a5"/>
          <w:sz w:val="28"/>
          <w:szCs w:val="28"/>
        </w:rPr>
        <w:t xml:space="preserve"> </w:t>
      </w:r>
      <w:r w:rsidRPr="00F837AB">
        <w:rPr>
          <w:bCs/>
          <w:sz w:val="28"/>
          <w:szCs w:val="28"/>
        </w:rPr>
        <w:t>«О валютном регулировании и валютном контроле</w:t>
      </w:r>
      <w:r w:rsidRPr="00F837AB">
        <w:rPr>
          <w:sz w:val="28"/>
          <w:szCs w:val="28"/>
        </w:rPr>
        <w:t>» от 9 октября 1992 г., который определял принципы осуществления валютных операций, полномочия и функции органов и агентов валютного контроля, права и обязанности юридических и физических лиц в отношении владения, пользования и распоряжения валютными ценностями, а также ответственность за нарушение валютного законодательства.</w:t>
      </w:r>
      <w:r w:rsidR="00B9419C">
        <w:rPr>
          <w:sz w:val="28"/>
          <w:szCs w:val="28"/>
        </w:rPr>
        <w:t xml:space="preserve"> </w:t>
      </w:r>
    </w:p>
    <w:p w:rsidR="00250428" w:rsidRPr="00F837AB" w:rsidRDefault="00250428" w:rsidP="00B9419C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837AB">
        <w:rPr>
          <w:sz w:val="28"/>
          <w:szCs w:val="28"/>
        </w:rPr>
        <w:t>Подготовка к обеспечению реализации единой государственной валютной политики, а также устойчивости валюты Российской Федерации и стабильности внутреннего валютного рынка Российской Федерации как факторов прогрессивного развития национальной экономики и международного экономического сотрудничества, потребовала установления новых, более либеральных правил работы на российском валютном рынке, обращения валюты</w:t>
      </w:r>
      <w:r w:rsidR="006C3762" w:rsidRPr="00F837AB">
        <w:rPr>
          <w:sz w:val="28"/>
          <w:szCs w:val="28"/>
        </w:rPr>
        <w:t>, поэтому был принят новый</w:t>
      </w:r>
      <w:r w:rsidRPr="00F837AB">
        <w:rPr>
          <w:sz w:val="28"/>
          <w:szCs w:val="28"/>
        </w:rPr>
        <w:t xml:space="preserve"> </w:t>
      </w:r>
      <w:r w:rsidRPr="006F4564">
        <w:rPr>
          <w:sz w:val="28"/>
          <w:szCs w:val="28"/>
        </w:rPr>
        <w:t>Федеральный закон от 10 декабря 2003 г. N 173-ФЗ</w:t>
      </w:r>
      <w:r w:rsidRPr="00F837AB">
        <w:rPr>
          <w:sz w:val="28"/>
          <w:szCs w:val="28"/>
        </w:rPr>
        <w:t xml:space="preserve"> "О валютном регулировании и валютном контроле" (с изменениями от 29 июня 2004 г.) (далее - Закон). </w:t>
      </w:r>
    </w:p>
    <w:p w:rsidR="00250428" w:rsidRPr="00F837AB" w:rsidRDefault="00250428" w:rsidP="00B9419C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837AB">
        <w:rPr>
          <w:sz w:val="28"/>
          <w:szCs w:val="28"/>
        </w:rPr>
        <w:t>Закон состоит из пяти глав, содержащих 28 статей. В них установлены правовые основы и принципы валютного регулирования и валютного контроля в нашей стране, полномочия органов валютного регулирования, а также права и обязанности резидентов и нерезидентов в отношении владения, пользования и распоряжения валютными ценностями, права и обязанности нерезидентов в отношении владения, пользования и распоряжения валютой Российской Федерации и внутренними ценными бумагами, права и обязанности органов валютного контроля и агентов валютного контроля.</w:t>
      </w:r>
      <w:r w:rsidR="00B9419C">
        <w:rPr>
          <w:sz w:val="28"/>
          <w:szCs w:val="28"/>
        </w:rPr>
        <w:t xml:space="preserve"> </w:t>
      </w:r>
      <w:r w:rsidRPr="00F837AB">
        <w:rPr>
          <w:sz w:val="28"/>
          <w:szCs w:val="28"/>
        </w:rPr>
        <w:t>В Законе преобладают нормы, однозначно определяющие порядок осуществления тех или иных действий, конкретные права и обязанности лиц, их совершающих, правила об ответственности за неисполнение либо ненадлежащее исполнение юридических обязанностей. Возможность выбора вариантов правомерных действий для участников соответствующих правоотношений сведена к минимуму - диспозитивные правовые нормы в Законе используются редко.</w:t>
      </w:r>
    </w:p>
    <w:p w:rsidR="00250428" w:rsidRPr="00F837AB" w:rsidRDefault="00250428" w:rsidP="00B9419C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837AB">
        <w:rPr>
          <w:sz w:val="28"/>
          <w:szCs w:val="28"/>
        </w:rPr>
        <w:t xml:space="preserve">В отличие от Закона 1992 г. большинство норм нового Закона имеют прямое действие. Бланкетные нормы применяются только тогда, когда необходимо управомочить Правительство РФ или ЦБР на осуществление подзаконного правотворчества в пределах, установленных Законом. </w:t>
      </w:r>
    </w:p>
    <w:p w:rsidR="00250428" w:rsidRPr="00F837AB" w:rsidRDefault="00250428" w:rsidP="00B9419C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837AB">
        <w:rPr>
          <w:sz w:val="28"/>
          <w:szCs w:val="28"/>
        </w:rPr>
        <w:t>Среди новых введений Законом:</w:t>
      </w:r>
    </w:p>
    <w:p w:rsidR="00250428" w:rsidRPr="00F837AB" w:rsidRDefault="00250428" w:rsidP="00B9419C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837AB">
        <w:rPr>
          <w:sz w:val="28"/>
          <w:szCs w:val="28"/>
        </w:rPr>
        <w:t xml:space="preserve"> - о валютные ограничения в России после вступления Закона в силу могут устанавливаться ЦБР не на основе административного усмотрения, а в соответствии с установленным в Законе перечнем ограничений, который является исчерпывающим.</w:t>
      </w:r>
    </w:p>
    <w:p w:rsidR="006C3762" w:rsidRPr="00F837AB" w:rsidRDefault="00250428" w:rsidP="00B9419C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837AB">
        <w:rPr>
          <w:sz w:val="28"/>
          <w:szCs w:val="28"/>
        </w:rPr>
        <w:t xml:space="preserve">В то же время по согласованию с Правительством РФ ЦБР может, предупредив участников валютного рынка, вводить меры, временно ограничивающие их права, связанные с распоряжением валютными средствами. </w:t>
      </w:r>
    </w:p>
    <w:p w:rsidR="00250428" w:rsidRPr="00F837AB" w:rsidRDefault="00250428" w:rsidP="00B9419C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837AB">
        <w:rPr>
          <w:sz w:val="28"/>
          <w:szCs w:val="28"/>
        </w:rPr>
        <w:t>Закон отменяет практику получения индивидуальных разрешений на проведение валютных операций. Из состава валютных ценностей исключены драгоценные металлы и драгоценные камни. Предусмотрено право ЦБР определять размер обязательной продажи валютной выручки резидентами, но не более 30% от суммы этой выручки, а с 01.01.2007 г. норма обязательной продажи валюты вообще отменяется.</w:t>
      </w:r>
    </w:p>
    <w:p w:rsidR="00250428" w:rsidRPr="00F837AB" w:rsidRDefault="00250428" w:rsidP="00B9419C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837AB">
        <w:rPr>
          <w:sz w:val="28"/>
          <w:szCs w:val="28"/>
        </w:rPr>
        <w:t xml:space="preserve">Установлено право физических лиц открывать счета в зарубежных банках в государствах-членах ОЭСР (24 страны) или ФАТФ в уведомительном порядке; в дальнейшем это право получат и юридические лица. Введены новые допустимые размеры сумм ввозимой и вывозимой валюты, более либеральные по сравнению с прежними правилами. Покупка и продажа иностранной валюты будут осуществляться без предъявления требования об идентификации личности. </w:t>
      </w:r>
    </w:p>
    <w:p w:rsidR="00250428" w:rsidRPr="00F837AB" w:rsidRDefault="00250428" w:rsidP="00B9419C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837AB">
        <w:rPr>
          <w:sz w:val="28"/>
          <w:szCs w:val="28"/>
        </w:rPr>
        <w:t xml:space="preserve">Таможенные органы осуществляют в пределах своей компетенции валютный контроль операций, связанных с перемещением товаров и транспортных средств через таможенную границу, в соответствии с законодательством Российской Федерации о валютном регулировании и валютном контроле (пункт 7 ст. 403 Таможенного кодекса Российской Федерации). В соответствии с новым законодательством таможенные органы являются агентами валютного контроля (часть 3 ст. 22 ФЗ "О валютном регулировании и валютном контроле"). Валютный контроль операций, связанных с перемещением товаров через таможенную границу, заключается в проверке таможенными органами соблюдения сроков перечисления валютной выручки на счета в уполномоченные банки, подписавшие паспорта сделки по соответствующим внешнеторговым контрактам. </w:t>
      </w:r>
    </w:p>
    <w:p w:rsidR="0083201C" w:rsidRPr="00F837AB" w:rsidRDefault="00250428" w:rsidP="00B9419C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837AB">
        <w:rPr>
          <w:sz w:val="28"/>
          <w:szCs w:val="28"/>
        </w:rPr>
        <w:t xml:space="preserve">Статья 21 Федерального закона от 10.12.2003 N 173-ФЗ "О валютном регулировании и валютном контроле", устанавливающая обязательную продажу части валютной выручки на внутреннем валютном рынке Российской Федерации, утратила силу с 1 января 2007 года. </w:t>
      </w:r>
    </w:p>
    <w:p w:rsidR="00250428" w:rsidRPr="00F837AB" w:rsidRDefault="00250428" w:rsidP="00B9419C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837AB">
        <w:rPr>
          <w:sz w:val="28"/>
          <w:szCs w:val="28"/>
        </w:rPr>
        <w:t>В 2005 г. внесены и</w:t>
      </w:r>
      <w:r w:rsidR="006C3762" w:rsidRPr="00F837AB">
        <w:rPr>
          <w:sz w:val="28"/>
          <w:szCs w:val="28"/>
        </w:rPr>
        <w:t>з</w:t>
      </w:r>
      <w:r w:rsidRPr="00F837AB">
        <w:rPr>
          <w:rStyle w:val="a5"/>
          <w:b w:val="0"/>
          <w:sz w:val="28"/>
          <w:szCs w:val="28"/>
        </w:rPr>
        <w:t>менения закона № 173</w:t>
      </w:r>
      <w:r w:rsidRPr="00F837AB">
        <w:rPr>
          <w:rStyle w:val="a5"/>
          <w:b w:val="0"/>
          <w:sz w:val="28"/>
          <w:szCs w:val="28"/>
        </w:rPr>
        <w:noBreakHyphen/>
        <w:t>ФЗ от 10.12.2003 г. «О валютном регулировании и валютном контроле» (далее – Закон). Эти изменения, действуют</w:t>
      </w:r>
      <w:r w:rsidRPr="00F837AB">
        <w:rPr>
          <w:sz w:val="28"/>
          <w:szCs w:val="28"/>
        </w:rPr>
        <w:t xml:space="preserve"> с</w:t>
      </w:r>
      <w:r w:rsidRPr="00F837AB">
        <w:rPr>
          <w:b/>
          <w:sz w:val="28"/>
          <w:szCs w:val="28"/>
        </w:rPr>
        <w:t xml:space="preserve"> </w:t>
      </w:r>
      <w:r w:rsidRPr="00F837AB">
        <w:rPr>
          <w:rStyle w:val="a5"/>
          <w:b w:val="0"/>
          <w:sz w:val="28"/>
          <w:szCs w:val="28"/>
        </w:rPr>
        <w:t>19 июня 2005 года в отношении порядка открытия и использования счетов юридических лиц – резидентов в банках за пределами территории Российской Федерации.</w:t>
      </w:r>
      <w:r w:rsidRPr="00F837AB">
        <w:rPr>
          <w:rStyle w:val="a5"/>
          <w:sz w:val="28"/>
          <w:szCs w:val="28"/>
        </w:rPr>
        <w:t xml:space="preserve"> </w:t>
      </w:r>
      <w:r w:rsidRPr="00F837AB">
        <w:rPr>
          <w:sz w:val="28"/>
          <w:szCs w:val="28"/>
        </w:rPr>
        <w:t>С этого же дня вступили в силу специально подготовленные Банком России Указание № 1574 N У от 04.05.2005 г. «Об открытии резидентами, являющимися физическими лицами – индивидуальными предпринимателями и юридическими лицами, счетов в банках за пределами территории Российской Федерации», а также Указание № 1577</w:t>
      </w:r>
      <w:r w:rsidRPr="00F837AB">
        <w:rPr>
          <w:sz w:val="28"/>
          <w:szCs w:val="28"/>
        </w:rPr>
        <w:noBreakHyphen/>
        <w:t>У от 06.05.2005 г. «Об установлении требования о резервировании при осуществлении резидентами переводов средств на свои счета (во вклады), открытые в банках за пределами территории Российской Федерации».</w:t>
      </w:r>
    </w:p>
    <w:p w:rsidR="00250428" w:rsidRPr="00F837AB" w:rsidRDefault="00250428" w:rsidP="00B9419C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F837AB">
        <w:rPr>
          <w:sz w:val="28"/>
          <w:szCs w:val="28"/>
        </w:rPr>
        <w:t xml:space="preserve">Вступающий в силу 19 июня 2005 г. Федеральный закон «О валютном регулировании и валютном контроле» вводит </w:t>
      </w:r>
      <w:r w:rsidRPr="00F837AB">
        <w:rPr>
          <w:rStyle w:val="a5"/>
          <w:b w:val="0"/>
          <w:sz w:val="28"/>
          <w:szCs w:val="28"/>
        </w:rPr>
        <w:t xml:space="preserve">новый порядок </w:t>
      </w:r>
      <w:r w:rsidRPr="00F837AB">
        <w:rPr>
          <w:sz w:val="28"/>
          <w:szCs w:val="28"/>
        </w:rPr>
        <w:t xml:space="preserve">открытия и использования счетов (вкладов) в иностранных банках резидентов – </w:t>
      </w:r>
      <w:r w:rsidRPr="00F837AB">
        <w:rPr>
          <w:rStyle w:val="a5"/>
          <w:b w:val="0"/>
          <w:sz w:val="28"/>
          <w:szCs w:val="28"/>
        </w:rPr>
        <w:t>юридических лиц</w:t>
      </w:r>
      <w:r w:rsidRPr="00F837AB">
        <w:rPr>
          <w:b/>
          <w:sz w:val="28"/>
          <w:szCs w:val="28"/>
        </w:rPr>
        <w:t xml:space="preserve">, </w:t>
      </w:r>
      <w:r w:rsidRPr="00F837AB">
        <w:rPr>
          <w:rStyle w:val="a5"/>
          <w:b w:val="0"/>
          <w:sz w:val="28"/>
          <w:szCs w:val="28"/>
        </w:rPr>
        <w:t>не изменяя</w:t>
      </w:r>
      <w:r w:rsidRPr="00F837AB">
        <w:rPr>
          <w:rStyle w:val="a5"/>
          <w:sz w:val="28"/>
          <w:szCs w:val="28"/>
        </w:rPr>
        <w:t xml:space="preserve"> </w:t>
      </w:r>
      <w:r w:rsidRPr="00F837AB">
        <w:rPr>
          <w:sz w:val="28"/>
          <w:szCs w:val="28"/>
        </w:rPr>
        <w:t>процедуру открытия и использования счетов в иностранных банках, установленную для резидентов –</w:t>
      </w:r>
      <w:r w:rsidRPr="00F837AB">
        <w:rPr>
          <w:b/>
          <w:sz w:val="28"/>
          <w:szCs w:val="28"/>
        </w:rPr>
        <w:t xml:space="preserve"> </w:t>
      </w:r>
      <w:r w:rsidRPr="00F837AB">
        <w:rPr>
          <w:rStyle w:val="a5"/>
          <w:b w:val="0"/>
          <w:sz w:val="28"/>
          <w:szCs w:val="28"/>
        </w:rPr>
        <w:t>физических лиц</w:t>
      </w:r>
      <w:r w:rsidRPr="00F837AB">
        <w:rPr>
          <w:b/>
          <w:sz w:val="28"/>
          <w:szCs w:val="28"/>
        </w:rPr>
        <w:t xml:space="preserve">. </w:t>
      </w:r>
    </w:p>
    <w:p w:rsidR="00250428" w:rsidRPr="00F837AB" w:rsidRDefault="00250428" w:rsidP="00B9419C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837AB">
        <w:rPr>
          <w:sz w:val="28"/>
          <w:szCs w:val="28"/>
        </w:rPr>
        <w:t>В соответствии с Законом, резиденты (физические лица – индивидуальные предприниматели и юридические лица), за исключением кредитных организаций и валютных бирж, открывают банковские счета</w:t>
      </w:r>
      <w:r w:rsidR="00B9419C">
        <w:rPr>
          <w:sz w:val="28"/>
          <w:szCs w:val="28"/>
        </w:rPr>
        <w:t xml:space="preserve"> </w:t>
      </w:r>
      <w:r w:rsidRPr="00F837AB">
        <w:rPr>
          <w:sz w:val="28"/>
          <w:szCs w:val="28"/>
        </w:rPr>
        <w:t xml:space="preserve">в иностранных банках после </w:t>
      </w:r>
      <w:r w:rsidRPr="00F837AB">
        <w:rPr>
          <w:rStyle w:val="a5"/>
          <w:b w:val="0"/>
          <w:sz w:val="28"/>
          <w:szCs w:val="28"/>
        </w:rPr>
        <w:t>предварительной регистрации</w:t>
      </w:r>
      <w:r w:rsidRPr="00F837AB">
        <w:rPr>
          <w:rStyle w:val="a5"/>
          <w:sz w:val="28"/>
          <w:szCs w:val="28"/>
        </w:rPr>
        <w:t xml:space="preserve"> </w:t>
      </w:r>
      <w:r w:rsidRPr="00F837AB">
        <w:rPr>
          <w:sz w:val="28"/>
          <w:szCs w:val="28"/>
        </w:rPr>
        <w:t xml:space="preserve">открываемого счета </w:t>
      </w:r>
      <w:r w:rsidRPr="00F837AB">
        <w:rPr>
          <w:rStyle w:val="a5"/>
          <w:b w:val="0"/>
          <w:sz w:val="28"/>
          <w:szCs w:val="28"/>
        </w:rPr>
        <w:t>в налоговых органах</w:t>
      </w:r>
      <w:r w:rsidRPr="00F837AB">
        <w:rPr>
          <w:rStyle w:val="a5"/>
          <w:sz w:val="28"/>
          <w:szCs w:val="28"/>
        </w:rPr>
        <w:t xml:space="preserve"> </w:t>
      </w:r>
      <w:r w:rsidRPr="00F837AB">
        <w:rPr>
          <w:sz w:val="28"/>
          <w:szCs w:val="28"/>
        </w:rPr>
        <w:t xml:space="preserve">по месту учета резидента в порядке, устанавливаемом Правительством Российской Федерации по согласованию с Банком России. </w:t>
      </w:r>
      <w:r w:rsidRPr="00F837AB">
        <w:rPr>
          <w:rStyle w:val="a6"/>
          <w:i w:val="0"/>
          <w:sz w:val="28"/>
          <w:szCs w:val="28"/>
        </w:rPr>
        <w:t xml:space="preserve">До момента вступления в силу нового порядка предварительной регистрации, по нашему мнению, будут по аналогии применяться вышеперечисленные акты ФНС </w:t>
      </w:r>
      <w:r w:rsidRPr="00F837AB">
        <w:rPr>
          <w:sz w:val="28"/>
          <w:szCs w:val="28"/>
        </w:rPr>
        <w:t xml:space="preserve">. </w:t>
      </w:r>
    </w:p>
    <w:p w:rsidR="00250428" w:rsidRPr="00F837AB" w:rsidRDefault="00250428" w:rsidP="00B9419C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837AB">
        <w:rPr>
          <w:sz w:val="28"/>
          <w:szCs w:val="28"/>
        </w:rPr>
        <w:t>В пункте 1 Указания № 1577</w:t>
      </w:r>
      <w:r w:rsidRPr="00F837AB">
        <w:rPr>
          <w:sz w:val="28"/>
          <w:szCs w:val="28"/>
        </w:rPr>
        <w:noBreakHyphen/>
        <w:t xml:space="preserve">У Банк России установил </w:t>
      </w:r>
      <w:r w:rsidRPr="00F837AB">
        <w:rPr>
          <w:rStyle w:val="a5"/>
          <w:b w:val="0"/>
          <w:sz w:val="28"/>
          <w:szCs w:val="28"/>
        </w:rPr>
        <w:t>требование о</w:t>
      </w:r>
      <w:r w:rsidRPr="00F837AB">
        <w:rPr>
          <w:rStyle w:val="a5"/>
          <w:sz w:val="28"/>
          <w:szCs w:val="28"/>
        </w:rPr>
        <w:t xml:space="preserve"> </w:t>
      </w:r>
      <w:r w:rsidRPr="00F837AB">
        <w:rPr>
          <w:rStyle w:val="a5"/>
          <w:b w:val="0"/>
          <w:sz w:val="28"/>
          <w:szCs w:val="28"/>
        </w:rPr>
        <w:t>резервировании</w:t>
      </w:r>
      <w:r w:rsidRPr="00F837AB">
        <w:rPr>
          <w:rStyle w:val="a5"/>
          <w:sz w:val="28"/>
          <w:szCs w:val="28"/>
        </w:rPr>
        <w:t xml:space="preserve"> </w:t>
      </w:r>
      <w:r w:rsidRPr="00F837AB">
        <w:rPr>
          <w:sz w:val="28"/>
          <w:szCs w:val="28"/>
        </w:rPr>
        <w:t xml:space="preserve">при осуществлении резидентами переводов средств на свои счета (во вклады) в иностранных банках </w:t>
      </w:r>
      <w:r w:rsidRPr="00F837AB">
        <w:rPr>
          <w:rStyle w:val="a5"/>
          <w:b w:val="0"/>
          <w:sz w:val="28"/>
          <w:szCs w:val="28"/>
        </w:rPr>
        <w:t>в размере 25% суммы</w:t>
      </w:r>
      <w:r w:rsidRPr="00F837AB">
        <w:rPr>
          <w:rStyle w:val="a5"/>
          <w:sz w:val="28"/>
          <w:szCs w:val="28"/>
        </w:rPr>
        <w:t xml:space="preserve"> </w:t>
      </w:r>
      <w:r w:rsidRPr="00F837AB">
        <w:rPr>
          <w:sz w:val="28"/>
          <w:szCs w:val="28"/>
        </w:rPr>
        <w:t xml:space="preserve">осуществляемой валютной операции на срок </w:t>
      </w:r>
      <w:r w:rsidRPr="00F837AB">
        <w:rPr>
          <w:rStyle w:val="a5"/>
          <w:b w:val="0"/>
          <w:sz w:val="28"/>
          <w:szCs w:val="28"/>
        </w:rPr>
        <w:t>15 календарных дней</w:t>
      </w:r>
      <w:r w:rsidRPr="00F837AB">
        <w:rPr>
          <w:rStyle w:val="a5"/>
          <w:sz w:val="28"/>
          <w:szCs w:val="28"/>
        </w:rPr>
        <w:t xml:space="preserve"> </w:t>
      </w:r>
      <w:r w:rsidRPr="00F837AB">
        <w:rPr>
          <w:sz w:val="28"/>
          <w:szCs w:val="28"/>
        </w:rPr>
        <w:t xml:space="preserve">до дня осуществления валютной операции. Данное требование распространяется на физических лиц – индивидуальных предпринимателей и юридических лиц, в том числе валютные биржи, но не касается кредитных организаций. </w:t>
      </w:r>
    </w:p>
    <w:p w:rsidR="00250428" w:rsidRPr="00F837AB" w:rsidRDefault="00250428" w:rsidP="00B9419C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837AB">
        <w:rPr>
          <w:sz w:val="28"/>
          <w:szCs w:val="28"/>
        </w:rPr>
        <w:t xml:space="preserve">Требование о резервировании не применяется при осуществлении юридическим лицом – резидентом перевода средств на свой счет, открытый в банке за пределами территории РФ для выполнения функций представительства своим подразделением, не являющимся юридическим лицом и расположенным вне места нахождения юридического лица – резидента за пределами территории Российской Федерации. В случае установления в соответствии с частью 3 статьи 12 Закона требования о предварительной регистрации счета (вклада) переводы резидентами средств на свои счета (во вклады), открытые в банках за пределами территории Российской Федерации, осуществляются </w:t>
      </w:r>
      <w:r w:rsidRPr="00F837AB">
        <w:rPr>
          <w:rStyle w:val="a5"/>
          <w:b w:val="0"/>
          <w:sz w:val="28"/>
          <w:szCs w:val="28"/>
        </w:rPr>
        <w:t xml:space="preserve">при предъявлении </w:t>
      </w:r>
      <w:r w:rsidRPr="00F837AB">
        <w:rPr>
          <w:sz w:val="28"/>
          <w:szCs w:val="28"/>
        </w:rPr>
        <w:t xml:space="preserve">уполномоченному банку при первом переводе </w:t>
      </w:r>
      <w:r w:rsidRPr="00F837AB">
        <w:rPr>
          <w:rStyle w:val="a5"/>
          <w:b w:val="0"/>
          <w:sz w:val="28"/>
          <w:szCs w:val="28"/>
        </w:rPr>
        <w:t>регистрационного документа</w:t>
      </w:r>
      <w:r w:rsidRPr="00F837AB">
        <w:rPr>
          <w:sz w:val="28"/>
          <w:szCs w:val="28"/>
        </w:rPr>
        <w:t xml:space="preserve">. </w:t>
      </w:r>
    </w:p>
    <w:p w:rsidR="00250428" w:rsidRPr="00F837AB" w:rsidRDefault="00250428" w:rsidP="00B9419C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837AB">
        <w:rPr>
          <w:rStyle w:val="a6"/>
          <w:bCs/>
          <w:i w:val="0"/>
          <w:sz w:val="28"/>
          <w:szCs w:val="28"/>
        </w:rPr>
        <w:t>Рассмотрим п</w:t>
      </w:r>
      <w:r w:rsidRPr="00F837AB">
        <w:rPr>
          <w:rStyle w:val="a5"/>
          <w:b w:val="0"/>
          <w:bCs w:val="0"/>
          <w:sz w:val="28"/>
          <w:szCs w:val="28"/>
        </w:rPr>
        <w:t xml:space="preserve">рава, предоставляемые резидентам РФ с вступлением Закона </w:t>
      </w:r>
    </w:p>
    <w:p w:rsidR="00250428" w:rsidRPr="00F837AB" w:rsidRDefault="00250428" w:rsidP="00B9419C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837AB">
        <w:rPr>
          <w:rStyle w:val="a5"/>
          <w:b w:val="0"/>
          <w:sz w:val="28"/>
          <w:szCs w:val="28"/>
        </w:rPr>
        <w:t xml:space="preserve">Юридические лица </w:t>
      </w:r>
      <w:r w:rsidRPr="00F837AB">
        <w:rPr>
          <w:sz w:val="28"/>
          <w:szCs w:val="28"/>
        </w:rPr>
        <w:t xml:space="preserve">– резиденты вправе </w:t>
      </w:r>
      <w:r w:rsidRPr="00F837AB">
        <w:rPr>
          <w:rStyle w:val="a5"/>
          <w:b w:val="0"/>
          <w:sz w:val="28"/>
          <w:szCs w:val="28"/>
        </w:rPr>
        <w:t>без ограничений</w:t>
      </w:r>
      <w:r w:rsidRPr="00F837AB">
        <w:rPr>
          <w:rStyle w:val="a5"/>
          <w:sz w:val="28"/>
          <w:szCs w:val="28"/>
        </w:rPr>
        <w:t xml:space="preserve"> </w:t>
      </w:r>
      <w:r w:rsidRPr="00F837AB">
        <w:rPr>
          <w:sz w:val="28"/>
          <w:szCs w:val="28"/>
        </w:rPr>
        <w:t xml:space="preserve">осуществлять валютные операции со средствами, зачисленными в соответствии с настоящим Федеральным законом на счета (во вклады), открытые в банках за пределами территории РФ, за исключением валютных операций между резидентами, критерии которых установлены в законе. </w:t>
      </w:r>
    </w:p>
    <w:p w:rsidR="00250428" w:rsidRPr="00F837AB" w:rsidRDefault="00250428" w:rsidP="00B9419C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837AB">
        <w:rPr>
          <w:rStyle w:val="a5"/>
          <w:b w:val="0"/>
          <w:sz w:val="28"/>
          <w:szCs w:val="28"/>
        </w:rPr>
        <w:t>Физические лица</w:t>
      </w:r>
      <w:r w:rsidRPr="00F837AB">
        <w:rPr>
          <w:rStyle w:val="a5"/>
          <w:sz w:val="28"/>
          <w:szCs w:val="28"/>
        </w:rPr>
        <w:t xml:space="preserve"> </w:t>
      </w:r>
      <w:r w:rsidRPr="00F837AB">
        <w:rPr>
          <w:sz w:val="28"/>
          <w:szCs w:val="28"/>
        </w:rPr>
        <w:t xml:space="preserve">– резиденты вправе без ограничений осуществлять валютные операции, </w:t>
      </w:r>
      <w:r w:rsidRPr="00F837AB">
        <w:rPr>
          <w:rStyle w:val="a5"/>
          <w:b w:val="0"/>
          <w:sz w:val="28"/>
          <w:szCs w:val="28"/>
        </w:rPr>
        <w:t>не связанные с передачей имущества и оказанием услуг на территории РФ</w:t>
      </w:r>
      <w:r w:rsidRPr="00F837AB">
        <w:rPr>
          <w:b/>
          <w:sz w:val="28"/>
          <w:szCs w:val="28"/>
        </w:rPr>
        <w:t>,</w:t>
      </w:r>
      <w:r w:rsidRPr="00F837AB">
        <w:rPr>
          <w:sz w:val="28"/>
          <w:szCs w:val="28"/>
        </w:rPr>
        <w:t xml:space="preserve"> с использованием средств, зачисленных на счета (во вклады), открытые в иностранных банках. </w:t>
      </w:r>
    </w:p>
    <w:p w:rsidR="00250428" w:rsidRPr="00F837AB" w:rsidRDefault="00250428" w:rsidP="00B9419C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837AB">
        <w:rPr>
          <w:sz w:val="28"/>
          <w:szCs w:val="28"/>
        </w:rPr>
        <w:t xml:space="preserve">Требования к порядку открытия счетов (вкладов) в банках за пределами территории Российской Федерации, проведения по указанным счетам (вкладам) валютных операций, а также представления отчетов о движении средств по этим счетам (вкладам), описанные выше, </w:t>
      </w:r>
      <w:r w:rsidRPr="00F837AB">
        <w:rPr>
          <w:rStyle w:val="a5"/>
          <w:b w:val="0"/>
          <w:sz w:val="28"/>
          <w:szCs w:val="28"/>
        </w:rPr>
        <w:t>не применяются к уполномоченным банкам и валютным биржам</w:t>
      </w:r>
      <w:r w:rsidRPr="00F837AB">
        <w:rPr>
          <w:sz w:val="28"/>
          <w:szCs w:val="28"/>
        </w:rPr>
        <w:t xml:space="preserve">, которые открывают счета (вклады) в банках за пределами территории РФ, проводят по ним валютные операции и представляют отчеты в порядке, установленном Центральным банком РФ. </w:t>
      </w:r>
    </w:p>
    <w:p w:rsidR="00250428" w:rsidRPr="00F837AB" w:rsidRDefault="00250428" w:rsidP="00B9419C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rStyle w:val="a6"/>
          <w:i w:val="0"/>
          <w:sz w:val="28"/>
          <w:szCs w:val="28"/>
        </w:rPr>
      </w:pPr>
      <w:r w:rsidRPr="00F837AB">
        <w:rPr>
          <w:rStyle w:val="a6"/>
          <w:i w:val="0"/>
          <w:sz w:val="28"/>
          <w:szCs w:val="28"/>
        </w:rPr>
        <w:t xml:space="preserve">Таким образом, с одной стороны, 19 июня 2005 г. наступила следующая стадия либерализации действующего валютного законодательства, а с другой стороны, при осуществлении переводов за рубеж предприниматели понесли дополнительные затраты, связанные с конвертацией (расчеты могут быть в иностранной валюте, а резервирование в рублях РФ) и резервированием (отвлечением) 25 % суммы перевода на срок 15 дней. </w:t>
      </w:r>
    </w:p>
    <w:p w:rsidR="00365900" w:rsidRPr="00F837AB" w:rsidRDefault="00365900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7AB">
        <w:rPr>
          <w:rFonts w:ascii="Times New Roman" w:hAnsi="Times New Roman" w:cs="Times New Roman"/>
          <w:sz w:val="28"/>
          <w:szCs w:val="28"/>
        </w:rPr>
        <w:t>4. ОТВЕТСТВЕННОСТЬ ЗА НАРУШЕНИЕ ВАЛЮТНОГО ЗАКОНОДАТЕЛЬСТВА</w:t>
      </w:r>
    </w:p>
    <w:p w:rsidR="006C3762" w:rsidRPr="00F837AB" w:rsidRDefault="006C3762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5900" w:rsidRPr="00F837AB" w:rsidRDefault="00B9419C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Основные виды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установлены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[</w:t>
      </w:r>
      <w:r w:rsidR="000F4F6F" w:rsidRPr="00F837AB">
        <w:rPr>
          <w:rFonts w:ascii="Times New Roman" w:hAnsi="Times New Roman" w:cs="Times New Roman"/>
          <w:sz w:val="28"/>
          <w:szCs w:val="28"/>
        </w:rPr>
        <w:t>16</w:t>
      </w:r>
      <w:r w:rsidR="00365900" w:rsidRPr="00F837AB">
        <w:rPr>
          <w:rFonts w:ascii="Times New Roman" w:hAnsi="Times New Roman" w:cs="Times New Roman"/>
          <w:sz w:val="28"/>
          <w:szCs w:val="28"/>
        </w:rPr>
        <w:t>]:</w:t>
      </w:r>
    </w:p>
    <w:p w:rsidR="00365900" w:rsidRPr="00F837AB" w:rsidRDefault="00B9419C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взыскание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доход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государства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всего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полученного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по недействительным в силу настоящего Закона сделкам;</w:t>
      </w:r>
    </w:p>
    <w:p w:rsidR="00365900" w:rsidRPr="00F837AB" w:rsidRDefault="00365900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7AB">
        <w:rPr>
          <w:rFonts w:ascii="Times New Roman" w:hAnsi="Times New Roman" w:cs="Times New Roman"/>
          <w:sz w:val="28"/>
          <w:szCs w:val="28"/>
        </w:rPr>
        <w:t xml:space="preserve"> -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взыскание в доход государства необоснованно приобретенного не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по сделке, а в результате незаконных действий.</w:t>
      </w:r>
    </w:p>
    <w:p w:rsidR="00365900" w:rsidRPr="00F837AB" w:rsidRDefault="00B9419C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Резиденты и нерезиденты несут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виды нарушений валютного законодательства:</w:t>
      </w:r>
    </w:p>
    <w:p w:rsidR="00365900" w:rsidRPr="00F837AB" w:rsidRDefault="00365900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7AB">
        <w:rPr>
          <w:rFonts w:ascii="Times New Roman" w:hAnsi="Times New Roman" w:cs="Times New Roman"/>
          <w:sz w:val="28"/>
          <w:szCs w:val="28"/>
        </w:rPr>
        <w:t>- отсутствие учета валютных операций;</w:t>
      </w:r>
    </w:p>
    <w:p w:rsidR="00365900" w:rsidRPr="00F837AB" w:rsidRDefault="00365900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7AB">
        <w:rPr>
          <w:rFonts w:ascii="Times New Roman" w:hAnsi="Times New Roman" w:cs="Times New Roman"/>
          <w:sz w:val="28"/>
          <w:szCs w:val="28"/>
        </w:rPr>
        <w:t xml:space="preserve"> - ведение учета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валютных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операций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с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нарушением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установленного порядка;</w:t>
      </w:r>
    </w:p>
    <w:p w:rsidR="00365900" w:rsidRPr="00F837AB" w:rsidRDefault="00B9419C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- непредставление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несвоевременное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представление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органам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агентам валютного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информации,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что нарушители несут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штрафов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пределах суммы, которая: а) не была учтена; б) была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учтена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 xml:space="preserve">ненадлежащим образом; </w:t>
      </w:r>
    </w:p>
    <w:p w:rsidR="00365900" w:rsidRPr="00F837AB" w:rsidRDefault="00365900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7AB">
        <w:rPr>
          <w:rFonts w:ascii="Times New Roman" w:hAnsi="Times New Roman" w:cs="Times New Roman"/>
          <w:sz w:val="28"/>
          <w:szCs w:val="28"/>
        </w:rPr>
        <w:t xml:space="preserve"> в)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по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которой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документация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и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информация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не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были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предст</w:t>
      </w:r>
      <w:r w:rsidR="000F4F6F" w:rsidRPr="00F837AB">
        <w:rPr>
          <w:rFonts w:ascii="Times New Roman" w:hAnsi="Times New Roman" w:cs="Times New Roman"/>
          <w:sz w:val="28"/>
          <w:szCs w:val="28"/>
        </w:rPr>
        <w:t>авлены в установленном порядке.</w:t>
      </w:r>
    </w:p>
    <w:p w:rsidR="00365900" w:rsidRPr="00F837AB" w:rsidRDefault="00B9419C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При повторном нарушении указанных правил, а также за невыполнение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или ненадлежащее выполнение предписаний органов валютного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резиденты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и нерезиденты несут ответственность в виде:</w:t>
      </w:r>
    </w:p>
    <w:p w:rsidR="00365900" w:rsidRPr="00F837AB" w:rsidRDefault="00B9419C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- взыскания в доход государства сумм, указанных в п.1 ст.14 Закона,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а также штрафов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пределах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5-кратного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размера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этих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сумм,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осуществляемого Центральным банком РФ в соответствии с законами РФ;</w:t>
      </w:r>
    </w:p>
    <w:p w:rsidR="00365900" w:rsidRPr="00F837AB" w:rsidRDefault="00B9419C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- приостановления действия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лишения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резидентов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нерезидентов выданных органами валютного контроля лицензий и разрешений;</w:t>
      </w:r>
    </w:p>
    <w:p w:rsidR="00365900" w:rsidRPr="00F837AB" w:rsidRDefault="00B9419C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- 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санкций, 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365900" w:rsidRPr="00F837AB" w:rsidRDefault="00B9419C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Взыскание, предусмотренных настоящей статьей, санкций производится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F837AB">
        <w:rPr>
          <w:rFonts w:ascii="Times New Roman" w:hAnsi="Times New Roman" w:cs="Times New Roman"/>
          <w:sz w:val="28"/>
          <w:szCs w:val="28"/>
        </w:rPr>
        <w:t>по решению соответствующих органов валютного контроля в судебном порядке.</w:t>
      </w:r>
    </w:p>
    <w:p w:rsidR="00365900" w:rsidRPr="00F837AB" w:rsidRDefault="00365900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7AB">
        <w:rPr>
          <w:rFonts w:ascii="Times New Roman" w:hAnsi="Times New Roman" w:cs="Times New Roman"/>
          <w:sz w:val="28"/>
          <w:szCs w:val="28"/>
        </w:rPr>
        <w:t>Постановление о применении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санкций за нарушение валютного законодательства может быть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обжаловано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лицом,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в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отношении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которого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оно вынесено, в судебном порядке.[1</w:t>
      </w:r>
      <w:r w:rsidR="000F4F6F" w:rsidRPr="00F837AB">
        <w:rPr>
          <w:rFonts w:ascii="Times New Roman" w:hAnsi="Times New Roman" w:cs="Times New Roman"/>
          <w:sz w:val="28"/>
          <w:szCs w:val="28"/>
        </w:rPr>
        <w:t>5</w:t>
      </w:r>
      <w:r w:rsidRPr="00F837AB">
        <w:rPr>
          <w:rFonts w:ascii="Times New Roman" w:hAnsi="Times New Roman" w:cs="Times New Roman"/>
          <w:sz w:val="28"/>
          <w:szCs w:val="28"/>
        </w:rPr>
        <w:t>]</w:t>
      </w:r>
    </w:p>
    <w:p w:rsidR="00365900" w:rsidRPr="00F837AB" w:rsidRDefault="00365900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7AB">
        <w:rPr>
          <w:rFonts w:ascii="Times New Roman" w:hAnsi="Times New Roman" w:cs="Times New Roman"/>
          <w:sz w:val="28"/>
          <w:szCs w:val="28"/>
        </w:rPr>
        <w:t>Жалоба на постановление о применении санкций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за нарушение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валютного законодательства может быть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подана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в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течение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10 дней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со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дня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вручения указанных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постановления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и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предписания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и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должна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быть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рассмотрена правомочными на то органами в течении 10 дней со дня её поступления.</w:t>
      </w:r>
    </w:p>
    <w:p w:rsidR="00365900" w:rsidRPr="00F837AB" w:rsidRDefault="00365900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7AB">
        <w:rPr>
          <w:rFonts w:ascii="Times New Roman" w:hAnsi="Times New Roman" w:cs="Times New Roman"/>
          <w:sz w:val="28"/>
          <w:szCs w:val="28"/>
        </w:rPr>
        <w:t>Обжалование указанных постановления или предписания в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установленный срок приостанавливает их исполнение со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дня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принятия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указанной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жалобы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к исполнению.</w:t>
      </w:r>
    </w:p>
    <w:p w:rsidR="00365900" w:rsidRPr="00F837AB" w:rsidRDefault="00365900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7AB">
        <w:rPr>
          <w:rFonts w:ascii="Times New Roman" w:hAnsi="Times New Roman" w:cs="Times New Roman"/>
          <w:sz w:val="28"/>
          <w:szCs w:val="28"/>
        </w:rPr>
        <w:t>Взыскиваемые суммы должны быть уплачены не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позднее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30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дней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со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дня вступления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постановления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о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применении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санкций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за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нарушение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валютного законодательства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в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законную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силу,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а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в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случае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обжалования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указанного постановления – не позднее 15 дней со дня оставления указанной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выше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жалобы без удовлетворения.</w:t>
      </w:r>
    </w:p>
    <w:p w:rsidR="00365900" w:rsidRPr="00F837AB" w:rsidRDefault="00365900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7AB">
        <w:rPr>
          <w:rFonts w:ascii="Times New Roman" w:hAnsi="Times New Roman" w:cs="Times New Roman"/>
          <w:sz w:val="28"/>
          <w:szCs w:val="28"/>
        </w:rPr>
        <w:t>В случае необжалования постановления о применении санкций за нарушение валютного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и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неуплаты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взыскиваемых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сумм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за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нарушение валютного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добровольно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в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установленные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сроки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взыскание указанных санкций производится без применения судебной процедуры.</w:t>
      </w:r>
    </w:p>
    <w:p w:rsidR="00365900" w:rsidRPr="00F837AB" w:rsidRDefault="00365900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7AB">
        <w:rPr>
          <w:rFonts w:ascii="Times New Roman" w:hAnsi="Times New Roman" w:cs="Times New Roman"/>
          <w:sz w:val="28"/>
          <w:szCs w:val="28"/>
        </w:rPr>
        <w:t>Должностные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лица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юридических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лиц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–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резидентов,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в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том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числе уполномоченных банков, и юридических лиц – нерезидентов, а также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физические лица, виновные в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нарушении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валютного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законодательства,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несут</w:t>
      </w:r>
      <w:r w:rsidR="006C3762" w:rsidRPr="00F837AB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уголовную,</w:t>
      </w:r>
      <w:r w:rsidR="006C3762" w:rsidRPr="00F837AB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административную и гражданско-правовую</w:t>
      </w:r>
      <w:r w:rsidR="006C3762" w:rsidRPr="00F837AB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ответственность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в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соответствии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с законодательством Российской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="006C3762" w:rsidRPr="00F837AB">
        <w:rPr>
          <w:rFonts w:ascii="Times New Roman" w:hAnsi="Times New Roman" w:cs="Times New Roman"/>
          <w:sz w:val="28"/>
          <w:szCs w:val="28"/>
        </w:rPr>
        <w:t>Ф</w:t>
      </w:r>
      <w:r w:rsidRPr="00F837AB">
        <w:rPr>
          <w:rFonts w:ascii="Times New Roman" w:hAnsi="Times New Roman" w:cs="Times New Roman"/>
          <w:sz w:val="28"/>
          <w:szCs w:val="28"/>
        </w:rPr>
        <w:t>едерации.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Взыскание штрафов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и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иных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санкций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производится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органами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валютного контроля:</w:t>
      </w:r>
    </w:p>
    <w:p w:rsidR="00365900" w:rsidRPr="00F837AB" w:rsidRDefault="00365900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7AB">
        <w:rPr>
          <w:rFonts w:ascii="Times New Roman" w:hAnsi="Times New Roman" w:cs="Times New Roman"/>
          <w:sz w:val="28"/>
          <w:szCs w:val="28"/>
        </w:rPr>
        <w:t>- с юридических лиц – в бесспорном порядке;</w:t>
      </w:r>
    </w:p>
    <w:p w:rsidR="00365900" w:rsidRPr="00F837AB" w:rsidRDefault="00365900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7AB">
        <w:rPr>
          <w:rFonts w:ascii="Times New Roman" w:hAnsi="Times New Roman" w:cs="Times New Roman"/>
          <w:sz w:val="28"/>
          <w:szCs w:val="28"/>
        </w:rPr>
        <w:t>- с физических лиц – в судебном порядке.</w:t>
      </w:r>
    </w:p>
    <w:p w:rsidR="00045D76" w:rsidRPr="00F837AB" w:rsidRDefault="00B9419C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</w:rPr>
        <w:br w:type="page"/>
      </w:r>
      <w:r w:rsidR="00045D76" w:rsidRPr="00F837AB">
        <w:rPr>
          <w:rFonts w:ascii="Times New Roman" w:hAnsi="Times New Roman" w:cs="Times New Roman"/>
          <w:sz w:val="28"/>
          <w:szCs w:val="28"/>
        </w:rPr>
        <w:t>ЗАКЛЮЧЕНИЕ</w:t>
      </w:r>
    </w:p>
    <w:p w:rsidR="00045D76" w:rsidRPr="00F837AB" w:rsidRDefault="00045D76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D76" w:rsidRPr="00F837AB" w:rsidRDefault="00B9419C" w:rsidP="00B9419C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45D76" w:rsidRPr="00F837AB">
        <w:rPr>
          <w:sz w:val="28"/>
          <w:szCs w:val="28"/>
        </w:rPr>
        <w:t xml:space="preserve">В </w:t>
      </w:r>
      <w:r w:rsidR="006C3762" w:rsidRPr="00F837AB">
        <w:rPr>
          <w:sz w:val="28"/>
          <w:szCs w:val="28"/>
        </w:rPr>
        <w:t>курсовой</w:t>
      </w:r>
      <w:r w:rsidR="00045D76" w:rsidRPr="00F837AB">
        <w:rPr>
          <w:sz w:val="28"/>
          <w:szCs w:val="28"/>
        </w:rPr>
        <w:t xml:space="preserve"> работе рассмотрены теоретические аспекты валютного регулирования и валютного </w:t>
      </w:r>
    </w:p>
    <w:p w:rsidR="00045D76" w:rsidRPr="00F837AB" w:rsidRDefault="00045D76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7AB">
        <w:rPr>
          <w:rFonts w:ascii="Times New Roman" w:hAnsi="Times New Roman" w:cs="Times New Roman"/>
          <w:sz w:val="28"/>
          <w:szCs w:val="28"/>
        </w:rPr>
        <w:t xml:space="preserve"> Главным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нормативно-правовым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актом,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регулирующим валютные отношения, является Закон РФ «О валютном регулировании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и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валютном контроле».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Закон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устанавливает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основные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принципы проведения операций с валютой РФ и с иностранной валютой на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территории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РФ, разграничивает полномочия органов власти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и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определяет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функции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банковской системы в валютном регулировании и валютном управлении валютными ресурсами.</w:t>
      </w:r>
    </w:p>
    <w:p w:rsidR="00045D76" w:rsidRPr="00F837AB" w:rsidRDefault="00045D76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7AB">
        <w:rPr>
          <w:rFonts w:ascii="Times New Roman" w:hAnsi="Times New Roman" w:cs="Times New Roman"/>
          <w:sz w:val="28"/>
          <w:szCs w:val="28"/>
        </w:rPr>
        <w:t>Валютное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регулирование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представляет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собой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законодательную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форму осуществления валютной политики государства.</w:t>
      </w:r>
    </w:p>
    <w:p w:rsidR="00045D76" w:rsidRPr="00F837AB" w:rsidRDefault="00045D76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7AB">
        <w:rPr>
          <w:rFonts w:ascii="Times New Roman" w:hAnsi="Times New Roman" w:cs="Times New Roman"/>
          <w:sz w:val="28"/>
          <w:szCs w:val="28"/>
        </w:rPr>
        <w:t>В свою очередь, валютная политика – составная часть общеэкономической, в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том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числе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денежно-кредитной,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политики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государства,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направленная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на укрепление валютно-финансового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положения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страны,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поддержание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на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 xml:space="preserve">высоком </w:t>
      </w:r>
      <w:r w:rsidR="006C3762" w:rsidRPr="00F837AB">
        <w:rPr>
          <w:rFonts w:ascii="Times New Roman" w:hAnsi="Times New Roman" w:cs="Times New Roman"/>
          <w:sz w:val="28"/>
          <w:szCs w:val="28"/>
        </w:rPr>
        <w:t>уровне ее</w:t>
      </w:r>
      <w:r w:rsidRPr="00F837AB">
        <w:rPr>
          <w:rFonts w:ascii="Times New Roman" w:hAnsi="Times New Roman" w:cs="Times New Roman"/>
          <w:sz w:val="28"/>
          <w:szCs w:val="28"/>
        </w:rPr>
        <w:t xml:space="preserve"> платёжеспособности и кредитоспособности,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обеспечение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поступления</w:t>
      </w:r>
      <w:r w:rsidR="006C3762" w:rsidRPr="00F837AB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валюты из-за рубежа по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внешнеэкономическому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обороту,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приостановку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вывоза капитала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за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границу,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привлечение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иностранного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капитала,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укрепление российского рубля и т.д.</w:t>
      </w:r>
    </w:p>
    <w:p w:rsidR="00045D76" w:rsidRPr="00F837AB" w:rsidRDefault="00045D76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7AB">
        <w:rPr>
          <w:rFonts w:ascii="Times New Roman" w:hAnsi="Times New Roman" w:cs="Times New Roman"/>
          <w:sz w:val="28"/>
          <w:szCs w:val="28"/>
        </w:rPr>
        <w:t>Валютное регулирование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способствует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решению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данных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задач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и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является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одним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 xml:space="preserve">из важнейших направлений финансовой деятельности государства. Тактические цели валютного регулирования состоят в создании условий для постепенного снятия ограничений на валютные операции, которые прежде всего связаны с основными макроэкономическими показателями. Среди данных характеристик наиболее существенными являются низкая конкурентоспособность товаров и услуг на мировом рынке, недостаточная эффективность инвестиций, высокая инфляция, высокий уровень долгового бремени, плохая кредитная история, близкая к монопродуктовой структура экспорта, неразвитость современных рыночных институтов и, наконец, недостаточное урегулирование отношений собственности. </w:t>
      </w:r>
    </w:p>
    <w:p w:rsidR="00250428" w:rsidRPr="00F837AB" w:rsidRDefault="00250428" w:rsidP="00B9419C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837AB">
        <w:rPr>
          <w:sz w:val="28"/>
          <w:szCs w:val="28"/>
        </w:rPr>
        <w:t>Конечная цель валютного регулирования - свободная конвертируемость национальной валюты.</w:t>
      </w:r>
    </w:p>
    <w:p w:rsidR="00045D76" w:rsidRPr="00F837AB" w:rsidRDefault="00045D76" w:rsidP="00B9419C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F837AB">
        <w:rPr>
          <w:bCs/>
          <w:sz w:val="28"/>
          <w:szCs w:val="28"/>
        </w:rPr>
        <w:t xml:space="preserve">Целью валютного контроля в России является обеспечение соблюдения норм национального валютного законодательства на территории государства при осуществлении валютных операций. </w:t>
      </w:r>
    </w:p>
    <w:p w:rsidR="00045D76" w:rsidRPr="00F837AB" w:rsidRDefault="00045D76" w:rsidP="00B9419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7AB">
        <w:rPr>
          <w:rFonts w:ascii="Times New Roman" w:hAnsi="Times New Roman" w:cs="Times New Roman"/>
          <w:sz w:val="28"/>
          <w:szCs w:val="28"/>
        </w:rPr>
        <w:t>Особым направлением валютного контроля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является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контроль за соблюдением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валютного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при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осуществлении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внешнеторговой деятельности - предпринимательской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деятельности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в области международного обмена товарами, работами, услугами, информацией, результатами интеллектуальной деятельности, в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том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числе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исключительными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правами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на них</w:t>
      </w:r>
      <w:r w:rsidR="005920B0" w:rsidRPr="00F837AB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[4].</w:t>
      </w:r>
    </w:p>
    <w:p w:rsidR="00045D76" w:rsidRPr="00F837AB" w:rsidRDefault="00B9419C" w:rsidP="002A37DA">
      <w:pPr>
        <w:pStyle w:val="13"/>
        <w:tabs>
          <w:tab w:val="left" w:pos="426"/>
        </w:tabs>
        <w:suppressAutoHyphens/>
        <w:spacing w:before="0" w:beforeAutospacing="0" w:after="0" w:afterAutospacing="0" w:line="360" w:lineRule="auto"/>
        <w:ind w:left="0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br w:type="page"/>
      </w:r>
      <w:r w:rsidR="00045D76" w:rsidRPr="00F837AB">
        <w:rPr>
          <w:rFonts w:ascii="Times New Roman" w:hAnsi="Times New Roman"/>
          <w:b w:val="0"/>
          <w:color w:val="auto"/>
          <w:sz w:val="28"/>
          <w:szCs w:val="28"/>
        </w:rPr>
        <w:t>С</w:t>
      </w:r>
      <w:r w:rsidR="006C3762" w:rsidRPr="00F837AB">
        <w:rPr>
          <w:rFonts w:ascii="Times New Roman" w:hAnsi="Times New Roman"/>
          <w:b w:val="0"/>
          <w:color w:val="auto"/>
          <w:sz w:val="28"/>
          <w:szCs w:val="28"/>
        </w:rPr>
        <w:t>ПИСОК ЛИТЕРАТУРЫ</w:t>
      </w:r>
    </w:p>
    <w:p w:rsidR="0083201C" w:rsidRPr="00F837AB" w:rsidRDefault="0083201C" w:rsidP="002A37DA">
      <w:pPr>
        <w:pStyle w:val="HTML"/>
        <w:tabs>
          <w:tab w:val="left" w:pos="426"/>
        </w:tabs>
        <w:suppressAutoHyphens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920B0" w:rsidRPr="00F837AB" w:rsidRDefault="005920B0" w:rsidP="002A37DA">
      <w:pPr>
        <w:pStyle w:val="HTML"/>
        <w:numPr>
          <w:ilvl w:val="0"/>
          <w:numId w:val="2"/>
        </w:numPr>
        <w:tabs>
          <w:tab w:val="left" w:pos="426"/>
        </w:tabs>
        <w:suppressAutoHyphens/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837AB">
        <w:rPr>
          <w:rFonts w:ascii="Times New Roman" w:hAnsi="Times New Roman" w:cs="Times New Roman"/>
          <w:sz w:val="28"/>
          <w:szCs w:val="28"/>
        </w:rPr>
        <w:t>ФЗ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РФ от 9 октября 1992 года №3615-1 «О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валютном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>регулировании</w:t>
      </w:r>
      <w:r w:rsidR="00B9419C">
        <w:rPr>
          <w:rFonts w:ascii="Times New Roman" w:hAnsi="Times New Roman" w:cs="Times New Roman"/>
          <w:sz w:val="28"/>
          <w:szCs w:val="28"/>
        </w:rPr>
        <w:t xml:space="preserve"> </w:t>
      </w:r>
      <w:r w:rsidRPr="00F837AB">
        <w:rPr>
          <w:rFonts w:ascii="Times New Roman" w:hAnsi="Times New Roman" w:cs="Times New Roman"/>
          <w:sz w:val="28"/>
          <w:szCs w:val="28"/>
        </w:rPr>
        <w:t xml:space="preserve">и валютном контроле» </w:t>
      </w:r>
    </w:p>
    <w:p w:rsidR="005920B0" w:rsidRPr="00F837AB" w:rsidRDefault="005920B0" w:rsidP="002A37DA">
      <w:pPr>
        <w:pStyle w:val="HTML"/>
        <w:numPr>
          <w:ilvl w:val="0"/>
          <w:numId w:val="2"/>
        </w:numPr>
        <w:tabs>
          <w:tab w:val="left" w:pos="426"/>
        </w:tabs>
        <w:suppressAutoHyphens/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F4564">
        <w:rPr>
          <w:rFonts w:ascii="Times New Roman" w:hAnsi="Times New Roman" w:cs="Times New Roman"/>
          <w:sz w:val="28"/>
          <w:szCs w:val="28"/>
        </w:rPr>
        <w:t>Федеральный закон от 10 декабря 2003 г. N 173-ФЗ</w:t>
      </w:r>
      <w:r w:rsidRPr="00F837AB">
        <w:rPr>
          <w:rFonts w:ascii="Times New Roman" w:hAnsi="Times New Roman" w:cs="Times New Roman"/>
          <w:sz w:val="28"/>
          <w:szCs w:val="28"/>
        </w:rPr>
        <w:t xml:space="preserve"> "О валютном регулировании и валютном контроле"</w:t>
      </w:r>
    </w:p>
    <w:p w:rsidR="005920B0" w:rsidRPr="00F837AB" w:rsidRDefault="005920B0" w:rsidP="002A37DA">
      <w:pPr>
        <w:numPr>
          <w:ilvl w:val="0"/>
          <w:numId w:val="2"/>
        </w:numPr>
        <w:tabs>
          <w:tab w:val="left" w:pos="426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837AB">
        <w:rPr>
          <w:sz w:val="28"/>
          <w:szCs w:val="28"/>
        </w:rPr>
        <w:t xml:space="preserve">Таможенного кодекса Российской Федерации.- М.,2004 г. </w:t>
      </w:r>
    </w:p>
    <w:p w:rsidR="005920B0" w:rsidRPr="00F837AB" w:rsidRDefault="005920B0" w:rsidP="002A37DA">
      <w:pPr>
        <w:numPr>
          <w:ilvl w:val="0"/>
          <w:numId w:val="2"/>
        </w:numPr>
        <w:tabs>
          <w:tab w:val="left" w:pos="426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837AB">
        <w:rPr>
          <w:sz w:val="28"/>
          <w:szCs w:val="28"/>
        </w:rPr>
        <w:t>Инструкция Центрального банка РФ от 15 июня 2004 г. № 117-И "О порядке представления резидентами и нерезидентами уполномоченным банкам документов и информации при осуществлении валютных операций, порядке учета уполномоченными банками валютных операций и оформления паспортов сделок</w:t>
      </w:r>
    </w:p>
    <w:p w:rsidR="005920B0" w:rsidRPr="00F837AB" w:rsidRDefault="005920B0" w:rsidP="002A37DA">
      <w:pPr>
        <w:numPr>
          <w:ilvl w:val="0"/>
          <w:numId w:val="2"/>
        </w:numPr>
        <w:tabs>
          <w:tab w:val="left" w:pos="426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837AB">
        <w:rPr>
          <w:sz w:val="28"/>
          <w:szCs w:val="28"/>
        </w:rPr>
        <w:t>Указание</w:t>
      </w:r>
      <w:r w:rsidR="00B9419C">
        <w:rPr>
          <w:sz w:val="28"/>
          <w:szCs w:val="28"/>
        </w:rPr>
        <w:t xml:space="preserve"> </w:t>
      </w:r>
      <w:r w:rsidRPr="00F837AB">
        <w:rPr>
          <w:sz w:val="28"/>
          <w:szCs w:val="28"/>
        </w:rPr>
        <w:t>ЦБ РФ № 1574 N У от 04.05.2005 г. «Об открытии резидентами, являющимися физическими лицами – индивидуальными предпринимателями и юридическими лицами, счетов в банках за пределами территории Российской Федерации».</w:t>
      </w:r>
    </w:p>
    <w:p w:rsidR="005920B0" w:rsidRPr="00F837AB" w:rsidRDefault="005920B0" w:rsidP="002A37DA">
      <w:pPr>
        <w:numPr>
          <w:ilvl w:val="0"/>
          <w:numId w:val="2"/>
        </w:numPr>
        <w:tabs>
          <w:tab w:val="left" w:pos="426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837AB">
        <w:rPr>
          <w:sz w:val="28"/>
          <w:szCs w:val="28"/>
        </w:rPr>
        <w:t>Указание ЦБ РФ № 1577</w:t>
      </w:r>
      <w:r w:rsidRPr="00F837AB">
        <w:rPr>
          <w:sz w:val="28"/>
          <w:szCs w:val="28"/>
        </w:rPr>
        <w:noBreakHyphen/>
        <w:t>У от 06.05.2005 г. «Об установлении требования о резервировании при осуществлении резидентами переводов средств на свои счета (во вклады), открытые в банках за пределами территории Российской Федерации».</w:t>
      </w:r>
    </w:p>
    <w:p w:rsidR="005920B0" w:rsidRPr="00F837AB" w:rsidRDefault="005920B0" w:rsidP="002A37DA">
      <w:pPr>
        <w:numPr>
          <w:ilvl w:val="0"/>
          <w:numId w:val="2"/>
        </w:numPr>
        <w:tabs>
          <w:tab w:val="left" w:pos="426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837AB">
        <w:rPr>
          <w:sz w:val="28"/>
          <w:szCs w:val="28"/>
        </w:rPr>
        <w:t>Балабанов И.Т. Валютный рынок и валютные операции в России.- М.: Финансы и статистика, 2004.- 240с.</w:t>
      </w:r>
    </w:p>
    <w:p w:rsidR="005920B0" w:rsidRPr="00F837AB" w:rsidRDefault="005920B0" w:rsidP="002A37DA">
      <w:pPr>
        <w:numPr>
          <w:ilvl w:val="0"/>
          <w:numId w:val="2"/>
        </w:numPr>
        <w:tabs>
          <w:tab w:val="left" w:pos="426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837AB">
        <w:rPr>
          <w:sz w:val="28"/>
          <w:szCs w:val="28"/>
        </w:rPr>
        <w:t>Галицкая С.В. Деньги. Кредит. Финансы. / С.В. Галицкая. – М.: Экзамен, 2002. – 224 с.</w:t>
      </w:r>
    </w:p>
    <w:p w:rsidR="005920B0" w:rsidRPr="00F837AB" w:rsidRDefault="005920B0" w:rsidP="002A37DA">
      <w:pPr>
        <w:numPr>
          <w:ilvl w:val="0"/>
          <w:numId w:val="2"/>
        </w:numPr>
        <w:tabs>
          <w:tab w:val="left" w:pos="426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837AB">
        <w:rPr>
          <w:sz w:val="28"/>
          <w:szCs w:val="28"/>
        </w:rPr>
        <w:t>Голубович А.Д. Кулагин М.В., Миримская О.М. Валютные операции в коммерческих банках.- М.: АО «Менатеп-информ», 2003.-240 с.</w:t>
      </w:r>
    </w:p>
    <w:p w:rsidR="005920B0" w:rsidRPr="00F837AB" w:rsidRDefault="005920B0" w:rsidP="002A37DA">
      <w:pPr>
        <w:numPr>
          <w:ilvl w:val="0"/>
          <w:numId w:val="2"/>
        </w:numPr>
        <w:tabs>
          <w:tab w:val="left" w:pos="426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837AB">
        <w:rPr>
          <w:sz w:val="28"/>
          <w:szCs w:val="28"/>
        </w:rPr>
        <w:t>Колпакова Г.М. Финансы. Денежное обращение. Кредит: Учеб. пособие. – М.: Финансы и статистика, 2002. – 368 с.</w:t>
      </w:r>
    </w:p>
    <w:p w:rsidR="005920B0" w:rsidRPr="00F837AB" w:rsidRDefault="005920B0" w:rsidP="002A37DA">
      <w:pPr>
        <w:numPr>
          <w:ilvl w:val="0"/>
          <w:numId w:val="2"/>
        </w:numPr>
        <w:tabs>
          <w:tab w:val="left" w:pos="426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837AB">
        <w:rPr>
          <w:sz w:val="28"/>
          <w:szCs w:val="28"/>
        </w:rPr>
        <w:t>Современный финансово-кредитный словарь / Под общ. ред. П.С. Никольского.- М.: ИНФРА-М, 1999.- 526 с.</w:t>
      </w:r>
    </w:p>
    <w:p w:rsidR="005920B0" w:rsidRPr="00F837AB" w:rsidRDefault="005920B0" w:rsidP="002A37DA">
      <w:pPr>
        <w:numPr>
          <w:ilvl w:val="0"/>
          <w:numId w:val="2"/>
        </w:numPr>
        <w:tabs>
          <w:tab w:val="left" w:pos="426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837AB">
        <w:rPr>
          <w:sz w:val="28"/>
          <w:szCs w:val="28"/>
        </w:rPr>
        <w:t>Финансы, деньги, кредит: Учебник /Под ред. О.В. Соколовой.- М.: Юристъ, 2001.- 784 с.</w:t>
      </w:r>
    </w:p>
    <w:p w:rsidR="005920B0" w:rsidRPr="00F837AB" w:rsidRDefault="005920B0" w:rsidP="002A37DA">
      <w:pPr>
        <w:numPr>
          <w:ilvl w:val="0"/>
          <w:numId w:val="2"/>
        </w:numPr>
        <w:tabs>
          <w:tab w:val="left" w:pos="426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837AB">
        <w:rPr>
          <w:sz w:val="28"/>
          <w:szCs w:val="28"/>
        </w:rPr>
        <w:t>Финансы: деньги, кредит: Учебник / Под ред. О.В. Соколовой.- М.: Юристъ, 2000.- 784 с.</w:t>
      </w:r>
    </w:p>
    <w:p w:rsidR="005920B0" w:rsidRPr="00F837AB" w:rsidRDefault="005920B0" w:rsidP="002A37DA">
      <w:pPr>
        <w:numPr>
          <w:ilvl w:val="0"/>
          <w:numId w:val="2"/>
        </w:numPr>
        <w:tabs>
          <w:tab w:val="left" w:pos="426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837AB">
        <w:rPr>
          <w:sz w:val="28"/>
          <w:szCs w:val="28"/>
        </w:rPr>
        <w:t>Финансы и кредит: Учебное пособие. – Ростов н/Д: Феникс, 2001. – 416 с.</w:t>
      </w:r>
    </w:p>
    <w:p w:rsidR="005920B0" w:rsidRPr="00F837AB" w:rsidRDefault="005920B0" w:rsidP="002A37DA">
      <w:pPr>
        <w:numPr>
          <w:ilvl w:val="0"/>
          <w:numId w:val="2"/>
        </w:numPr>
        <w:tabs>
          <w:tab w:val="left" w:pos="426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837AB">
        <w:rPr>
          <w:sz w:val="28"/>
          <w:szCs w:val="28"/>
        </w:rPr>
        <w:t>Финансы, налоги и кредит: Учебник / Общ. ред. Емельянов А.М., Мацкуляк И.Д., Пеньков Б.Е. – М.: РАГС, 2006. – 546 с.</w:t>
      </w:r>
    </w:p>
    <w:p w:rsidR="005920B0" w:rsidRPr="00F837AB" w:rsidRDefault="005920B0" w:rsidP="002A37DA">
      <w:pPr>
        <w:numPr>
          <w:ilvl w:val="0"/>
          <w:numId w:val="2"/>
        </w:numPr>
        <w:tabs>
          <w:tab w:val="left" w:pos="426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837AB">
        <w:rPr>
          <w:sz w:val="28"/>
          <w:szCs w:val="28"/>
        </w:rPr>
        <w:t>Цылина Г.А. Международная валютная система / Г.А. Цылина. - М.: ЗАО «Издательство «Экономика», 2006. – 118 с.</w:t>
      </w:r>
    </w:p>
    <w:p w:rsidR="005920B0" w:rsidRPr="00F837AB" w:rsidRDefault="005920B0" w:rsidP="002A37DA">
      <w:pPr>
        <w:numPr>
          <w:ilvl w:val="0"/>
          <w:numId w:val="2"/>
        </w:numPr>
        <w:tabs>
          <w:tab w:val="left" w:pos="426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837AB">
        <w:rPr>
          <w:sz w:val="28"/>
          <w:szCs w:val="28"/>
        </w:rPr>
        <w:t>Четыркин Е.М. Финансы: Учебник / Е.М. Четыркин.- М.: Дело, 2001.-400с.</w:t>
      </w:r>
      <w:bookmarkStart w:id="0" w:name="_GoBack"/>
      <w:bookmarkEnd w:id="0"/>
    </w:p>
    <w:sectPr w:rsidR="005920B0" w:rsidRPr="00F837AB" w:rsidSect="00F837AB">
      <w:footerReference w:type="even" r:id="rId7"/>
      <w:foot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F53" w:rsidRDefault="00550F53">
      <w:r>
        <w:separator/>
      </w:r>
    </w:p>
  </w:endnote>
  <w:endnote w:type="continuationSeparator" w:id="0">
    <w:p w:rsidR="00550F53" w:rsidRDefault="00550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19C" w:rsidRDefault="00B9419C" w:rsidP="00812CA3">
    <w:pPr>
      <w:pStyle w:val="a9"/>
      <w:framePr w:wrap="around" w:vAnchor="text" w:hAnchor="margin" w:xAlign="right" w:y="1"/>
      <w:rPr>
        <w:rStyle w:val="ab"/>
      </w:rPr>
    </w:pPr>
  </w:p>
  <w:p w:rsidR="00B9419C" w:rsidRDefault="00B9419C" w:rsidP="0083201C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19C" w:rsidRPr="0083201C" w:rsidRDefault="00B9419C" w:rsidP="000F4F6F">
    <w:pPr>
      <w:pStyle w:val="a9"/>
      <w:framePr w:wrap="around" w:vAnchor="text" w:hAnchor="page" w:x="10882" w:y="-32"/>
      <w:rPr>
        <w:rStyle w:val="ab"/>
        <w:color w:val="FF0000"/>
      </w:rPr>
    </w:pPr>
  </w:p>
  <w:p w:rsidR="00B9419C" w:rsidRDefault="00B9419C" w:rsidP="0083201C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F53" w:rsidRDefault="00550F53">
      <w:r>
        <w:separator/>
      </w:r>
    </w:p>
  </w:footnote>
  <w:footnote w:type="continuationSeparator" w:id="0">
    <w:p w:rsidR="00550F53" w:rsidRDefault="00550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C97007"/>
    <w:multiLevelType w:val="hybridMultilevel"/>
    <w:tmpl w:val="FB5CC3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23C4B20"/>
    <w:multiLevelType w:val="multilevel"/>
    <w:tmpl w:val="A5D4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5FEF"/>
    <w:rsid w:val="00045D76"/>
    <w:rsid w:val="000609E0"/>
    <w:rsid w:val="000F4F6F"/>
    <w:rsid w:val="00145FBC"/>
    <w:rsid w:val="00147C68"/>
    <w:rsid w:val="00250428"/>
    <w:rsid w:val="002A37DA"/>
    <w:rsid w:val="00365900"/>
    <w:rsid w:val="003924A0"/>
    <w:rsid w:val="00550F53"/>
    <w:rsid w:val="005920B0"/>
    <w:rsid w:val="00605FEF"/>
    <w:rsid w:val="00655A0F"/>
    <w:rsid w:val="006C3762"/>
    <w:rsid w:val="006F4564"/>
    <w:rsid w:val="00722EE7"/>
    <w:rsid w:val="00812CA3"/>
    <w:rsid w:val="0083201C"/>
    <w:rsid w:val="008F519D"/>
    <w:rsid w:val="009E47AE"/>
    <w:rsid w:val="00B9419C"/>
    <w:rsid w:val="00C33A4B"/>
    <w:rsid w:val="00C956E8"/>
    <w:rsid w:val="00D832D9"/>
    <w:rsid w:val="00DC1BD7"/>
    <w:rsid w:val="00E11AF2"/>
    <w:rsid w:val="00EB74AD"/>
    <w:rsid w:val="00F837AB"/>
    <w:rsid w:val="00FF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1CE0085-16E0-4FB8-97FC-A633B2FF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605F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</w:rPr>
  </w:style>
  <w:style w:type="paragraph" w:styleId="a3">
    <w:name w:val="Normal (Web)"/>
    <w:basedOn w:val="a"/>
    <w:uiPriority w:val="99"/>
    <w:rsid w:val="00605FEF"/>
    <w:pPr>
      <w:spacing w:before="100" w:beforeAutospacing="1" w:after="100" w:afterAutospacing="1"/>
    </w:pPr>
  </w:style>
  <w:style w:type="character" w:styleId="a4">
    <w:name w:val="Hyperlink"/>
    <w:uiPriority w:val="99"/>
    <w:rsid w:val="00605FEF"/>
    <w:rPr>
      <w:rFonts w:ascii="Arial" w:hAnsi="Arial" w:cs="Arial"/>
      <w:color w:val="004566"/>
      <w:sz w:val="18"/>
      <w:szCs w:val="18"/>
      <w:u w:val="single"/>
    </w:rPr>
  </w:style>
  <w:style w:type="character" w:styleId="a5">
    <w:name w:val="Strong"/>
    <w:uiPriority w:val="22"/>
    <w:qFormat/>
    <w:rsid w:val="00605FEF"/>
    <w:rPr>
      <w:rFonts w:cs="Times New Roman"/>
      <w:b/>
      <w:bCs/>
    </w:rPr>
  </w:style>
  <w:style w:type="paragraph" w:customStyle="1" w:styleId="13">
    <w:name w:val="Çàãîëîâîê 13"/>
    <w:basedOn w:val="a"/>
    <w:rsid w:val="00605FEF"/>
    <w:pPr>
      <w:spacing w:before="100" w:beforeAutospacing="1" w:after="100" w:afterAutospacing="1"/>
      <w:ind w:left="150"/>
      <w:outlineLvl w:val="1"/>
    </w:pPr>
    <w:rPr>
      <w:rFonts w:ascii="Verdana" w:hAnsi="Verdana"/>
      <w:b/>
      <w:bCs/>
      <w:color w:val="FF6600"/>
      <w:kern w:val="36"/>
      <w:sz w:val="18"/>
      <w:szCs w:val="18"/>
    </w:rPr>
  </w:style>
  <w:style w:type="paragraph" w:styleId="z-">
    <w:name w:val="HTML Top of Form"/>
    <w:basedOn w:val="a"/>
    <w:next w:val="a"/>
    <w:link w:val="z-0"/>
    <w:hidden/>
    <w:uiPriority w:val="99"/>
    <w:rsid w:val="00605FE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Pr>
      <w:rFonts w:ascii="Arial" w:hAnsi="Arial" w:cs="Arial"/>
      <w:vanish/>
      <w:sz w:val="16"/>
      <w:szCs w:val="16"/>
    </w:rPr>
  </w:style>
  <w:style w:type="character" w:styleId="a6">
    <w:name w:val="Emphasis"/>
    <w:uiPriority w:val="20"/>
    <w:qFormat/>
    <w:rsid w:val="00605FEF"/>
    <w:rPr>
      <w:rFonts w:cs="Times New Roman"/>
      <w:i/>
      <w:iCs/>
    </w:rPr>
  </w:style>
  <w:style w:type="paragraph" w:styleId="z-1">
    <w:name w:val="HTML Bottom of Form"/>
    <w:basedOn w:val="a"/>
    <w:next w:val="a"/>
    <w:link w:val="z-2"/>
    <w:hidden/>
    <w:uiPriority w:val="99"/>
    <w:rsid w:val="00605FE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Pr>
      <w:rFonts w:ascii="Arial" w:hAnsi="Arial" w:cs="Arial"/>
      <w:vanish/>
      <w:sz w:val="16"/>
      <w:szCs w:val="16"/>
    </w:rPr>
  </w:style>
  <w:style w:type="paragraph" w:customStyle="1" w:styleId="22">
    <w:name w:val="Çàãîëîâîê 22"/>
    <w:basedOn w:val="a"/>
    <w:rsid w:val="00605FEF"/>
    <w:pPr>
      <w:spacing w:before="100" w:beforeAutospacing="1" w:after="100" w:afterAutospacing="1"/>
      <w:ind w:left="150"/>
      <w:outlineLvl w:val="2"/>
    </w:pPr>
    <w:rPr>
      <w:rFonts w:ascii="Verdana" w:hAnsi="Verdana"/>
      <w:b/>
      <w:bCs/>
      <w:color w:val="FF6600"/>
      <w:sz w:val="18"/>
      <w:szCs w:val="18"/>
    </w:rPr>
  </w:style>
  <w:style w:type="paragraph" w:customStyle="1" w:styleId="FR3">
    <w:name w:val="FR3"/>
    <w:rsid w:val="00045D76"/>
    <w:pPr>
      <w:widowControl w:val="0"/>
      <w:autoSpaceDE w:val="0"/>
      <w:autoSpaceDN w:val="0"/>
      <w:adjustRightInd w:val="0"/>
      <w:spacing w:before="100"/>
      <w:jc w:val="both"/>
    </w:pPr>
    <w:rPr>
      <w:rFonts w:ascii="Arial" w:hAnsi="Arial" w:cs="Arial"/>
      <w:b/>
      <w:bCs/>
      <w:noProof/>
      <w:sz w:val="12"/>
      <w:szCs w:val="12"/>
    </w:rPr>
  </w:style>
  <w:style w:type="paragraph" w:styleId="a7">
    <w:name w:val="Body Text Indent"/>
    <w:basedOn w:val="a"/>
    <w:link w:val="a8"/>
    <w:uiPriority w:val="99"/>
    <w:rsid w:val="00C33A4B"/>
    <w:pPr>
      <w:spacing w:line="360" w:lineRule="auto"/>
      <w:ind w:firstLine="510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link w:val="a7"/>
    <w:uiPriority w:val="99"/>
    <w:semiHidden/>
    <w:rPr>
      <w:sz w:val="24"/>
      <w:szCs w:val="24"/>
    </w:rPr>
  </w:style>
  <w:style w:type="paragraph" w:styleId="a9">
    <w:name w:val="footer"/>
    <w:basedOn w:val="a"/>
    <w:link w:val="aa"/>
    <w:uiPriority w:val="99"/>
    <w:rsid w:val="0083201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Pr>
      <w:sz w:val="24"/>
      <w:szCs w:val="24"/>
    </w:rPr>
  </w:style>
  <w:style w:type="character" w:styleId="ab">
    <w:name w:val="page number"/>
    <w:uiPriority w:val="99"/>
    <w:rsid w:val="0083201C"/>
    <w:rPr>
      <w:rFonts w:cs="Times New Roman"/>
    </w:rPr>
  </w:style>
  <w:style w:type="paragraph" w:styleId="ac">
    <w:name w:val="header"/>
    <w:basedOn w:val="a"/>
    <w:link w:val="ad"/>
    <w:uiPriority w:val="99"/>
    <w:rsid w:val="0083201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rPr>
      <w:sz w:val="24"/>
      <w:szCs w:val="24"/>
    </w:rPr>
  </w:style>
  <w:style w:type="table" w:styleId="ae">
    <w:name w:val="Table Grid"/>
    <w:basedOn w:val="a1"/>
    <w:uiPriority w:val="59"/>
    <w:rsid w:val="000F4F6F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4874</Words>
  <Characters>27782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Âàëþòíîå ðåãóëèðîâàíèå è âàëþòíûé êîíòðîëü â ÐÔ </vt:lpstr>
    </vt:vector>
  </TitlesOfParts>
  <Company>home</Company>
  <LinksUpToDate>false</LinksUpToDate>
  <CharactersWithSpaces>32591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Âàëþòíîå ðåãóëèðîâàíèå è âàëþòíûé êîíòðîëü â ÐÔ </dc:title>
  <dc:subject/>
  <dc:creator>WinXP</dc:creator>
  <cp:keywords/>
  <dc:description/>
  <cp:lastModifiedBy>admin</cp:lastModifiedBy>
  <cp:revision>2</cp:revision>
  <cp:lastPrinted>2007-12-20T19:18:00Z</cp:lastPrinted>
  <dcterms:created xsi:type="dcterms:W3CDTF">2014-02-24T01:26:00Z</dcterms:created>
  <dcterms:modified xsi:type="dcterms:W3CDTF">2014-02-24T01:26:00Z</dcterms:modified>
</cp:coreProperties>
</file>