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65" w:rsidRPr="00AD0CF4" w:rsidRDefault="00440565" w:rsidP="00440565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AD0CF4">
        <w:rPr>
          <w:b/>
          <w:bCs/>
          <w:sz w:val="32"/>
          <w:szCs w:val="32"/>
        </w:rPr>
        <w:t>Моцарт и Сальери</w:t>
      </w:r>
      <w:r w:rsidRPr="00AD0CF4">
        <w:rPr>
          <w:b/>
          <w:bCs/>
          <w:sz w:val="32"/>
          <w:szCs w:val="32"/>
          <w:lang w:val="ru-RU"/>
        </w:rPr>
        <w:t xml:space="preserve">. </w:t>
      </w:r>
      <w:r w:rsidRPr="00AD0CF4">
        <w:rPr>
          <w:b/>
          <w:bCs/>
          <w:sz w:val="32"/>
          <w:szCs w:val="32"/>
        </w:rPr>
        <w:t>Маленькие трагедии</w:t>
      </w:r>
      <w:r w:rsidRPr="00AD0CF4">
        <w:rPr>
          <w:b/>
          <w:bCs/>
          <w:sz w:val="32"/>
          <w:szCs w:val="32"/>
          <w:lang w:val="ru-RU"/>
        </w:rPr>
        <w:t xml:space="preserve">. </w:t>
      </w:r>
      <w:r w:rsidRPr="00AD0CF4">
        <w:rPr>
          <w:b/>
          <w:bCs/>
          <w:sz w:val="32"/>
          <w:szCs w:val="32"/>
        </w:rPr>
        <w:t>Пушкин А.С.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Сцена первая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Комната.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Сальери рассуждает о вечных вопросах: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Все говорят: нет правды на земле.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Но правды нет — и выше. Для меня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Так это ясно, как простая гамма.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Родился я с любовию к искусству;..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Отверг я рано праздные забавы;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Науки, чуждые музыке, были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Постылы мне; упрямо и надменно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От них отрекся я и предался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Одной музыке. Преодолел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Я ранние невзгоды. Ремесло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Поставил я подножием искусству;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Я сделался ремесленник: перстам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Придал послушную, сухую беглость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И верность уху. Звуки умертвив,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Музыку я разъял, как труп. Поверил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Я алгеброй гармонию. Тогда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Уже дерзнул, в науке искушенный,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Предаться неге творческой мечты.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Усильным, напряженным постоянством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Я наконец в искусстве безграничном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Достигнул степени высокой. Слава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Мне улыбнулась; я в сердцах людей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Нашел созвучия своим созданьям.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Я счастлив был; я наслаждался мирно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Своим трудом, успехом, славой; также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Трудами и успехами друзей,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Товарищей моих в искусстве дивном.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Нет! никогда я зависти не знал,..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Кто скажет, чтоб Сальери гордый был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Когда-нибудь завистником презренным,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Змеей, людьми растоптанною, вживе...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Никто!.. А ныне — сам скажу — я ныне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Завистник. Я завидую; глубоко,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Мучительно завидую. — О небо!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Где ж правота, когда священный дар,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Когда бессмертный гений — не в награду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Любви горящей, самоотверженья,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Трудов, усердия, молений послан —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А озаряет голову безумца,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Гуляки праздного?.. О Моцарт, Моцарт!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Входит Моцарт, рассказывает, что по пути слышал игру слепого музыканта. Он привел старика с собой и попросил его сыграть что-нибудь из Моцарта. Скрипач играет, страшно перевирая мелодию. Моцарту смешно, а Сальери возмущен: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Нет.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Мне не смешно, когда маляр негодный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Мне пачкает Мадонну Рафаэля,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Мне не Смешно, когда фигляр презренный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Пародией бесчестит Алигьери.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Пошел, старик.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Моцарт пришел показать Сальери “безделицу”, которую сочинил накануне. Моцарт играет, а Сальери поражен, что, сочинив такое, Моцарт мог еще слушать старика: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Ты, Моцарт, недостоин сам себя...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Какая глубина!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Сальери приглашает Моцарта отобедать в трактире, решив там восстановить справедливость — отравить Моцарта: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...Я избран, чтоб его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Остановить — не то мы все погибли,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Мы все, жрецы, служители музыки,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Не я один с моей глухою славой...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Что пользы, если Моцарт будет жив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И новой высоты еще достигнет?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Поднимет ли он тем искусство? Нет;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Оно падет опять, как он исчезнет: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Наследника нам не оставит он.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Сцена вторая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Комната в трактире, фортепиано. Моцарт и Сальери за столом. Моцарт несколько грустен, его беспокоит “Реквием”. Недели три тому назад человек, одетый во все черное, заказал композитору музыку, она уже готова, а заказчик не является. Моцарту жаль расставаться с этим произведением, ему кажется, что “черный человек” его преследует повсюду, “...Как тень он гонится. Вот и теперь // Мне кажется, он с нами сам-третей // Сидит”. Сальери успокаивает Моцарта, вспоминая Бомарше (знаменитый французский комедиограф), предлагавшего в грустные минуты: “...Откупори шампанского бутылку // Иль перечти “Женитьбу Фигаро”. Моцарт слышал, что Бомарше кого-то отравил, но считает это невозможным: “Он же гений, // Как ты да я. А гений и злодейство — // Две вещи несовместные. Не правда ль?” Моцарт пьет отравленное.вино и идет к инструменту исполнить “Реквием”. Сальери растроган до слез музыкой приятеля. Он уверен, что поступил правильно, отравив Моцарта. Вскоре музыканту становится плохо, и он уходит домой. Сальери остается в раздумьи: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Но ужель он прав,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И я не гений? Гений и злодейство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Две вещи несовместные. Неправда: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А Бонаротти? или это сказка </w:t>
      </w:r>
      <w:r>
        <w:t xml:space="preserve"> </w:t>
      </w:r>
    </w:p>
    <w:p w:rsidR="00440565" w:rsidRDefault="00440565" w:rsidP="00440565">
      <w:pPr>
        <w:spacing w:before="120"/>
        <w:ind w:firstLine="567"/>
        <w:jc w:val="both"/>
      </w:pPr>
      <w:r w:rsidRPr="002C3896">
        <w:t xml:space="preserve">Тупой, бессмысленной толпы — и не был </w:t>
      </w:r>
      <w:r>
        <w:t xml:space="preserve"> </w:t>
      </w:r>
    </w:p>
    <w:p w:rsidR="00440565" w:rsidRPr="002C3896" w:rsidRDefault="00440565" w:rsidP="00440565">
      <w:pPr>
        <w:spacing w:before="120"/>
        <w:ind w:firstLine="567"/>
        <w:jc w:val="both"/>
      </w:pPr>
      <w:r w:rsidRPr="002C3896">
        <w:t xml:space="preserve">Убийцею создатель Ватикана?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565"/>
    <w:rsid w:val="002C3896"/>
    <w:rsid w:val="00440565"/>
    <w:rsid w:val="00616072"/>
    <w:rsid w:val="006452D2"/>
    <w:rsid w:val="00671F27"/>
    <w:rsid w:val="008B35EE"/>
    <w:rsid w:val="00AD0CF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759D43-DA76-4D95-9A4B-691FED9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65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40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2390</Words>
  <Characters>1363</Characters>
  <Application>Microsoft Office Word</Application>
  <DocSecurity>0</DocSecurity>
  <Lines>11</Lines>
  <Paragraphs>7</Paragraphs>
  <ScaleCrop>false</ScaleCrop>
  <Company>Home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Моцарт и Сальери</dc:title>
  <dc:subject/>
  <dc:creator>User</dc:creator>
  <cp:keywords/>
  <dc:description/>
  <cp:lastModifiedBy>admin</cp:lastModifiedBy>
  <cp:revision>2</cp:revision>
  <dcterms:created xsi:type="dcterms:W3CDTF">2014-01-25T09:58:00Z</dcterms:created>
  <dcterms:modified xsi:type="dcterms:W3CDTF">2014-01-25T09:58:00Z</dcterms:modified>
</cp:coreProperties>
</file>