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5" w:rsidRPr="00766631" w:rsidRDefault="007F3335" w:rsidP="007F3335">
      <w:pPr>
        <w:spacing w:before="120"/>
        <w:jc w:val="center"/>
        <w:rPr>
          <w:b/>
          <w:bCs/>
        </w:rPr>
      </w:pPr>
      <w:r w:rsidRPr="00766631">
        <w:rPr>
          <w:b/>
          <w:bCs/>
        </w:rPr>
        <w:t>Сравнение результатов хроматографической идентификации сложных смесей органических соединений</w:t>
      </w:r>
    </w:p>
    <w:p w:rsidR="007F3335" w:rsidRPr="00766631" w:rsidRDefault="007F3335" w:rsidP="007F3335">
      <w:pPr>
        <w:spacing w:before="120"/>
        <w:jc w:val="center"/>
        <w:rPr>
          <w:sz w:val="28"/>
          <w:szCs w:val="28"/>
        </w:rPr>
      </w:pPr>
      <w:r w:rsidRPr="00766631">
        <w:rPr>
          <w:sz w:val="28"/>
          <w:szCs w:val="28"/>
        </w:rPr>
        <w:t>И.И.Медведовcкая, С.В.Тихомирова, Т.Д.Красавина, Л.Н.Губкина</w:t>
      </w:r>
      <w:r w:rsidRPr="00766631">
        <w:rPr>
          <w:rFonts w:ascii="Times New Roman" w:hAnsi="Times New Roman" w:cs="Times New Roman"/>
          <w:sz w:val="28"/>
          <w:szCs w:val="28"/>
        </w:rPr>
        <w:t xml:space="preserve">, </w:t>
      </w:r>
      <w:r w:rsidRPr="00766631">
        <w:rPr>
          <w:sz w:val="28"/>
          <w:szCs w:val="28"/>
        </w:rPr>
        <w:t>Омский государственный университет, кафедра химии нефти и аналитической химии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Качественный анализ хроматографии базируется в первую очередь на закономерностях удерживания. Для точной идентификации могут использоваться как чисто хроматографические приемы (сравнение параметров удерживания, получение корреляционных зависимостей типа параметр удерживания - физико-химические характеристики, использование селективных декторов и др.), так и варианты, сочетающие газовую хроматографию с другими физико-химическими методами. Особую надежность обеспечивает сочетание хроматографии с масс-спектрометрией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Однако для большинства обычных аналитических лабораторий как у нас в стране, так и за рубежом, предназначенных для массового пользователя, последний подход остается достаточно сложным и дорогим, а потому не реализуемым. В настоящей работе идентифицировали продукты алкилирования фенола бутиленом с использованием чисто хроматографических приемов, а также различных алкилбензолов с применением хромато-масс-спектрометрии. На рис. 1 и 2 приведены хроматограммы алкилфенолов и алкилбензолов. Хроматографическую идентификацию проводили тремя методами: 1) По индексам Ковача определяли при работе в режиме программирования температуры по следующей формуле: </w:t>
      </w:r>
    </w:p>
    <w:tbl>
      <w:tblPr>
        <w:tblW w:w="5000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"/>
        <w:gridCol w:w="8161"/>
        <w:gridCol w:w="922"/>
      </w:tblGrid>
      <w:tr w:rsidR="007F3335" w:rsidRPr="0099489F" w:rsidTr="009053E9">
        <w:trPr>
          <w:tblCellSpacing w:w="15" w:type="dxa"/>
        </w:trPr>
        <w:tc>
          <w:tcPr>
            <w:tcW w:w="600" w:type="dxa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335" w:rsidRPr="0099489F" w:rsidRDefault="00A158DA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56.75pt;height:29.25pt">
                  <v:imagedata r:id="rId4" o:title=""/>
                </v:shape>
              </w:pict>
            </w:r>
          </w:p>
        </w:tc>
        <w:tc>
          <w:tcPr>
            <w:tcW w:w="600" w:type="dxa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(1)</w:t>
            </w:r>
          </w:p>
        </w:tc>
      </w:tr>
    </w:tbl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</w:p>
    <w:p w:rsidR="007F3335" w:rsidRPr="0099489F" w:rsidRDefault="00A158DA" w:rsidP="007F3335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198.75pt;height:140.25pt">
            <v:imagedata r:id="rId5" o:title=""/>
          </v:shape>
        </w:pic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Рис.1. Хроматограмма разделения алкилфенолов (капиллярная колонка 50 м, НЖФ-SE-101, программированный нагрев 50-320 </w:t>
      </w:r>
      <w:r>
        <w:rPr>
          <w:sz w:val="24"/>
          <w:szCs w:val="24"/>
        </w:rPr>
        <w:t xml:space="preserve"> </w:t>
      </w:r>
      <w:r w:rsidR="00A158DA">
        <w:rPr>
          <w:sz w:val="24"/>
          <w:szCs w:val="24"/>
        </w:rPr>
        <w:pict>
          <v:shape id="_x0000_i1037" type="#_x0000_t75" style="width:2.25pt;height:9pt">
            <v:imagedata r:id="rId6" o:title=""/>
          </v:shape>
        </w:pict>
      </w:r>
      <w:r w:rsidRPr="0099489F">
        <w:rPr>
          <w:sz w:val="24"/>
          <w:szCs w:val="24"/>
        </w:rPr>
        <w:t>С, 7</w:t>
      </w:r>
      <w:r w:rsidR="00A158DA">
        <w:rPr>
          <w:sz w:val="24"/>
          <w:szCs w:val="24"/>
        </w:rPr>
        <w:pict>
          <v:shape id="_x0000_i1040" type="#_x0000_t75" style="width:2.25pt;height:9pt">
            <v:imagedata r:id="rId6" o:title=""/>
          </v:shape>
        </w:pict>
      </w:r>
      <w:r w:rsidRPr="0099489F">
        <w:rPr>
          <w:sz w:val="24"/>
          <w:szCs w:val="24"/>
        </w:rPr>
        <w:t>/мин): 1 - фенол; 2 - 2,6-диэтилфенол; 3 - 2-трет-бутил-4-метилфенол; 4 - 2,6-дитрет-бутилфенол; 5 - 4-трет-бутилфенол; 6 - 2-метил-4-пропилфенол; 7 - 4-втор-бутилфенол; 8 - 2,5-диэтилфенол; 9 - 4-изобутилфенол; 10 - 2,3,5,6-тетраметилфенол; 11 - 4-бутилфенол; 12 - 3-бутилфенол; 13 - 2-этил-4,5-диметилфенол; 14 - 3,4-диэтилфенол; 15 - 2-этил-5-пропилфенол; 16 - 2,4-дитрет-бутилфенол; 17 - 2,4,6-тритрет-бутилфенол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Результаты идентификации продуктов алкилирования фенола изобутилленами на SE-30 (Ik, Tкип и др.) хроматографическими методами</w:t>
      </w:r>
    </w:p>
    <w:tbl>
      <w:tblPr>
        <w:tblW w:w="5000" w:type="pct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83"/>
        <w:gridCol w:w="3140"/>
        <w:gridCol w:w="1411"/>
        <w:gridCol w:w="1409"/>
        <w:gridCol w:w="2513"/>
      </w:tblGrid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vMerge w:val="restart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N</w:t>
            </w:r>
          </w:p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пиков </w:t>
            </w:r>
          </w:p>
        </w:tc>
        <w:tc>
          <w:tcPr>
            <w:tcW w:w="1604" w:type="pct"/>
            <w:vMerge w:val="restart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Наименование компонентов </w:t>
            </w:r>
          </w:p>
        </w:tc>
        <w:tc>
          <w:tcPr>
            <w:tcW w:w="1433" w:type="pct"/>
            <w:gridSpan w:val="2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Ik</w:t>
            </w:r>
          </w:p>
        </w:tc>
        <w:tc>
          <w:tcPr>
            <w:tcW w:w="1279" w:type="pct"/>
            <w:vMerge w:val="restart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T кипения, лит. данные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vMerge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экспер.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расчет.</w:t>
            </w:r>
          </w:p>
        </w:tc>
        <w:tc>
          <w:tcPr>
            <w:tcW w:w="1279" w:type="pct"/>
            <w:vMerge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967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182.0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182.0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2,6-диэтилфенол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1218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201.0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200.6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2-третбутил-4-метилфенол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1223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233.2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233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2,6-дитретбутилфенол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1233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235.2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235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4-третбутилфенол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1256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239.8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237.0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2-метил-4н.пропилфенол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1263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241.2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241.3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4-вторбутилфенол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1265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241.6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242.1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2,5-диэтилфенол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1271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242.7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242.5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4-изобутилфенол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1279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244.4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243.9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2,3,5,6-тетрометилфенол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1287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246.0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248.0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4-н.бутилфенол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1297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248.1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248.0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3-н.бутилфенол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1302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249.1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250.5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2-этил-4,5-диметилфенол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1313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250.2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251.2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3,4-диэтилфенол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1318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252.2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252.5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2-этил-5н.пропилфенол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1334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255.4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257.6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2,4-дитретбутилфенол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1356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265.0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266.0 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648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60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2,4,6-третбутилфенол 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1405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276.0 </w:t>
            </w:r>
          </w:p>
        </w:tc>
        <w:tc>
          <w:tcPr>
            <w:tcW w:w="1279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277.0</w:t>
            </w:r>
          </w:p>
        </w:tc>
      </w:tr>
    </w:tbl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Результаты идентификации алкилбензолов (технического диизопропилбензола) хроматографическими и хромато-масс-спектрометрическими методами</w:t>
      </w:r>
    </w:p>
    <w:tbl>
      <w:tblPr>
        <w:tblW w:w="5000" w:type="pct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24"/>
        <w:gridCol w:w="3272"/>
        <w:gridCol w:w="1016"/>
        <w:gridCol w:w="931"/>
        <w:gridCol w:w="843"/>
        <w:gridCol w:w="832"/>
        <w:gridCol w:w="1022"/>
        <w:gridCol w:w="1216"/>
      </w:tblGrid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vMerge w:val="restart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N</w:t>
            </w:r>
          </w:p>
        </w:tc>
        <w:tc>
          <w:tcPr>
            <w:tcW w:w="1429" w:type="pct"/>
            <w:vMerge w:val="restart"/>
            <w:shd w:val="clear" w:color="auto" w:fill="FFFFFF"/>
            <w:noWrap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Наименование компонента</w:t>
            </w:r>
          </w:p>
        </w:tc>
        <w:tc>
          <w:tcPr>
            <w:tcW w:w="1059" w:type="pct"/>
            <w:gridSpan w:val="2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Ik</w:t>
            </w:r>
          </w:p>
        </w:tc>
        <w:tc>
          <w:tcPr>
            <w:tcW w:w="919" w:type="pct"/>
            <w:gridSpan w:val="2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Т кипения</w:t>
            </w:r>
          </w:p>
        </w:tc>
        <w:tc>
          <w:tcPr>
            <w:tcW w:w="1204" w:type="pct"/>
            <w:gridSpan w:val="2"/>
            <w:shd w:val="clear" w:color="auto" w:fill="FFFFFF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Коэффицеент совпадения (ХМС)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vMerge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</w:p>
        </w:tc>
        <w:tc>
          <w:tcPr>
            <w:tcW w:w="1429" w:type="pct"/>
            <w:vMerge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сквалан</w:t>
            </w:r>
          </w:p>
        </w:tc>
        <w:tc>
          <w:tcPr>
            <w:tcW w:w="501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>SE-52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>Расчет.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9489F">
              <w:rPr>
                <w:sz w:val="24"/>
                <w:szCs w:val="24"/>
              </w:rPr>
              <w:t>Лит.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Прямой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Обратный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1,3 - диэтилбензол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981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1099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181.2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181.1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863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863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1,4 - диэтилбензол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989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1106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183.8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183.8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755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779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1-этил-3-изопропилбензол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1005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1125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190.0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190.0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967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978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4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1-этил-2-изопропилбензол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1020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1135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193.2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193.0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947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989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1-этил-4-изопропилбензол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1032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1149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198.0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197.0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944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953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1,3-диизопропилбензол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1045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1161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202.2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203.0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836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914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1,2-диизопропилбензол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1050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1166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204.0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203.8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695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706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1,1,3-триметилиндан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1062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1178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208.0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206.8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937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953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1,4-диизопропилбензол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1068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1183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210.0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210.0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865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877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10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1,3,5-триизопропилбензол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1194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213.8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213.5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970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979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11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1,2,4-триизопропилбензол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1201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216.0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216.0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969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983</w:t>
            </w:r>
          </w:p>
        </w:tc>
      </w:tr>
      <w:tr w:rsidR="007F3335" w:rsidRPr="0099489F" w:rsidTr="009053E9">
        <w:trPr>
          <w:tblCellSpacing w:w="7" w:type="dxa"/>
          <w:jc w:val="center"/>
        </w:trPr>
        <w:tc>
          <w:tcPr>
            <w:tcW w:w="34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12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1,1-диметил-5-третбутилиндан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833</w:t>
            </w:r>
          </w:p>
        </w:tc>
        <w:tc>
          <w:tcPr>
            <w:tcW w:w="643" w:type="pct"/>
            <w:shd w:val="clear" w:color="auto" w:fill="FFFFFF"/>
            <w:vAlign w:val="center"/>
          </w:tcPr>
          <w:p w:rsidR="007F3335" w:rsidRPr="0099489F" w:rsidRDefault="007F3335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890</w:t>
            </w:r>
          </w:p>
        </w:tc>
      </w:tr>
    </w:tbl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 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Ti, Tz, Tz+1-температуры выхода пиков i-компонента и нормальных парафиновых углеводородов, содержащих z и z+1 атомов углерода в молекуле; 2) По зависимости индексов Ковача от температуры, которая в пределах одного гомологического ряда хорошо описывается линейным соотношением: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2"/>
        <w:gridCol w:w="7054"/>
        <w:gridCol w:w="922"/>
      </w:tblGrid>
      <w:tr w:rsidR="007F3335" w:rsidRPr="0099489F" w:rsidTr="009053E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335" w:rsidRPr="00F826F7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F826F7">
              <w:rPr>
                <w:sz w:val="24"/>
                <w:szCs w:val="24"/>
                <w:lang w:val="en-US"/>
              </w:rPr>
              <w:t>ln I(k) = a+bT</w:t>
            </w:r>
            <w:r w:rsidRPr="0099489F">
              <w:rPr>
                <w:sz w:val="24"/>
                <w:szCs w:val="24"/>
              </w:rPr>
              <w:t>кип</w:t>
            </w:r>
            <w:r w:rsidRPr="00F826F7">
              <w:rPr>
                <w:sz w:val="24"/>
                <w:szCs w:val="24"/>
                <w:lang w:val="en-US"/>
              </w:rPr>
              <w:t xml:space="preserve"> ,</w:t>
            </w:r>
          </w:p>
        </w:tc>
        <w:tc>
          <w:tcPr>
            <w:tcW w:w="600" w:type="dxa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(2)</w:t>
            </w:r>
          </w:p>
        </w:tc>
      </w:tr>
    </w:tbl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a и b-константы, зависящие от гомологического ряда, характеристик сорбента и температуры колонки: Ткип-температура кипения компонента; 3) В тех случаях, когда отсутствовали справочные данные по температурам кипения некоторых соединений, их устанавливали по зависимости индексов удерживания соединений от температурного инкримента по формуле: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8"/>
        <w:gridCol w:w="6698"/>
        <w:gridCol w:w="922"/>
      </w:tblGrid>
      <w:tr w:rsidR="007F3335" w:rsidRPr="0099489F" w:rsidTr="009053E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8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dI = 5dТкип ,</w:t>
            </w:r>
          </w:p>
        </w:tc>
        <w:tc>
          <w:tcPr>
            <w:tcW w:w="600" w:type="dxa"/>
            <w:vAlign w:val="center"/>
          </w:tcPr>
          <w:p w:rsidR="007F3335" w:rsidRPr="0099489F" w:rsidRDefault="007F3335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(3)</w:t>
            </w:r>
          </w:p>
        </w:tc>
      </w:tr>
    </w:tbl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где dI - разность между индексами определяемого неизвестного и известного соединий, а dTкип-разность их температур кипения. Совпадение расчетных значений температур кипения компонентов со справочными данными является убедительным доказательством правильности идентификации [</w:t>
      </w:r>
      <w:r w:rsidRPr="002C5571">
        <w:rPr>
          <w:sz w:val="24"/>
          <w:szCs w:val="24"/>
        </w:rPr>
        <w:t>1</w:t>
      </w:r>
      <w:r w:rsidRPr="0099489F">
        <w:rPr>
          <w:sz w:val="24"/>
          <w:szCs w:val="24"/>
        </w:rPr>
        <w:t>,</w:t>
      </w:r>
      <w:r w:rsidRPr="002C5571">
        <w:rPr>
          <w:sz w:val="24"/>
          <w:szCs w:val="24"/>
        </w:rPr>
        <w:t>2</w:t>
      </w:r>
      <w:r w:rsidRPr="0099489F">
        <w:rPr>
          <w:sz w:val="24"/>
          <w:szCs w:val="24"/>
        </w:rPr>
        <w:t xml:space="preserve">]. 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Задача идентификации компонентного состава хроматографическими методами легче решается в тех случаях, когда в распоряжении исследователей есть много тесторных соединений и табличные значения их физико-химических характеристик или параметров удерживания. К сожалению, мы располагали всего несколькими тесторами: фенолом, орто-, мета- и паракрезолом (для алкилфенолов) и 1,4 - диэтилбензолом, 1-этил-3-изопропилбензолом, 1,4-диизопропилбензолом. 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табл.1 и 2 приведены полученные нами результаты определения компонентного состава значений индексов Ковача, многие из которых отсутствуют в банках данных, и температуры кипения. Состав алкилфенолов определяли только хроматографическими методами, а алкилбензолов - хроматографическими и хромато-масс-спектрометрическими. </w:t>
      </w:r>
    </w:p>
    <w:p w:rsidR="007F3335" w:rsidRPr="0099489F" w:rsidRDefault="00A158DA" w:rsidP="007F3335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196.5pt;height:114.75pt">
            <v:imagedata r:id="rId7" o:title=""/>
          </v:shape>
        </w:pic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Table 1: Хроматограмма разделения алкилбензолов (капиллярная колонка 30 м, НЖФ-OV-101, программированный нагрев 100-350 '27 С, 6'27/мин): 1 - 1,3-диэтилбензол; 2 - 1,4-диэтилбензол; 3 - 1-этил-3-изопропилбензол; 4 - 1-этил-2-изопропилбензол; 5 - 1-этил-4-изопропилбензол; 6 - 1,3-диизопропилбензол; 7 - 1,2-диизопропилбензол, 8 - 1,1,3-триметилиндан; 9 - 1,4-диизопропилбензол; 10 - 1,3,5-триизопропилбензол; 11 - 1,2,4-триизопропилбензол; 12 - 1,1-диметил-5-трет-бутилиндан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Для обработки результатов идентификации алкилбензолов (прибор МД-800) использовали программу Masslab версия 12 и библиотеку масс-спектров NIST Library в редакции 1992 г. Сравнение полученных масс-спектров с данными, имеющимися в библиотеке, приводили к комбинированным прямым-обратным поискам, что повысило точность идентификации. При сравнении полученного масс-спектра каждого компонента со справочными данными рассчитывали коэффициент совпадения (см.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табл.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2). </w:t>
      </w:r>
    </w:p>
    <w:p w:rsidR="007F3335" w:rsidRDefault="007F3335" w:rsidP="007F333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Сравнение результатов качественного хроматографического анализа на основе индексов удерживания по трем основным методам - логарифмическим значениям Ik на различных НЖФ, графической зависимости Ik от температуры кипения компонентов на различных НЖФ и температурному инкрименту разделяемых соединений с ХМС - позволило доказать, что такое сочетание методов ГЖХ - идентификации позволяет получить достоверную информацию о составе сложных объектов даже при наличии минимального количества стандартов и их можно рекомендовать для широкого применения в аналитической практике. </w:t>
      </w:r>
    </w:p>
    <w:p w:rsidR="007F3335" w:rsidRPr="00766631" w:rsidRDefault="007F3335" w:rsidP="007F3335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3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Сакодынский К.И., Бражников В.В. и др. Аналитическая хроматография. M.: Химия, 1993. С.214-225. 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Куликов В.И., Сорокин М.Е. ЖАХ. 1975. Т.30. N 8. </w:t>
      </w:r>
    </w:p>
    <w:p w:rsidR="007F3335" w:rsidRPr="0099489F" w:rsidRDefault="007F3335" w:rsidP="007F3335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Набивач М.В. Кокс и химия. 1994. N 7. С.16-21.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335"/>
    <w:rsid w:val="00095BA6"/>
    <w:rsid w:val="0027780F"/>
    <w:rsid w:val="002C5571"/>
    <w:rsid w:val="0031418A"/>
    <w:rsid w:val="005A2562"/>
    <w:rsid w:val="00766631"/>
    <w:rsid w:val="007F3335"/>
    <w:rsid w:val="009053E9"/>
    <w:rsid w:val="0099489F"/>
    <w:rsid w:val="00A158DA"/>
    <w:rsid w:val="00A44D32"/>
    <w:rsid w:val="00BB5519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1B67BE9A-E62C-4C8D-B582-536ED066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F3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6201</Characters>
  <Application>Microsoft Office Word</Application>
  <DocSecurity>0</DocSecurity>
  <Lines>51</Lines>
  <Paragraphs>14</Paragraphs>
  <ScaleCrop>false</ScaleCrop>
  <Company>Home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результатов хроматографической идентификации сложных смесей органических соединений</dc:title>
  <dc:subject/>
  <dc:creator>Alena</dc:creator>
  <cp:keywords/>
  <dc:description/>
  <cp:lastModifiedBy>admin</cp:lastModifiedBy>
  <cp:revision>2</cp:revision>
  <dcterms:created xsi:type="dcterms:W3CDTF">2014-02-16T13:58:00Z</dcterms:created>
  <dcterms:modified xsi:type="dcterms:W3CDTF">2014-02-16T13:58:00Z</dcterms:modified>
</cp:coreProperties>
</file>