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73" w:rsidRPr="00462361" w:rsidRDefault="00FE4A73" w:rsidP="00FE4A73">
      <w:pPr>
        <w:spacing w:before="120"/>
        <w:jc w:val="center"/>
        <w:rPr>
          <w:b/>
          <w:bCs/>
          <w:sz w:val="32"/>
          <w:szCs w:val="32"/>
        </w:rPr>
      </w:pPr>
      <w:r w:rsidRPr="00462361">
        <w:rPr>
          <w:b/>
          <w:bCs/>
          <w:sz w:val="32"/>
          <w:szCs w:val="32"/>
        </w:rPr>
        <w:t>Учет материалов для строительства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Возложение обязанностей по обеспечению стройки материалами на заказчика было весьма распространено в период плановой экономики - когда поставки материалов определенной номенклатуры фондировались, а фондодержателями являлись заказчики строительства: центральные, отраслевые, ведомственные и территориальные органы управления.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С переходом на рыночные отношения обеспечение строек материалами существенно упростилось. Тем не менее, в ряде случаев по договору строительного подряда предусматривается поставка заказчиком определенной номенклатуры материалов. Это обусловлено тем, что специализированные заказчики, давно работающие в этой сфере, располагают собственными складскими помещениями, транспортом, а также квалифицированными работниками для приобретения, хранения и передачи в производство материально-производственных запасов. В этих условиях обеспечение строительства материалами поставки заказчика может существенно снизить затраты на производство строительной продукции, позволит оптимизировать размер оборотных средств, а также осуществить действенный контроль за эффективностью использования материалов.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Организации-заказчики учитывают материалы, предназначенные для использования при производстве строительно-монтажных работ, на субсчете "Строительные материалы", открываемом к счету 10, независимо от вида материалов.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Наряду с учетом через счета реализации в зависимости от условий договора, не исключается использование иных схем бухгалтерского учета - например, аналогично передаче давальческих материалов в переработку. В этом случае стоимость материалов со своего баланса заказчик не списывает, в учете делается внутренняя проводка по субсчетам счета 10 (дебетуется субсчет 10-7), а по окончании строительства стоимость ранее переданных материалов включается в инвентарную стоимость законченного строительством объекта.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Если организация-застройщик приобретает материалы, используемые в деятельности, не связанной с производством строительных работ или содержанием дирекции заказчика-застройщика, то они учитываются на других субсчетах счета 10.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Кроме того, по операциям, связанным с движением материалов, возникает необходимость учета так называемых "возвратных сумм". В общем случае (при учете расходования материалов на промышленных организациях заказчика) возвратные материалы уменьшают себестоимость продукции, работ или услуг. Однако в строительном производстве возвратные материалы появляются и по причинам, не обусловленным технологией процесса.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Если в соответствии с проектными решениями осуществляются разборка конструкций или снос зданий и сооружений, то по конструкциям, материалам и изделиям, пригодным для повторного применения, за итогом локальных сметных расчетов (смет) на разборку, снос (перенос) зданий и сооружений справочно приводятся возвратные суммы, то есть суммы, уменьшающие размеры выделяемых заказчиком капитальных вложений. Эти суммы не исключаются из итога локального сметного расчета (сметы) и из объема выполненных работ. Они показываются отдельной строкой под названием "В том числе возвратные суммы" и определяются на основе приводимых также за итогом расчета (сметы) номенклатуры и количества, получаемых для последующего использования конструкций, материалов и изделий. Стоимость таких конструкций, материалов и изделий в составе возвратных сумм определяется по цене возможной реализации за вычетом из этих сумм расходов по приведению их в пригодное для использования состояние и доставке в места складирования.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Так как по своему экономическому содержанию суммы стоимости таких материалов принадлежат стороне, финансирующей строительство, а использоваться подобные материалы могут, как правило, только подрядными организациями, то возникает необходимость применения особой схемы бухгалтерского учета возвратных сумм.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На практике такие суммы чаще всего учитываются в составе прочих источников финансирования. Для этих целей открывается отдельный субсчет к счету 86 "Целевое финансирование". При отражении этих сумм в расчетных документах делаются бухгалтерские проводки.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Дебет счета 76 Кредит счета 86 - на величину возвратных сумм и Дебет счета 60 Кредит счета 76 - на суммы, направленные на уменьшение задолженности перед подрядной строительной организацией по стоимости СМР.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Конструкции, материалы и изделия, учитываемые в возвратных суммах, следует отличать от так называемых оборачиваемых материалов (опалубка, крепление и тому подобных), применяемых в соответствии с технологией строительного производства по несколько раз при выполнении отдельных видов работ. Неоднократная их оборачиваемость учтена в сметных нормах и составляемых на их основе расценках на соответствующие конструкции и виды работ.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Как отмечалось выше, строительство, как правило, осуществляется как из материалов подрядчика так и из материалов заказчика. В случае, если подрядчик осуществляет строительство из своих материалов, то заказчик при расчете за выполненные работы оплачивает ему стоимость израсходованных материалов.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В случае если материалы поставляет заказчик, то в договоре строительного подряда следует оговорить подрядчик покупает у заказчика строительные материалы или заказчик передает их ему на давальческой основе.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Заказчик отражает передачу материалов подрядчику следующей проводкой Дебет 10-7 Кредит 10-8. Стоимость израсходованных материалов подрядчик справочно указывает в Справке о стоимости выполненных работ. Заказчик, получив от подрядчика справку о стоимости выполненных работ, включает стоимость израсходованных строительных материалов в затраты незавершенного производства. Заказчик отражает данную операцию следующей проводкой Дебет 08 "Вложения во внеоборотные активы" Кредит 10-7.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В случае если по окончания строительства у подрядчика остались строительные материалы, он обязан сделать возврат их или, оплатив за них оставить у себя.</w:t>
      </w:r>
    </w:p>
    <w:p w:rsidR="00FE4A73" w:rsidRDefault="00FE4A73" w:rsidP="00FE4A73">
      <w:pPr>
        <w:spacing w:before="120"/>
        <w:ind w:firstLine="567"/>
        <w:jc w:val="both"/>
      </w:pPr>
      <w:r w:rsidRPr="00B369EA">
        <w:t>Пример.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 xml:space="preserve">Заказчик - инвестор ЗАО "Ремстрой" при строительстве складского помещения, приобрело материалы на сумму 300 000 рублей (в том числе НДС 45 762,71 рубля) и передало их генподрядчику, ведущему строительство. Приобретенные материалы генподрядчик использовал при строительстве не все, а лишь часть на сумму 180 000 рублей (без НДС), а оставшиеся строительные материалы генподрядчик вернул ЗАО "Ремстрой". Отражение бухгалтерских операций у ЗАО "Ремстрой". 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6"/>
        <w:gridCol w:w="1594"/>
        <w:gridCol w:w="1465"/>
        <w:gridCol w:w="5393"/>
      </w:tblGrid>
      <w:tr w:rsidR="00FE4A73" w:rsidRPr="00B369EA" w:rsidTr="00A81C14">
        <w:trPr>
          <w:tblCellSpacing w:w="15" w:type="dxa"/>
        </w:trPr>
        <w:tc>
          <w:tcPr>
            <w:tcW w:w="1447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Корреспонденция счетов</w:t>
            </w:r>
          </w:p>
        </w:tc>
        <w:tc>
          <w:tcPr>
            <w:tcW w:w="7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Сумма, рублей</w:t>
            </w:r>
          </w:p>
        </w:tc>
        <w:tc>
          <w:tcPr>
            <w:tcW w:w="27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Содержание операции</w:t>
            </w:r>
          </w:p>
        </w:tc>
      </w:tr>
      <w:tr w:rsidR="00FE4A73" w:rsidRPr="00B369EA" w:rsidTr="00A81C14">
        <w:trPr>
          <w:tblCellSpacing w:w="15" w:type="dxa"/>
        </w:trPr>
        <w:tc>
          <w:tcPr>
            <w:tcW w:w="6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Дебет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Кредит</w:t>
            </w:r>
          </w:p>
        </w:tc>
        <w:tc>
          <w:tcPr>
            <w:tcW w:w="7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</w:p>
        </w:tc>
        <w:tc>
          <w:tcPr>
            <w:tcW w:w="27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</w:p>
        </w:tc>
      </w:tr>
      <w:tr w:rsidR="00FE4A73" w:rsidRPr="00B369EA" w:rsidTr="00A81C14">
        <w:trPr>
          <w:tblCellSpacing w:w="15" w:type="dxa"/>
        </w:trPr>
        <w:tc>
          <w:tcPr>
            <w:tcW w:w="6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10-8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60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254 237,29</w:t>
            </w:r>
          </w:p>
        </w:tc>
        <w:tc>
          <w:tcPr>
            <w:tcW w:w="2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Приняты к учету строительные материалы (300 000 рублей - 45 762,71 рубля)</w:t>
            </w:r>
          </w:p>
        </w:tc>
      </w:tr>
      <w:tr w:rsidR="00FE4A73" w:rsidRPr="00B369EA" w:rsidTr="00A81C14">
        <w:trPr>
          <w:tblCellSpacing w:w="15" w:type="dxa"/>
        </w:trPr>
        <w:tc>
          <w:tcPr>
            <w:tcW w:w="6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19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60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45 762,71</w:t>
            </w:r>
          </w:p>
        </w:tc>
        <w:tc>
          <w:tcPr>
            <w:tcW w:w="2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 xml:space="preserve">Отражен НДС по строительным материалам </w:t>
            </w:r>
          </w:p>
        </w:tc>
      </w:tr>
      <w:tr w:rsidR="00FE4A73" w:rsidRPr="00B369EA" w:rsidTr="00A81C14">
        <w:trPr>
          <w:tblCellSpacing w:w="15" w:type="dxa"/>
        </w:trPr>
        <w:tc>
          <w:tcPr>
            <w:tcW w:w="6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10-7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10-8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254 237,29</w:t>
            </w:r>
          </w:p>
        </w:tc>
        <w:tc>
          <w:tcPr>
            <w:tcW w:w="2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Переданы строительные материалы генподрядчику</w:t>
            </w:r>
          </w:p>
        </w:tc>
      </w:tr>
      <w:tr w:rsidR="00FE4A73" w:rsidRPr="00B369EA" w:rsidTr="00A81C14">
        <w:trPr>
          <w:tblCellSpacing w:w="15" w:type="dxa"/>
        </w:trPr>
        <w:tc>
          <w:tcPr>
            <w:tcW w:w="6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08-3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10-7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180 000</w:t>
            </w:r>
          </w:p>
        </w:tc>
        <w:tc>
          <w:tcPr>
            <w:tcW w:w="2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Израсходованы материалы для строительства складского помещения</w:t>
            </w:r>
          </w:p>
        </w:tc>
      </w:tr>
      <w:tr w:rsidR="00FE4A73" w:rsidRPr="00B369EA" w:rsidTr="00A81C14">
        <w:trPr>
          <w:tblCellSpacing w:w="15" w:type="dxa"/>
        </w:trPr>
        <w:tc>
          <w:tcPr>
            <w:tcW w:w="6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10-8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10-7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74 237,29</w:t>
            </w:r>
          </w:p>
        </w:tc>
        <w:tc>
          <w:tcPr>
            <w:tcW w:w="2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4A73" w:rsidRPr="00B369EA" w:rsidRDefault="00FE4A73" w:rsidP="00A81C14">
            <w:pPr>
              <w:jc w:val="both"/>
            </w:pPr>
            <w:r w:rsidRPr="00B369EA">
              <w:t>Получены строительные материалы, не использованные генподрядчиком</w:t>
            </w:r>
          </w:p>
        </w:tc>
      </w:tr>
    </w:tbl>
    <w:p w:rsidR="00FE4A73" w:rsidRPr="00B369EA" w:rsidRDefault="00FE4A73" w:rsidP="00FE4A73">
      <w:pPr>
        <w:spacing w:before="120"/>
        <w:ind w:firstLine="567"/>
        <w:jc w:val="both"/>
      </w:pPr>
      <w:r w:rsidRPr="00B369EA">
        <w:t xml:space="preserve">Окончание примера. </w:t>
      </w:r>
    </w:p>
    <w:p w:rsidR="00FE4A73" w:rsidRPr="00B369EA" w:rsidRDefault="00FE4A73" w:rsidP="00FE4A73">
      <w:pPr>
        <w:spacing w:before="120"/>
        <w:ind w:firstLine="567"/>
        <w:jc w:val="both"/>
      </w:pPr>
      <w:r w:rsidRPr="00B369EA">
        <w:t>Если заказчик не является инвестором, то данные материалы, включаются в объем реализации инвестору и в затраты по смешанному договору строительного подряда и поставки.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A73"/>
    <w:rsid w:val="00125497"/>
    <w:rsid w:val="00462361"/>
    <w:rsid w:val="00616072"/>
    <w:rsid w:val="008B09EF"/>
    <w:rsid w:val="008B35EE"/>
    <w:rsid w:val="00A81C14"/>
    <w:rsid w:val="00B369EA"/>
    <w:rsid w:val="00B42C45"/>
    <w:rsid w:val="00B47B6A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78DB7B-BF45-40E1-AB63-4565E928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A7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E4A73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4419</Words>
  <Characters>2519</Characters>
  <Application>Microsoft Office Word</Application>
  <DocSecurity>0</DocSecurity>
  <Lines>20</Lines>
  <Paragraphs>13</Paragraphs>
  <ScaleCrop>false</ScaleCrop>
  <Company>Home</Company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материалов для строительства</dc:title>
  <dc:subject/>
  <dc:creator>User</dc:creator>
  <cp:keywords/>
  <dc:description/>
  <cp:lastModifiedBy>admin</cp:lastModifiedBy>
  <cp:revision>2</cp:revision>
  <dcterms:created xsi:type="dcterms:W3CDTF">2014-01-24T17:09:00Z</dcterms:created>
  <dcterms:modified xsi:type="dcterms:W3CDTF">2014-01-24T17:09:00Z</dcterms:modified>
</cp:coreProperties>
</file>