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88" w:rsidRDefault="00A91385">
      <w:pPr>
        <w:ind w:right="-141"/>
        <w:jc w:val="both"/>
        <w:rPr>
          <w:b/>
          <w:i/>
          <w:sz w:val="44"/>
        </w:rPr>
      </w:pPr>
      <w:r>
        <w:rPr>
          <w:b/>
          <w:i/>
          <w:sz w:val="44"/>
        </w:rPr>
        <w:t xml:space="preserve">            Вексель в хозяйственном обороте.</w:t>
      </w:r>
    </w:p>
    <w:p w:rsidR="00DC5788" w:rsidRDefault="00A91385">
      <w:pPr>
        <w:ind w:right="-141"/>
        <w:jc w:val="both"/>
        <w:rPr>
          <w:sz w:val="40"/>
        </w:rPr>
      </w:pPr>
      <w:r>
        <w:rPr>
          <w:sz w:val="40"/>
        </w:rPr>
        <w:t xml:space="preserve">    </w:t>
      </w:r>
    </w:p>
    <w:p w:rsidR="00DC5788" w:rsidRDefault="00A91385">
      <w:pPr>
        <w:ind w:right="-141"/>
        <w:jc w:val="both"/>
        <w:rPr>
          <w:sz w:val="28"/>
        </w:rPr>
      </w:pPr>
      <w:r>
        <w:rPr>
          <w:sz w:val="28"/>
        </w:rPr>
        <w:t xml:space="preserve">  Вексель может выполнять различные задачи в работе финансового механизма: используется в качестве платёжного документа, средства вложени временно свободных денег, как инструмент кредитования, служить обеспечением возврата ссуды при получении кредита в банке.</w:t>
      </w:r>
    </w:p>
    <w:p w:rsidR="00DC5788" w:rsidRDefault="00A91385">
      <w:pPr>
        <w:ind w:right="-141"/>
        <w:jc w:val="both"/>
        <w:rPr>
          <w:sz w:val="28"/>
        </w:rPr>
      </w:pPr>
      <w:r>
        <w:rPr>
          <w:sz w:val="28"/>
        </w:rPr>
        <w:t xml:space="preserve">      Привлекательность применения векселя в хозяйственной практике по сравнению с другими инструментами дожна быть оправдана так называемой вексельной силой. В теории векселей под вексельной силой обычно понимают следующее:</w:t>
      </w:r>
    </w:p>
    <w:p w:rsidR="00DC5788" w:rsidRDefault="00A91385">
      <w:pPr>
        <w:ind w:right="-141"/>
        <w:jc w:val="both"/>
        <w:rPr>
          <w:sz w:val="28"/>
        </w:rPr>
      </w:pPr>
      <w:r>
        <w:rPr>
          <w:sz w:val="28"/>
        </w:rPr>
        <w:t xml:space="preserve">       1. Вексель является  сторго формализованным документом. Отсутствие хотя бы одного из предусмотренных законом реквизитов делают вексель недествительным с точки зрения вексельного права. </w:t>
      </w:r>
    </w:p>
    <w:p w:rsidR="00DC5788" w:rsidRDefault="00A91385">
      <w:pPr>
        <w:ind w:right="-141"/>
        <w:jc w:val="both"/>
        <w:rPr>
          <w:sz w:val="28"/>
        </w:rPr>
      </w:pPr>
      <w:r>
        <w:rPr>
          <w:sz w:val="28"/>
        </w:rPr>
        <w:t xml:space="preserve">              Отношения между надписателями документа, не признанного векселем, должно обсуждаться уже по нормам общегражданского права.</w:t>
      </w:r>
    </w:p>
    <w:p w:rsidR="00DC5788" w:rsidRDefault="00A91385">
      <w:pPr>
        <w:ind w:right="-141"/>
        <w:jc w:val="both"/>
        <w:rPr>
          <w:sz w:val="28"/>
        </w:rPr>
      </w:pPr>
      <w:r>
        <w:rPr>
          <w:sz w:val="28"/>
        </w:rPr>
        <w:t xml:space="preserve">        2. По векселю перед владельцем отвечает не только основное обязанное лицо, но и последующие надписатели, т.е. юридические и физические лица, к которым вексель пришел по именной надписи и который при дальнейшей передачи векселя проставили на нем свою подпись.</w:t>
      </w:r>
    </w:p>
    <w:p w:rsidR="00DC5788" w:rsidRDefault="00A91385">
      <w:pPr>
        <w:ind w:right="-141"/>
        <w:jc w:val="both"/>
        <w:rPr>
          <w:sz w:val="28"/>
        </w:rPr>
      </w:pPr>
      <w:r>
        <w:rPr>
          <w:sz w:val="28"/>
        </w:rPr>
        <w:t xml:space="preserve">        3. Все обязанные по векселю лица отвечают перед владельцем векселя солидарно, т.е. каждый в полной сумме векселя.</w:t>
      </w:r>
    </w:p>
    <w:p w:rsidR="00DC5788" w:rsidRDefault="00A91385">
      <w:pPr>
        <w:ind w:right="-141"/>
        <w:jc w:val="both"/>
        <w:rPr>
          <w:sz w:val="28"/>
        </w:rPr>
      </w:pPr>
      <w:r>
        <w:rPr>
          <w:sz w:val="28"/>
        </w:rPr>
        <w:t xml:space="preserve">      4. Владелец векселя в случае неплатежа вправе обращаться с требованием об уплате к каждому из лиц, сделавших на векселе свою передаточною надпись,  не будучи связан порядком, в которм вексель переходил от одного к другому.</w:t>
      </w:r>
    </w:p>
    <w:p w:rsidR="00DC5788" w:rsidRDefault="00A91385">
      <w:pPr>
        <w:ind w:right="-141"/>
        <w:jc w:val="both"/>
        <w:rPr>
          <w:sz w:val="28"/>
        </w:rPr>
      </w:pPr>
      <w:r>
        <w:rPr>
          <w:sz w:val="28"/>
        </w:rPr>
        <w:t xml:space="preserve">      5. По протестованному векселю установлен длительный срок для пердъявления исковых требований владельца векселя по всем надписателям.</w:t>
      </w:r>
    </w:p>
    <w:p w:rsidR="00DC5788" w:rsidRDefault="00A91385">
      <w:pPr>
        <w:ind w:right="-141"/>
        <w:jc w:val="both"/>
        <w:rPr>
          <w:sz w:val="28"/>
        </w:rPr>
      </w:pPr>
      <w:r>
        <w:rPr>
          <w:sz w:val="28"/>
        </w:rPr>
        <w:t xml:space="preserve">           Все эти положения закреплены в единообразном вексельном законе, однако для сегодняшней хозяйственной практики в России не достаёт ещё одной составляющей вексельной силы, а именно:</w:t>
      </w:r>
    </w:p>
    <w:p w:rsidR="00DC5788" w:rsidRDefault="00A91385">
      <w:pPr>
        <w:ind w:right="-141"/>
        <w:jc w:val="both"/>
        <w:rPr>
          <w:rFonts w:ascii="Arial" w:hAnsi="Arial"/>
          <w:sz w:val="28"/>
        </w:rPr>
      </w:pPr>
      <w:r>
        <w:rPr>
          <w:sz w:val="28"/>
        </w:rPr>
        <w:t xml:space="preserve">           6.По векселю должен быть установлен особый упрощенный порядок вексельного права    </w:t>
      </w:r>
    </w:p>
    <w:p w:rsidR="00DC5788" w:rsidRDefault="00A91385">
      <w:pPr>
        <w:jc w:val="both"/>
        <w:rPr>
          <w:sz w:val="28"/>
        </w:rPr>
      </w:pPr>
      <w:r>
        <w:rPr>
          <w:sz w:val="28"/>
        </w:rPr>
        <w:t xml:space="preserve">     Взыскание по векселю должно производиться в результате ускоренного безвызывного вексельного процесса Судебное разбирательство по вексельному иску происходит в течении строго ограниченного времени, 10-15 дней, а решение принимается в отсутствии истца и ответчика только на основаниии предоставленных в суд документов: </w:t>
      </w:r>
    </w:p>
    <w:p w:rsidR="00DC5788" w:rsidRDefault="00A91385">
      <w:pPr>
        <w:jc w:val="both"/>
        <w:rPr>
          <w:sz w:val="28"/>
        </w:rPr>
      </w:pPr>
      <w:r>
        <w:rPr>
          <w:sz w:val="28"/>
        </w:rPr>
        <w:t xml:space="preserve">             -искового заявления;</w:t>
      </w:r>
    </w:p>
    <w:p w:rsidR="00DC5788" w:rsidRDefault="00A91385">
      <w:pPr>
        <w:jc w:val="both"/>
        <w:rPr>
          <w:sz w:val="28"/>
        </w:rPr>
      </w:pPr>
      <w:r>
        <w:rPr>
          <w:sz w:val="28"/>
        </w:rPr>
        <w:t xml:space="preserve">             -протеста натариуса;</w:t>
      </w:r>
    </w:p>
    <w:p w:rsidR="00DC5788" w:rsidRDefault="00A91385">
      <w:pPr>
        <w:jc w:val="both"/>
        <w:rPr>
          <w:sz w:val="28"/>
        </w:rPr>
      </w:pPr>
      <w:r>
        <w:rPr>
          <w:sz w:val="28"/>
        </w:rPr>
        <w:t xml:space="preserve">             -самого векселя;</w:t>
      </w:r>
    </w:p>
    <w:p w:rsidR="00DC5788" w:rsidRDefault="00A91385">
      <w:pPr>
        <w:jc w:val="both"/>
        <w:rPr>
          <w:sz w:val="28"/>
        </w:rPr>
      </w:pPr>
      <w:r>
        <w:rPr>
          <w:sz w:val="28"/>
        </w:rPr>
        <w:t xml:space="preserve">             -справки об уплате государственной пошлины.</w:t>
      </w:r>
    </w:p>
    <w:p w:rsidR="00DC5788" w:rsidRDefault="00DC5788">
      <w:pPr>
        <w:jc w:val="both"/>
        <w:rPr>
          <w:rFonts w:ascii="Arial" w:hAnsi="Arial"/>
          <w:sz w:val="28"/>
        </w:rPr>
      </w:pPr>
    </w:p>
    <w:p w:rsidR="00DC5788" w:rsidRDefault="00DC5788">
      <w:pPr>
        <w:jc w:val="both"/>
        <w:rPr>
          <w:rFonts w:ascii="Arial" w:hAnsi="Arial"/>
          <w:sz w:val="28"/>
        </w:rPr>
      </w:pPr>
    </w:p>
    <w:p w:rsidR="00DC5788" w:rsidRDefault="00A91385">
      <w:pPr>
        <w:jc w:val="both"/>
        <w:rPr>
          <w:b/>
          <w:i/>
          <w:sz w:val="44"/>
        </w:rPr>
      </w:pPr>
      <w:r>
        <w:rPr>
          <w:b/>
          <w:i/>
          <w:sz w:val="44"/>
        </w:rPr>
        <w:t xml:space="preserve">             </w:t>
      </w:r>
    </w:p>
    <w:p w:rsidR="00DC5788" w:rsidRDefault="00A91385">
      <w:pPr>
        <w:jc w:val="both"/>
        <w:rPr>
          <w:b/>
          <w:i/>
          <w:sz w:val="44"/>
        </w:rPr>
      </w:pPr>
      <w:r>
        <w:rPr>
          <w:b/>
          <w:i/>
          <w:sz w:val="44"/>
        </w:rPr>
        <w:t xml:space="preserve">              Составление векселя.</w:t>
      </w:r>
    </w:p>
    <w:p w:rsidR="00DC5788" w:rsidRDefault="00DC5788">
      <w:pPr>
        <w:jc w:val="both"/>
        <w:rPr>
          <w:b/>
          <w:i/>
          <w:sz w:val="44"/>
        </w:rPr>
      </w:pPr>
    </w:p>
    <w:p w:rsidR="00DC5788" w:rsidRDefault="00A91385">
      <w:pPr>
        <w:jc w:val="both"/>
        <w:rPr>
          <w:rFonts w:ascii="Arial" w:hAnsi="Arial"/>
          <w:sz w:val="28"/>
        </w:rPr>
      </w:pPr>
      <w:r>
        <w:rPr>
          <w:rFonts w:ascii="Arial" w:hAnsi="Arial"/>
          <w:sz w:val="28"/>
        </w:rPr>
        <w:t xml:space="preserve">             </w:t>
      </w:r>
      <w:r>
        <w:rPr>
          <w:sz w:val="28"/>
        </w:rPr>
        <w:t xml:space="preserve">Закон предусматривает некоторые условности прикоторых: </w:t>
      </w:r>
    </w:p>
    <w:p w:rsidR="00DC5788" w:rsidRDefault="00A91385">
      <w:pPr>
        <w:jc w:val="both"/>
        <w:rPr>
          <w:sz w:val="28"/>
        </w:rPr>
      </w:pPr>
      <w:r>
        <w:rPr>
          <w:rFonts w:ascii="Arial" w:hAnsi="Arial"/>
          <w:sz w:val="28"/>
        </w:rPr>
        <w:t xml:space="preserve">          </w:t>
      </w:r>
      <w:r>
        <w:rPr>
          <w:sz w:val="28"/>
        </w:rPr>
        <w:t>-на векселе может быть не указан срок платежа. В этом случае вексель рассматривают как подлежащий оплате по предъявлению;</w:t>
      </w:r>
    </w:p>
    <w:p w:rsidR="00DC5788" w:rsidRDefault="00A91385">
      <w:pPr>
        <w:jc w:val="both"/>
        <w:rPr>
          <w:sz w:val="28"/>
        </w:rPr>
      </w:pPr>
      <w:r>
        <w:rPr>
          <w:sz w:val="28"/>
        </w:rPr>
        <w:t xml:space="preserve">          - при отсутствии указания места платежа будет считаться, что вексель подлежит оплате в месте жительства ( нахождения ) плательщика   ( векселедателя );</w:t>
      </w:r>
    </w:p>
    <w:p w:rsidR="00DC5788" w:rsidRDefault="00A91385">
      <w:pPr>
        <w:jc w:val="both"/>
        <w:rPr>
          <w:rFonts w:ascii="Arial" w:hAnsi="Arial"/>
          <w:sz w:val="28"/>
        </w:rPr>
      </w:pPr>
      <w:r>
        <w:rPr>
          <w:sz w:val="28"/>
        </w:rPr>
        <w:t xml:space="preserve">          -при отсутствии указания места составления будет считаться, что вексель составлен в месте,указанном рядом с наименованием векселедателя. </w:t>
      </w:r>
    </w:p>
    <w:p w:rsidR="00DC5788" w:rsidRDefault="00A91385">
      <w:pPr>
        <w:jc w:val="both"/>
        <w:rPr>
          <w:sz w:val="28"/>
        </w:rPr>
      </w:pPr>
      <w:r>
        <w:rPr>
          <w:rFonts w:ascii="Arial" w:hAnsi="Arial"/>
          <w:sz w:val="28"/>
        </w:rPr>
        <w:t xml:space="preserve">         </w:t>
      </w:r>
      <w:r>
        <w:rPr>
          <w:sz w:val="28"/>
        </w:rPr>
        <w:t xml:space="preserve">Как юридические так и физические лица, пользующиеся векселем может устанавливать также собственные дополнительные требования, касающиеся, например, бланка векселя. </w:t>
      </w:r>
    </w:p>
    <w:p w:rsidR="00DC5788" w:rsidRDefault="00A91385">
      <w:pPr>
        <w:jc w:val="both"/>
        <w:rPr>
          <w:sz w:val="28"/>
        </w:rPr>
      </w:pPr>
      <w:r>
        <w:rPr>
          <w:sz w:val="28"/>
        </w:rPr>
        <w:t xml:space="preserve">          Векселя делятся на простые и переводные. Принципиально переводные векселя от прстых ничем не отличаются. Как переводной так и простой вексель может передаваться с помощью передаточной надписи, на оба векселя распространяются основные положения единообразованного вексельного закона, обе формы могут быть использованы в хозяйственных отношениях как юридическими , так и физическими лицами.</w:t>
      </w:r>
    </w:p>
    <w:p w:rsidR="00DC5788" w:rsidRDefault="00A91385">
      <w:pPr>
        <w:jc w:val="both"/>
        <w:rPr>
          <w:sz w:val="28"/>
        </w:rPr>
      </w:pPr>
      <w:r>
        <w:rPr>
          <w:sz w:val="28"/>
        </w:rPr>
        <w:t xml:space="preserve">          Переводной вексель отличается от простого векселя только по технике составления и выставления.</w:t>
      </w:r>
    </w:p>
    <w:p w:rsidR="00DC5788" w:rsidRDefault="00DC5788">
      <w:pPr>
        <w:jc w:val="both"/>
        <w:rPr>
          <w:sz w:val="28"/>
        </w:rPr>
      </w:pPr>
    </w:p>
    <w:p w:rsidR="00DC5788" w:rsidRDefault="00A91385">
      <w:pPr>
        <w:jc w:val="both"/>
        <w:rPr>
          <w:sz w:val="28"/>
        </w:rPr>
      </w:pPr>
      <w:r>
        <w:rPr>
          <w:sz w:val="28"/>
        </w:rPr>
        <w:t xml:space="preserve">                  </w:t>
      </w:r>
      <w:r>
        <w:rPr>
          <w:b/>
          <w:i/>
          <w:sz w:val="44"/>
        </w:rPr>
        <w:t>Схемы составления векселя.</w:t>
      </w:r>
      <w:r>
        <w:rPr>
          <w:sz w:val="28"/>
        </w:rPr>
        <w:t xml:space="preserve"> </w:t>
      </w:r>
      <w:r>
        <w:rPr>
          <w:rFonts w:ascii="Arial" w:hAnsi="Arial"/>
          <w:sz w:val="28"/>
        </w:rPr>
        <w:t xml:space="preserve"> </w:t>
      </w:r>
    </w:p>
    <w:p w:rsidR="00DC5788" w:rsidRDefault="00DC5788">
      <w:pPr>
        <w:jc w:val="both"/>
        <w:rPr>
          <w:sz w:val="28"/>
        </w:rPr>
      </w:pPr>
    </w:p>
    <w:p w:rsidR="00DC5788" w:rsidRDefault="00A91385">
      <w:pPr>
        <w:jc w:val="both"/>
        <w:rPr>
          <w:rFonts w:ascii="Arial" w:hAnsi="Arial"/>
          <w:sz w:val="28"/>
        </w:rPr>
      </w:pPr>
      <w:r>
        <w:rPr>
          <w:b/>
          <w:sz w:val="28"/>
        </w:rPr>
        <w:t>1.</w:t>
      </w:r>
      <w:r>
        <w:rPr>
          <w:sz w:val="28"/>
        </w:rPr>
        <w:t xml:space="preserve"> Переводный вексель приказу третьего лица.           </w:t>
      </w:r>
    </w:p>
    <w:p w:rsidR="00DC5788" w:rsidRDefault="00DC5788">
      <w:pPr>
        <w:jc w:val="both"/>
        <w:rPr>
          <w:rFonts w:ascii="Arial" w:hAnsi="Arial"/>
          <w:sz w:val="28"/>
        </w:rPr>
      </w:pPr>
    </w:p>
    <w:p w:rsidR="00DC5788" w:rsidRDefault="00A91385">
      <w:pPr>
        <w:jc w:val="both"/>
        <w:rPr>
          <w:b/>
          <w:sz w:val="44"/>
        </w:rPr>
      </w:pPr>
      <w:r>
        <w:rPr>
          <w:b/>
          <w:sz w:val="44"/>
        </w:rPr>
        <w:t xml:space="preserve">        </w:t>
      </w:r>
    </w:p>
    <w:p w:rsidR="00DC5788" w:rsidRDefault="00A91385">
      <w:pPr>
        <w:jc w:val="both"/>
        <w:rPr>
          <w:rFonts w:ascii="Arial" w:hAnsi="Arial"/>
          <w:sz w:val="28"/>
        </w:rPr>
      </w:pPr>
      <w:r>
        <w:rPr>
          <w:sz w:val="40"/>
        </w:rPr>
        <w:t xml:space="preserve">       векселедатель                     плательщик-</w:t>
      </w:r>
      <w:r>
        <w:rPr>
          <w:b/>
          <w:sz w:val="44"/>
        </w:rPr>
        <w:t xml:space="preserve">   </w:t>
      </w:r>
    </w:p>
    <w:p w:rsidR="00DC5788" w:rsidRDefault="00A91385">
      <w:pPr>
        <w:jc w:val="both"/>
        <w:rPr>
          <w:rFonts w:ascii="Arial" w:hAnsi="Arial"/>
          <w:sz w:val="28"/>
        </w:rPr>
      </w:pPr>
      <w:r>
        <w:rPr>
          <w:rFonts w:ascii="Arial" w:hAnsi="Arial"/>
          <w:sz w:val="28"/>
        </w:rPr>
        <w:t xml:space="preserve">                                                                    </w:t>
      </w:r>
      <w:r>
        <w:rPr>
          <w:sz w:val="40"/>
        </w:rPr>
        <w:t>акцептант</w:t>
      </w:r>
      <w:r>
        <w:rPr>
          <w:rFonts w:ascii="Arial" w:hAnsi="Arial"/>
          <w:sz w:val="28"/>
        </w:rPr>
        <w:t xml:space="preserve"> </w:t>
      </w:r>
    </w:p>
    <w:p w:rsidR="00DC5788" w:rsidRDefault="00DC5788">
      <w:pPr>
        <w:jc w:val="both"/>
        <w:rPr>
          <w:rFonts w:ascii="Arial" w:hAnsi="Arial"/>
          <w:sz w:val="28"/>
        </w:rPr>
      </w:pPr>
    </w:p>
    <w:p w:rsidR="00DC5788" w:rsidRDefault="00A91385">
      <w:pPr>
        <w:jc w:val="both"/>
        <w:rPr>
          <w:rFonts w:ascii="Arial" w:hAnsi="Arial"/>
          <w:sz w:val="28"/>
        </w:rPr>
      </w:pPr>
      <w:r>
        <w:rPr>
          <w:rFonts w:ascii="Arial" w:hAnsi="Arial"/>
          <w:sz w:val="28"/>
        </w:rPr>
        <w:t xml:space="preserve">                                                                       </w:t>
      </w:r>
    </w:p>
    <w:p w:rsidR="00DC5788" w:rsidRDefault="00DC5788">
      <w:pPr>
        <w:jc w:val="both"/>
        <w:rPr>
          <w:rFonts w:ascii="Arial" w:hAnsi="Arial"/>
        </w:rPr>
      </w:pPr>
    </w:p>
    <w:p w:rsidR="00DC5788" w:rsidRDefault="00DC5788">
      <w:pPr>
        <w:jc w:val="both"/>
        <w:rPr>
          <w:rFonts w:ascii="Arial" w:hAnsi="Arial"/>
        </w:rPr>
      </w:pPr>
    </w:p>
    <w:p w:rsidR="00DC5788" w:rsidRDefault="00DC5788">
      <w:pPr>
        <w:jc w:val="both"/>
        <w:rPr>
          <w:sz w:val="40"/>
        </w:rPr>
      </w:pPr>
    </w:p>
    <w:p w:rsidR="00DC5788" w:rsidRDefault="00DC5788">
      <w:pPr>
        <w:jc w:val="both"/>
        <w:rPr>
          <w:sz w:val="40"/>
        </w:rPr>
      </w:pPr>
    </w:p>
    <w:p w:rsidR="00DC5788" w:rsidRDefault="00DC5788">
      <w:pPr>
        <w:jc w:val="both"/>
        <w:rPr>
          <w:sz w:val="40"/>
        </w:rPr>
      </w:pPr>
    </w:p>
    <w:p w:rsidR="00DC5788" w:rsidRDefault="00A91385">
      <w:pPr>
        <w:jc w:val="both"/>
        <w:rPr>
          <w:rFonts w:ascii="Arial" w:hAnsi="Arial"/>
        </w:rPr>
      </w:pPr>
      <w:r>
        <w:rPr>
          <w:sz w:val="40"/>
        </w:rPr>
        <w:t xml:space="preserve">        получатель</w:t>
      </w:r>
      <w:r>
        <w:rPr>
          <w:rFonts w:ascii="Arial" w:hAnsi="Arial"/>
        </w:rPr>
        <w:t xml:space="preserve">                                                                                                                                                   </w:t>
      </w:r>
    </w:p>
    <w:p w:rsidR="00DC5788" w:rsidRDefault="00A91385">
      <w:pPr>
        <w:jc w:val="both"/>
        <w:rPr>
          <w:sz w:val="40"/>
        </w:rPr>
      </w:pPr>
      <w:r>
        <w:rPr>
          <w:rFonts w:ascii="Arial" w:hAnsi="Arial"/>
        </w:rPr>
        <w:t xml:space="preserve">               </w:t>
      </w:r>
      <w:r>
        <w:rPr>
          <w:sz w:val="40"/>
        </w:rPr>
        <w:t>платежа</w:t>
      </w:r>
    </w:p>
    <w:p w:rsidR="00DC5788" w:rsidRDefault="00A91385">
      <w:pPr>
        <w:jc w:val="both"/>
        <w:rPr>
          <w:rFonts w:ascii="Arial" w:hAnsi="Arial"/>
        </w:rPr>
      </w:pPr>
      <w:r>
        <w:rPr>
          <w:sz w:val="40"/>
        </w:rPr>
        <w:t xml:space="preserve">         релитент </w:t>
      </w:r>
    </w:p>
    <w:p w:rsidR="00DC5788" w:rsidRDefault="00A91385">
      <w:pPr>
        <w:jc w:val="both"/>
        <w:rPr>
          <w:sz w:val="28"/>
        </w:rPr>
      </w:pPr>
      <w:r>
        <w:rPr>
          <w:sz w:val="28"/>
        </w:rPr>
        <w:t xml:space="preserve">В данной схеме векселедатель, формально не отвечая за акцепт выставленного им векселя, могут взять на себя получение акцепта у плательщика перед передачей составленного векселя получателю платежа. Если вексель передаётся получателю платежа без предварительного акцепта плательщика, векселедатель в момент перехода векселя к релитенту и до получения последним согласия плательщика платить </w:t>
      </w:r>
    </w:p>
    <w:p w:rsidR="00DC5788" w:rsidRDefault="00A91385">
      <w:pPr>
        <w:jc w:val="both"/>
        <w:rPr>
          <w:sz w:val="28"/>
        </w:rPr>
      </w:pPr>
      <w:r>
        <w:rPr>
          <w:sz w:val="28"/>
        </w:rPr>
        <w:t>( акцепта ) становится единственным обязанным по векселю лицом и при наступлении срока не сможет отказаться от платежа по этому векселю.</w:t>
      </w:r>
    </w:p>
    <w:p w:rsidR="00DC5788" w:rsidRDefault="00A91385">
      <w:pPr>
        <w:jc w:val="both"/>
        <w:rPr>
          <w:sz w:val="28"/>
        </w:rPr>
      </w:pPr>
      <w:r>
        <w:rPr>
          <w:sz w:val="28"/>
        </w:rPr>
        <w:t xml:space="preserve"> </w:t>
      </w:r>
    </w:p>
    <w:p w:rsidR="00DC5788" w:rsidRDefault="00A91385">
      <w:pPr>
        <w:jc w:val="both"/>
        <w:rPr>
          <w:sz w:val="28"/>
        </w:rPr>
      </w:pPr>
      <w:r>
        <w:rPr>
          <w:b/>
          <w:sz w:val="28"/>
        </w:rPr>
        <w:t>2.</w:t>
      </w:r>
      <w:r>
        <w:rPr>
          <w:sz w:val="28"/>
        </w:rPr>
        <w:t xml:space="preserve"> Переводной вексель собственному приказу векселедателя.</w:t>
      </w:r>
    </w:p>
    <w:p w:rsidR="00DC5788" w:rsidRDefault="00A91385">
      <w:pPr>
        <w:jc w:val="both"/>
        <w:rPr>
          <w:rFonts w:ascii="Arial" w:hAnsi="Arial"/>
        </w:rPr>
      </w:pPr>
      <w:r>
        <w:rPr>
          <w:sz w:val="28"/>
        </w:rPr>
        <w:t xml:space="preserve"> </w:t>
      </w:r>
    </w:p>
    <w:p w:rsidR="00DC5788" w:rsidRDefault="00DC5788">
      <w:pPr>
        <w:jc w:val="both"/>
        <w:rPr>
          <w:rFonts w:ascii="Arial" w:hAnsi="Arial"/>
        </w:rPr>
      </w:pPr>
    </w:p>
    <w:p w:rsidR="00DC5788" w:rsidRDefault="00DC5788">
      <w:pPr>
        <w:jc w:val="both"/>
        <w:rPr>
          <w:rFonts w:ascii="Arial" w:hAnsi="Arial"/>
        </w:rPr>
      </w:pPr>
    </w:p>
    <w:p w:rsidR="00DC5788" w:rsidRDefault="00A91385">
      <w:pPr>
        <w:jc w:val="both"/>
        <w:rPr>
          <w:rFonts w:ascii="Arial" w:hAnsi="Arial"/>
        </w:rPr>
      </w:pPr>
      <w:r>
        <w:rPr>
          <w:rFonts w:ascii="Arial" w:hAnsi="Arial"/>
        </w:rPr>
        <w:t xml:space="preserve">              </w:t>
      </w:r>
      <w:r>
        <w:rPr>
          <w:sz w:val="40"/>
        </w:rPr>
        <w:t xml:space="preserve">векселедатель                            плательщик   </w:t>
      </w:r>
    </w:p>
    <w:p w:rsidR="00DC5788" w:rsidRDefault="00A91385">
      <w:pPr>
        <w:jc w:val="both"/>
        <w:rPr>
          <w:rFonts w:ascii="Arial" w:hAnsi="Arial"/>
        </w:rPr>
      </w:pPr>
      <w:r>
        <w:rPr>
          <w:rFonts w:ascii="Arial" w:hAnsi="Arial"/>
        </w:rPr>
        <w:t xml:space="preserve">               </w:t>
      </w:r>
    </w:p>
    <w:p w:rsidR="00DC5788" w:rsidRDefault="00DC5788">
      <w:pPr>
        <w:jc w:val="both"/>
        <w:rPr>
          <w:rFonts w:ascii="Arial" w:hAnsi="Arial"/>
        </w:rPr>
      </w:pPr>
    </w:p>
    <w:p w:rsidR="00DC5788" w:rsidRDefault="00DC5788">
      <w:pPr>
        <w:jc w:val="both"/>
        <w:rPr>
          <w:rFonts w:ascii="Arial" w:hAnsi="Arial"/>
        </w:rPr>
      </w:pPr>
    </w:p>
    <w:p w:rsidR="00DC5788" w:rsidRDefault="00DC5788">
      <w:pPr>
        <w:jc w:val="both"/>
        <w:rPr>
          <w:rFonts w:ascii="Arial" w:hAnsi="Arial"/>
        </w:rPr>
      </w:pPr>
    </w:p>
    <w:p w:rsidR="00DC5788" w:rsidRDefault="00A91385">
      <w:pPr>
        <w:jc w:val="both"/>
        <w:rPr>
          <w:rFonts w:ascii="Arial" w:hAnsi="Arial"/>
        </w:rPr>
      </w:pPr>
      <w:r>
        <w:rPr>
          <w:sz w:val="40"/>
        </w:rPr>
        <w:t xml:space="preserve">        очередной</w:t>
      </w:r>
    </w:p>
    <w:p w:rsidR="00DC5788" w:rsidRDefault="00A91385">
      <w:pPr>
        <w:rPr>
          <w:rFonts w:ascii="Arial" w:hAnsi="Arial"/>
          <w:sz w:val="40"/>
        </w:rPr>
      </w:pPr>
      <w:r>
        <w:rPr>
          <w:rFonts w:ascii="Arial" w:hAnsi="Arial"/>
          <w:sz w:val="40"/>
        </w:rPr>
        <w:t xml:space="preserve">       </w:t>
      </w:r>
      <w:r>
        <w:rPr>
          <w:sz w:val="40"/>
        </w:rPr>
        <w:t>держатель</w:t>
      </w:r>
      <w:r>
        <w:rPr>
          <w:rFonts w:ascii="Arial" w:hAnsi="Arial"/>
          <w:sz w:val="40"/>
        </w:rPr>
        <w:t xml:space="preserve">  </w:t>
      </w:r>
    </w:p>
    <w:p w:rsidR="00DC5788" w:rsidRDefault="00A91385">
      <w:pPr>
        <w:rPr>
          <w:rFonts w:ascii="Arial" w:hAnsi="Arial"/>
        </w:rPr>
      </w:pPr>
      <w:r>
        <w:rPr>
          <w:rFonts w:ascii="Arial" w:hAnsi="Arial"/>
          <w:sz w:val="40"/>
        </w:rPr>
        <w:t xml:space="preserve">       </w:t>
      </w:r>
      <w:r>
        <w:rPr>
          <w:sz w:val="40"/>
        </w:rPr>
        <w:t>векселя</w:t>
      </w:r>
      <w:r>
        <w:rPr>
          <w:rFonts w:ascii="Arial" w:hAnsi="Arial"/>
        </w:rPr>
        <w:t xml:space="preserve"> </w:t>
      </w:r>
    </w:p>
    <w:p w:rsidR="00DC5788" w:rsidRDefault="00DC5788">
      <w:pPr>
        <w:rPr>
          <w:rFonts w:ascii="Arial" w:hAnsi="Arial"/>
        </w:rPr>
      </w:pPr>
    </w:p>
    <w:p w:rsidR="00DC5788" w:rsidRDefault="00A91385">
      <w:pPr>
        <w:jc w:val="both"/>
        <w:rPr>
          <w:sz w:val="28"/>
        </w:rPr>
      </w:pPr>
      <w:r>
        <w:rPr>
          <w:sz w:val="28"/>
        </w:rPr>
        <w:t>( Векселедатель одновременно может указывать себя в качестве релитента.)</w:t>
      </w:r>
    </w:p>
    <w:p w:rsidR="00DC5788" w:rsidRDefault="00A91385">
      <w:pPr>
        <w:jc w:val="both"/>
        <w:rPr>
          <w:sz w:val="28"/>
        </w:rPr>
      </w:pPr>
      <w:r>
        <w:rPr>
          <w:sz w:val="28"/>
        </w:rPr>
        <w:t xml:space="preserve">         После выставления векселя на плательщика и получения векселя с акцептом иобратно векселедатель становится законным держателем векселя.</w:t>
      </w:r>
    </w:p>
    <w:p w:rsidR="00DC5788" w:rsidRDefault="00A91385">
      <w:pPr>
        <w:jc w:val="both"/>
        <w:rPr>
          <w:sz w:val="28"/>
        </w:rPr>
      </w:pPr>
      <w:r>
        <w:rPr>
          <w:sz w:val="28"/>
        </w:rPr>
        <w:t xml:space="preserve">        Дальнешая передача векселя возможна в случае надобности для самого векселедателя.</w:t>
      </w:r>
    </w:p>
    <w:p w:rsidR="00DC5788" w:rsidRDefault="00A91385">
      <w:pPr>
        <w:jc w:val="both"/>
        <w:rPr>
          <w:sz w:val="28"/>
        </w:rPr>
      </w:pPr>
      <w:r>
        <w:rPr>
          <w:sz w:val="28"/>
        </w:rPr>
        <w:t xml:space="preserve">          В общем случае векселедатель может удерживать вексель у себя до наступления срока платежа, а затем сам предъявить вексель к платежу и получить причитающуюся по нему сумму.</w:t>
      </w:r>
    </w:p>
    <w:p w:rsidR="00DC5788" w:rsidRDefault="00DC5788">
      <w:pPr>
        <w:jc w:val="both"/>
        <w:rPr>
          <w:sz w:val="28"/>
        </w:rPr>
      </w:pPr>
    </w:p>
    <w:p w:rsidR="00DC5788" w:rsidRDefault="00A91385">
      <w:pPr>
        <w:jc w:val="both"/>
        <w:rPr>
          <w:sz w:val="28"/>
        </w:rPr>
      </w:pPr>
      <w:r>
        <w:rPr>
          <w:b/>
          <w:sz w:val="28"/>
        </w:rPr>
        <w:t>3.</w:t>
      </w:r>
      <w:r>
        <w:rPr>
          <w:sz w:val="28"/>
        </w:rPr>
        <w:t xml:space="preserve"> Простой вексель.</w:t>
      </w:r>
    </w:p>
    <w:p w:rsidR="00DC5788" w:rsidRDefault="00DC5788">
      <w:pPr>
        <w:jc w:val="both"/>
        <w:rPr>
          <w:sz w:val="28"/>
        </w:rPr>
      </w:pPr>
    </w:p>
    <w:p w:rsidR="00DC5788" w:rsidRDefault="00DC5788">
      <w:pPr>
        <w:jc w:val="both"/>
        <w:rPr>
          <w:sz w:val="28"/>
        </w:rPr>
      </w:pPr>
    </w:p>
    <w:p w:rsidR="00DC5788" w:rsidRDefault="00DC5788">
      <w:pPr>
        <w:jc w:val="both"/>
        <w:rPr>
          <w:sz w:val="28"/>
        </w:rPr>
      </w:pPr>
    </w:p>
    <w:p w:rsidR="00DC5788" w:rsidRDefault="00A91385">
      <w:pPr>
        <w:jc w:val="both"/>
        <w:rPr>
          <w:sz w:val="28"/>
        </w:rPr>
      </w:pPr>
      <w:r>
        <w:rPr>
          <w:sz w:val="28"/>
        </w:rPr>
        <w:t xml:space="preserve">  </w:t>
      </w:r>
      <w:r>
        <w:rPr>
          <w:sz w:val="40"/>
        </w:rPr>
        <w:t>векселедатель                                            получатель</w:t>
      </w:r>
    </w:p>
    <w:p w:rsidR="00DC5788" w:rsidRDefault="00DC5788">
      <w:pPr>
        <w:jc w:val="both"/>
        <w:rPr>
          <w:sz w:val="28"/>
        </w:rPr>
      </w:pPr>
    </w:p>
    <w:p w:rsidR="00DC5788" w:rsidRDefault="00DC5788">
      <w:pPr>
        <w:jc w:val="both"/>
        <w:rPr>
          <w:sz w:val="28"/>
        </w:rPr>
      </w:pPr>
    </w:p>
    <w:p w:rsidR="00DC5788" w:rsidRDefault="00DC5788">
      <w:pPr>
        <w:jc w:val="both"/>
        <w:rPr>
          <w:sz w:val="28"/>
        </w:rPr>
      </w:pPr>
    </w:p>
    <w:p w:rsidR="00DC5788" w:rsidRDefault="00DC5788">
      <w:pPr>
        <w:jc w:val="both"/>
        <w:rPr>
          <w:sz w:val="28"/>
        </w:rPr>
      </w:pPr>
    </w:p>
    <w:p w:rsidR="00DC5788" w:rsidRDefault="00A91385">
      <w:pPr>
        <w:jc w:val="both"/>
        <w:rPr>
          <w:sz w:val="28"/>
        </w:rPr>
      </w:pPr>
      <w:r>
        <w:rPr>
          <w:sz w:val="28"/>
        </w:rPr>
        <w:t xml:space="preserve">          Единственным обязанным лицом по простому векселю является векселедатель, его вексельное обязательство возникает в момент передачи документа на руки получателю платежа.</w:t>
      </w:r>
    </w:p>
    <w:p w:rsidR="00DC5788" w:rsidRDefault="00DC5788">
      <w:pPr>
        <w:jc w:val="both"/>
        <w:rPr>
          <w:sz w:val="28"/>
        </w:rPr>
      </w:pPr>
    </w:p>
    <w:p w:rsidR="00DC5788" w:rsidRDefault="00DC5788">
      <w:pPr>
        <w:jc w:val="both"/>
        <w:rPr>
          <w:sz w:val="28"/>
        </w:rPr>
      </w:pPr>
    </w:p>
    <w:p w:rsidR="00DC5788" w:rsidRDefault="00DC5788">
      <w:pPr>
        <w:jc w:val="both"/>
        <w:rPr>
          <w:sz w:val="28"/>
        </w:rPr>
      </w:pPr>
    </w:p>
    <w:p w:rsidR="00DC5788" w:rsidRDefault="00A91385">
      <w:pPr>
        <w:jc w:val="both"/>
        <w:rPr>
          <w:b/>
          <w:i/>
          <w:sz w:val="28"/>
        </w:rPr>
      </w:pPr>
      <w:r>
        <w:rPr>
          <w:sz w:val="44"/>
        </w:rPr>
        <w:t xml:space="preserve">                </w:t>
      </w:r>
      <w:r>
        <w:rPr>
          <w:b/>
          <w:i/>
          <w:sz w:val="44"/>
        </w:rPr>
        <w:t>Особенности обращения векселя.</w:t>
      </w:r>
    </w:p>
    <w:p w:rsidR="00DC5788" w:rsidRDefault="00DC5788">
      <w:pPr>
        <w:jc w:val="both"/>
        <w:rPr>
          <w:b/>
          <w:i/>
          <w:sz w:val="28"/>
        </w:rPr>
      </w:pPr>
    </w:p>
    <w:p w:rsidR="00DC5788" w:rsidRDefault="00A91385">
      <w:pPr>
        <w:jc w:val="both"/>
        <w:rPr>
          <w:sz w:val="28"/>
        </w:rPr>
      </w:pPr>
      <w:r>
        <w:rPr>
          <w:sz w:val="28"/>
        </w:rPr>
        <w:t xml:space="preserve">          Вексельное требование закрепленно в векселе таким образом, что оно не может стать действительным без предъявления самого векселя. Вексель является ценной бумагой строгой формы. Только те бумаги являются векселями, которые по форме соответстветствуют требованием вексельного процесса.</w:t>
      </w:r>
    </w:p>
    <w:p w:rsidR="00DC5788" w:rsidRDefault="00A91385">
      <w:pPr>
        <w:jc w:val="both"/>
        <w:rPr>
          <w:sz w:val="28"/>
        </w:rPr>
      </w:pPr>
      <w:r>
        <w:rPr>
          <w:sz w:val="28"/>
        </w:rPr>
        <w:t xml:space="preserve">          Вексельное требование абстрактно. Оно оторвано от юридической сделки, например, договора купли-продажи. Кредитор в случае спорной ситуации может основывать свой иск исключительно на наличии самого векселя без ссылки на договорённости, лежавшие в основе его появления.</w:t>
      </w:r>
    </w:p>
    <w:p w:rsidR="00DC5788" w:rsidRDefault="00A91385">
      <w:pPr>
        <w:jc w:val="both"/>
        <w:rPr>
          <w:sz w:val="28"/>
        </w:rPr>
      </w:pPr>
      <w:r>
        <w:rPr>
          <w:sz w:val="28"/>
        </w:rPr>
        <w:t xml:space="preserve">          Абстрактность требования заключается в возможности для векселедателя, составляющего вексель , или для надписателей делать в тексте векселя только те оговорки, которые разрешены законом. </w:t>
      </w:r>
      <w:r>
        <w:rPr>
          <w:sz w:val="40"/>
        </w:rPr>
        <w:t xml:space="preserve">                </w:t>
      </w:r>
      <w:r>
        <w:rPr>
          <w:sz w:val="28"/>
        </w:rPr>
        <w:t xml:space="preserve">     </w:t>
      </w:r>
    </w:p>
    <w:p w:rsidR="00DC5788" w:rsidRDefault="00DC5788">
      <w:pPr>
        <w:jc w:val="both"/>
        <w:rPr>
          <w:rFonts w:ascii="Arial" w:hAnsi="Arial"/>
        </w:rPr>
      </w:pPr>
    </w:p>
    <w:p w:rsidR="00DC5788" w:rsidRDefault="00DC5788">
      <w:pPr>
        <w:jc w:val="both"/>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A91385">
      <w:pPr>
        <w:rPr>
          <w:i/>
          <w:sz w:val="32"/>
        </w:rPr>
      </w:pPr>
      <w:r>
        <w:rPr>
          <w:i/>
          <w:sz w:val="32"/>
        </w:rPr>
        <w:t xml:space="preserve">        </w:t>
      </w: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DC5788">
      <w:pPr>
        <w:rPr>
          <w:i/>
          <w:sz w:val="32"/>
        </w:rPr>
      </w:pPr>
    </w:p>
    <w:p w:rsidR="00DC5788" w:rsidRDefault="00A91385">
      <w:pPr>
        <w:rPr>
          <w:rFonts w:ascii="Arial" w:hAnsi="Arial"/>
        </w:rPr>
      </w:pPr>
      <w:r>
        <w:rPr>
          <w:i/>
          <w:sz w:val="32"/>
        </w:rPr>
        <w:t xml:space="preserve">   московский экономико-статистический институт</w:t>
      </w:r>
    </w:p>
    <w:p w:rsidR="00DC5788" w:rsidRDefault="00A91385">
      <w:pPr>
        <w:rPr>
          <w:rFonts w:ascii="Arial" w:hAnsi="Arial"/>
        </w:rPr>
      </w:pPr>
      <w:r>
        <w:rPr>
          <w:rFonts w:ascii="Arial" w:hAnsi="Arial"/>
        </w:rPr>
        <w:t>----------------------------------------------------------------------------------------------------------------------------</w:t>
      </w: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A91385">
      <w:pPr>
        <w:rPr>
          <w:b/>
          <w:i/>
          <w:sz w:val="48"/>
        </w:rPr>
      </w:pPr>
      <w:r>
        <w:rPr>
          <w:rFonts w:ascii="Arial" w:hAnsi="Arial"/>
          <w:i/>
          <w:sz w:val="48"/>
        </w:rPr>
        <w:t xml:space="preserve">                           </w:t>
      </w:r>
      <w:r>
        <w:rPr>
          <w:b/>
          <w:i/>
          <w:sz w:val="48"/>
        </w:rPr>
        <w:t>Доклад</w:t>
      </w:r>
    </w:p>
    <w:p w:rsidR="00DC5788" w:rsidRDefault="00A91385">
      <w:pPr>
        <w:rPr>
          <w:b/>
          <w:i/>
          <w:sz w:val="48"/>
        </w:rPr>
      </w:pPr>
      <w:r>
        <w:rPr>
          <w:b/>
          <w:i/>
          <w:sz w:val="32"/>
        </w:rPr>
        <w:t xml:space="preserve">                    </w:t>
      </w:r>
      <w:r>
        <w:rPr>
          <w:b/>
          <w:sz w:val="32"/>
        </w:rPr>
        <w:t xml:space="preserve">по предмету Денежное обращение и кредит </w:t>
      </w:r>
    </w:p>
    <w:p w:rsidR="00DC5788" w:rsidRDefault="00A91385">
      <w:pPr>
        <w:rPr>
          <w:b/>
          <w:sz w:val="32"/>
        </w:rPr>
      </w:pPr>
      <w:r>
        <w:rPr>
          <w:b/>
          <w:sz w:val="32"/>
        </w:rPr>
        <w:t xml:space="preserve">                   на тему         ‘Вексель’</w:t>
      </w:r>
    </w:p>
    <w:p w:rsidR="00DC5788" w:rsidRDefault="00A91385">
      <w:pPr>
        <w:rPr>
          <w:rFonts w:ascii="Arial" w:hAnsi="Arial"/>
        </w:rPr>
      </w:pPr>
      <w:r>
        <w:rPr>
          <w:b/>
          <w:sz w:val="32"/>
        </w:rPr>
        <w:t xml:space="preserve">                    </w:t>
      </w: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A91385">
      <w:pPr>
        <w:rPr>
          <w:rFonts w:ascii="Arial" w:hAnsi="Arial"/>
        </w:rPr>
      </w:pPr>
      <w:r>
        <w:rPr>
          <w:rFonts w:ascii="Arial" w:hAnsi="Arial"/>
        </w:rPr>
        <w:t xml:space="preserve">                                                                                                   </w:t>
      </w: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 w:rsidR="00DC5788" w:rsidRDefault="00DC5788">
      <w:pPr>
        <w:rPr>
          <w:rFonts w:ascii="Arial" w:hAnsi="Arial"/>
        </w:rPr>
      </w:pPr>
    </w:p>
    <w:p w:rsidR="00DC5788" w:rsidRDefault="00DC5788">
      <w:pPr>
        <w:rPr>
          <w:rFonts w:ascii="Arial" w:hAnsi="Arial"/>
        </w:rPr>
      </w:pPr>
    </w:p>
    <w:p w:rsidR="00DC5788" w:rsidRDefault="00A91385">
      <w:pPr>
        <w:rPr>
          <w:b/>
          <w:sz w:val="32"/>
        </w:rPr>
      </w:pPr>
      <w:r>
        <w:rPr>
          <w:rFonts w:ascii="Arial" w:hAnsi="Arial"/>
        </w:rPr>
        <w:t xml:space="preserve">                                                                                        </w:t>
      </w:r>
      <w:r>
        <w:rPr>
          <w:b/>
          <w:sz w:val="32"/>
        </w:rPr>
        <w:t>студентка группы ДИ-303</w:t>
      </w:r>
    </w:p>
    <w:p w:rsidR="00DC5788" w:rsidRDefault="00A91385">
      <w:pPr>
        <w:rPr>
          <w:rFonts w:ascii="Arial" w:hAnsi="Arial"/>
        </w:rPr>
      </w:pPr>
      <w:r>
        <w:rPr>
          <w:b/>
          <w:sz w:val="32"/>
        </w:rPr>
        <w:t xml:space="preserve">                                                              Солодовникова Т.Ю.</w:t>
      </w: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A91385">
      <w:pPr>
        <w:rPr>
          <w:rFonts w:ascii="Arial" w:hAnsi="Arial"/>
        </w:rPr>
      </w:pPr>
      <w:r>
        <w:rPr>
          <w:rFonts w:ascii="Arial" w:hAnsi="Arial"/>
        </w:rPr>
        <w:t xml:space="preserve"> </w:t>
      </w:r>
      <w:r>
        <w:rPr>
          <w:sz w:val="28"/>
        </w:rPr>
        <w:t xml:space="preserve">                                               москва, 6 марта 1996</w:t>
      </w: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pPr>
        <w:rPr>
          <w:rFonts w:ascii="Arial" w:hAnsi="Arial"/>
        </w:rPr>
      </w:pPr>
    </w:p>
    <w:p w:rsidR="00DC5788" w:rsidRDefault="00DC5788">
      <w:bookmarkStart w:id="0" w:name="_GoBack"/>
      <w:bookmarkEnd w:id="0"/>
    </w:p>
    <w:sectPr w:rsidR="00DC5788">
      <w:pgSz w:w="11906" w:h="16838"/>
      <w:pgMar w:top="993" w:right="849" w:bottom="156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385"/>
    <w:rsid w:val="001B4B11"/>
    <w:rsid w:val="00A91385"/>
    <w:rsid w:val="00DC5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A32C3B-5AFB-46F0-B54A-4285E0B1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6269</Characters>
  <Application>Microsoft Office Word</Application>
  <DocSecurity>0</DocSecurity>
  <Lines>52</Lines>
  <Paragraphs>14</Paragraphs>
  <ScaleCrop>false</ScaleCrop>
  <Company>diakov.net</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ВЕКСЕЛЬ В ХОЗЯЙСТВЕННОМ ОБОРОТЕ.</dc:title>
  <dc:subject/>
  <dc:creator>Гвоздицин Александр свет Геннадьевич</dc:creator>
  <cp:keywords/>
  <cp:lastModifiedBy>Irina</cp:lastModifiedBy>
  <cp:revision>2</cp:revision>
  <cp:lastPrinted>1899-12-31T21:00:00Z</cp:lastPrinted>
  <dcterms:created xsi:type="dcterms:W3CDTF">2014-08-04T14:21:00Z</dcterms:created>
  <dcterms:modified xsi:type="dcterms:W3CDTF">2014-08-04T14:21:00Z</dcterms:modified>
</cp:coreProperties>
</file>