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A3D" w:rsidRPr="00716AEE" w:rsidRDefault="00EA2A3D" w:rsidP="00EA2A3D">
      <w:pPr>
        <w:spacing w:before="120"/>
        <w:jc w:val="center"/>
        <w:rPr>
          <w:b/>
          <w:bCs/>
          <w:sz w:val="32"/>
          <w:szCs w:val="32"/>
        </w:rPr>
      </w:pPr>
      <w:r w:rsidRPr="00716AEE">
        <w:rPr>
          <w:b/>
          <w:bCs/>
          <w:sz w:val="32"/>
          <w:szCs w:val="32"/>
        </w:rPr>
        <w:t>Аренда зданий и сооружений</w:t>
      </w:r>
    </w:p>
    <w:p w:rsidR="00EA2A3D" w:rsidRPr="00B369EA" w:rsidRDefault="00EA2A3D" w:rsidP="00EA2A3D">
      <w:pPr>
        <w:spacing w:before="120"/>
        <w:ind w:firstLine="567"/>
        <w:jc w:val="both"/>
      </w:pPr>
      <w:r w:rsidRPr="00B369EA">
        <w:t>По договору аренды здания или сооружения арендодатель обязуется передать арендатору здание или сооружение во временное владение и пользование или только во временное пользование.</w:t>
      </w:r>
    </w:p>
    <w:p w:rsidR="00EA2A3D" w:rsidRPr="00B369EA" w:rsidRDefault="00EA2A3D" w:rsidP="00EA2A3D">
      <w:pPr>
        <w:spacing w:before="120"/>
        <w:ind w:firstLine="567"/>
        <w:jc w:val="both"/>
      </w:pPr>
      <w:r w:rsidRPr="00B369EA">
        <w:t>Договор аренды здания, сооружения должен быть заключен в письменной форме путем составления одного документа, подписанного сторонами, другой способ заключения договора не допускается.</w:t>
      </w:r>
    </w:p>
    <w:p w:rsidR="00EA2A3D" w:rsidRPr="00B369EA" w:rsidRDefault="00EA2A3D" w:rsidP="00EA2A3D">
      <w:pPr>
        <w:spacing w:before="120"/>
        <w:ind w:firstLine="567"/>
        <w:jc w:val="both"/>
      </w:pPr>
      <w:r w:rsidRPr="00B369EA">
        <w:t>В соответствии со статьей 162 Гражданского кодекса Российской Федерации (далее ГК РФ) в общем случае несоблюдение простой письменной формы сделки не делает договор недействительным. Однако это лишает стороны договора права в случае спора ссылаться в подтверждение сделки и ее условий на свидетельские показания, но не лишает их права приводить письменные и другие доказательства. Несоблюдение же письменной формы договора аренды здания, сооружения влечет недействительность договора аренды.</w:t>
      </w:r>
    </w:p>
    <w:p w:rsidR="00EA2A3D" w:rsidRPr="00B369EA" w:rsidRDefault="00EA2A3D" w:rsidP="00EA2A3D">
      <w:pPr>
        <w:spacing w:before="120"/>
        <w:ind w:firstLine="567"/>
        <w:jc w:val="both"/>
      </w:pPr>
      <w:r w:rsidRPr="00B369EA">
        <w:t>Пунктом 2 статьи 609 ГК РФ установлено, что договор аренды недвижимого имущества подлежит государственной регистрации. Ранее было отмечено, что к недвижимым вещам согласно статье 130 ГК РФ относятся земельные участки, участки недр, обособленные водные объекты и все, что прочно связано с землей. То есть к недвижимым вещам относят объекты, перемещение которых без несоразмерного ущерба их назначению невозможно, в том числе леса, многолетние насаждения, здания, сооружения. К недвижимым вещам относятся также воздушные и морские суда, суда внутреннего плавания, космические объекты.</w:t>
      </w:r>
    </w:p>
    <w:p w:rsidR="00EA2A3D" w:rsidRPr="00B369EA" w:rsidRDefault="00EA2A3D" w:rsidP="00EA2A3D">
      <w:pPr>
        <w:spacing w:before="120"/>
        <w:ind w:firstLine="567"/>
        <w:jc w:val="both"/>
      </w:pPr>
      <w:r w:rsidRPr="00B369EA">
        <w:t xml:space="preserve">Порядок регистрации договоров аренды недвижимого имущества установлен Федеральным законом от 21 июля 1997 года №122-ФЗ "О государственной регистрации прав на недвижимое имущество и сделок с ним". </w:t>
      </w:r>
    </w:p>
    <w:p w:rsidR="00EA2A3D" w:rsidRPr="00B369EA" w:rsidRDefault="00EA2A3D" w:rsidP="00EA2A3D">
      <w:pPr>
        <w:spacing w:before="120"/>
        <w:ind w:firstLine="567"/>
        <w:jc w:val="both"/>
      </w:pPr>
      <w:r w:rsidRPr="00B369EA">
        <w:t>"1. Государственной регистрации подлежат права собственности и другие вещные права на недвижимое имущество и сделки с ним в соответствии со статьями 130, 131, 132 и 164 Гражданского кодекса Российской Федерации, за исключением прав на воздушные и морские суда, суда внутреннего плавания и космические объекты. Наряду с государственной регистрацией вещных прав на недвижимое имущество подлежат государственной регистрации ограничения (обременения) прав на него, в том числе сервитут, ипотека, доверительное управление, аренда.</w:t>
      </w:r>
    </w:p>
    <w:p w:rsidR="00EA2A3D" w:rsidRPr="00B369EA" w:rsidRDefault="00EA2A3D" w:rsidP="00EA2A3D">
      <w:pPr>
        <w:spacing w:before="120"/>
        <w:ind w:firstLine="567"/>
        <w:jc w:val="both"/>
      </w:pPr>
      <w:r w:rsidRPr="00B369EA">
        <w:t>Ограничения (обременения) прав на недвижимое имущество, возникающие на основании договора либо акта органа государственной власти или акта органа местного самоуправления, подлежат государственной регистрации в случаях, предусмотренных законом.</w:t>
      </w:r>
    </w:p>
    <w:p w:rsidR="00EA2A3D" w:rsidRPr="00B369EA" w:rsidRDefault="00EA2A3D" w:rsidP="00EA2A3D">
      <w:pPr>
        <w:spacing w:before="120"/>
        <w:ind w:firstLine="567"/>
        <w:jc w:val="both"/>
      </w:pPr>
      <w:r w:rsidRPr="00B369EA">
        <w:t xml:space="preserve">2. Обязательной государственной регистрации подлежат права на недвижимое имущество, правоустанавливающие документы на которое оформлены после введения в действие настоящего Федерального закона". </w:t>
      </w:r>
    </w:p>
    <w:p w:rsidR="00EA2A3D" w:rsidRPr="00B369EA" w:rsidRDefault="00EA2A3D" w:rsidP="00EA2A3D">
      <w:pPr>
        <w:spacing w:before="120"/>
        <w:ind w:firstLine="567"/>
        <w:jc w:val="both"/>
      </w:pPr>
      <w:r w:rsidRPr="00B369EA">
        <w:t xml:space="preserve">В соответствии с пунктом 2 статьи 651 ГК РФ государственной регистрации подлежат договора аренды зданий и сооружений, заключенные на срок не менее года и только с момента государственной регистрации договор аренды считается заключенным. Указанный порядок распространяется и на договора аренды нежилых помещений, что следует из пункта 2 Информационного письма Президиума ВАС РФ от 1 июня 2000 года №53 "О государственной регистрации договоров аренды нежилых помещений": </w:t>
      </w:r>
    </w:p>
    <w:p w:rsidR="00EA2A3D" w:rsidRPr="00B369EA" w:rsidRDefault="00EA2A3D" w:rsidP="00EA2A3D">
      <w:pPr>
        <w:spacing w:before="120"/>
        <w:ind w:firstLine="567"/>
        <w:jc w:val="both"/>
      </w:pPr>
      <w:r w:rsidRPr="00B369EA">
        <w:t>"2. Принимая во внимание то, что нежилое помещение является объектом недвижимости, отличным от здания или сооружения, в котором оно находится, но неразрывно с ним связанным, и то, что в Гражданском кодексе Российской Федерации отсутствуют какие-либо специальные нормы о государственной регистрации договоров аренды нежилых помещений, к таким договорам аренды должны применяться правила пункта 2 статьи 651 Гражданского кодекса Российской Федерации.</w:t>
      </w:r>
    </w:p>
    <w:p w:rsidR="00EA2A3D" w:rsidRPr="00B369EA" w:rsidRDefault="00EA2A3D" w:rsidP="00EA2A3D">
      <w:pPr>
        <w:spacing w:before="120"/>
        <w:ind w:firstLine="567"/>
        <w:jc w:val="both"/>
      </w:pPr>
      <w:r w:rsidRPr="00B369EA">
        <w:t xml:space="preserve">В соответствии с пунктом 2 статьи 651 Гражданского кодекса Российской Федерации договор аренды нежилых помещений, заключенный на срок не менее одного года, подлежит государственной регистрации и считается заключенным с момента такой регистрации. Договор аренды нежилых помещений, заключенный на срок менее одного года, не подлежит государственной регистрации и считается заключенным с момента, определяемого в соответствии с пунктом 1 статьи 433 Гражданского кодекса Российской Федерации". </w:t>
      </w:r>
    </w:p>
    <w:p w:rsidR="00EA2A3D" w:rsidRPr="00B369EA" w:rsidRDefault="00EA2A3D" w:rsidP="00EA2A3D">
      <w:pPr>
        <w:spacing w:before="120"/>
        <w:ind w:firstLine="567"/>
        <w:jc w:val="both"/>
      </w:pPr>
      <w:r w:rsidRPr="00B369EA">
        <w:t xml:space="preserve">Рассмотрим пример из арбитражной практики, для чего обратимся к пункту 10 Информационного письма Президиума Высшего Арбитражного Суда Российской Федерации от 16 февраля 2001 года №59 "Обзор практики разрешения споров, связанных с применением федерального закона "О государственной регистрации прав на недвижимое имущество и сделок с ним": </w:t>
      </w:r>
    </w:p>
    <w:p w:rsidR="00EA2A3D" w:rsidRPr="00B369EA" w:rsidRDefault="00EA2A3D" w:rsidP="00EA2A3D">
      <w:pPr>
        <w:spacing w:before="120"/>
        <w:ind w:firstLine="567"/>
        <w:jc w:val="both"/>
      </w:pPr>
      <w:r w:rsidRPr="00B369EA">
        <w:t>"10. Арбитражный суд пришел к выводу о том, что при продлении договора аренды здания, заключенного на срок менее одного года, на такой же срок после окончания первоначального срока аренды отношения сторон регулируются новым договором аренды, который не подлежит государственной регистрации в силу пункта 2 статьи 651 ГК.</w:t>
      </w:r>
    </w:p>
    <w:p w:rsidR="00EA2A3D" w:rsidRPr="00B369EA" w:rsidRDefault="00EA2A3D" w:rsidP="00EA2A3D">
      <w:pPr>
        <w:spacing w:before="120"/>
        <w:ind w:firstLine="567"/>
        <w:jc w:val="both"/>
      </w:pPr>
      <w:r w:rsidRPr="00B369EA">
        <w:t>Арендодатель обратился в арбитражный суд с иском к арендатору об освобождении последним занимаемого здания. Из представленных суду документов следовало, что стороны заключили договор аренды здания сроком на 11 месяцев. Согласно одному из условий договора, по окончании срока аренды договор считался продленным на тот же срок и на тех же условиях, если до окончания срока аренды ни одна из сторон не заявит о своем отказе от продления договора. До окончания срока ни одна из сторон не уведомила другую сторону об отказе от продления договора.</w:t>
      </w:r>
    </w:p>
    <w:p w:rsidR="00EA2A3D" w:rsidRPr="00B369EA" w:rsidRDefault="00EA2A3D" w:rsidP="00EA2A3D">
      <w:pPr>
        <w:spacing w:before="120"/>
        <w:ind w:firstLine="567"/>
        <w:jc w:val="both"/>
      </w:pPr>
      <w:r w:rsidRPr="00B369EA">
        <w:t>В обоснование предъявленного требования истец сослался на то, что продление договора аренды представляло собой изменение срока аренды, который в целом составил более одного года. Следовательно, в силу пункта 2 статьи 651 ГК для продления договора аренды здания требовалась его государственная регистрация по истечении первых 11 месяцев.</w:t>
      </w:r>
    </w:p>
    <w:p w:rsidR="00EA2A3D" w:rsidRPr="00B369EA" w:rsidRDefault="00EA2A3D" w:rsidP="00EA2A3D">
      <w:pPr>
        <w:spacing w:before="120"/>
        <w:ind w:firstLine="567"/>
        <w:jc w:val="both"/>
      </w:pPr>
      <w:r w:rsidRPr="00B369EA">
        <w:t xml:space="preserve">Арбитражный суд первой инстанции, рассмотрев иск, пришел к следующим выводам. Договор аренды здания был заключен на определенный срок, равный 11 месяцам, то есть менее одного года. В соответствии с условиями договора продление осуществлялось автоматически по окончании срока аренды при отсутствии заявления одной из сторон об отказе от продления. Таким образом, фактически по окончании первоначального срока действия договора между сторонами начал действовать новый договор аренды, условия которого были идентичны условиям окончившегося договора. На этом основании арбитражный суд признал, что при продлении договор аренды не подлежал государственной регистрации, так как срок продления (срок аренды по новому договору) был менее одного года". </w:t>
      </w:r>
    </w:p>
    <w:p w:rsidR="00EA2A3D" w:rsidRPr="00B369EA" w:rsidRDefault="00EA2A3D" w:rsidP="00EA2A3D">
      <w:pPr>
        <w:spacing w:before="120"/>
        <w:ind w:firstLine="567"/>
        <w:jc w:val="both"/>
      </w:pPr>
      <w:r w:rsidRPr="00B369EA">
        <w:t xml:space="preserve">При аренде здания или сооружения арендатору одновременно переходят права и на ту часть земельного участка, которая занята арендуемой недвижимостью и необходима для ее использования, соответственно, переходят и обязанности по уплате соответствующих налогов. </w:t>
      </w:r>
    </w:p>
    <w:p w:rsidR="00EA2A3D" w:rsidRPr="00B369EA" w:rsidRDefault="00EA2A3D" w:rsidP="00EA2A3D">
      <w:pPr>
        <w:spacing w:before="120"/>
        <w:ind w:firstLine="567"/>
        <w:jc w:val="both"/>
      </w:pPr>
      <w:r w:rsidRPr="00B369EA">
        <w:t>Собственник земельного участка, на котором находится передаваемое в аренду недвижимое имущество, может и не быть арендодателем, то есть может не быть владельцем недвижимости, находящейся на принадлежащем ему земельном участке. В этом случае аренда здания и сооружения допускается без согласия собственника, если это не противоречит условиям пользования участком, установленным законом или договором с собственником.</w:t>
      </w:r>
    </w:p>
    <w:p w:rsidR="00EA2A3D" w:rsidRPr="00B369EA" w:rsidRDefault="00EA2A3D" w:rsidP="00EA2A3D">
      <w:pPr>
        <w:spacing w:before="120"/>
        <w:ind w:firstLine="567"/>
        <w:jc w:val="both"/>
      </w:pPr>
      <w:r w:rsidRPr="00B369EA">
        <w:t>Если земельный участок продается другому лицу, за арендатором сохраняется право пользования частью земельного участка, которая занята арендуемым зданием или сооружением.</w:t>
      </w:r>
    </w:p>
    <w:p w:rsidR="00EA2A3D" w:rsidRPr="00B369EA" w:rsidRDefault="00EA2A3D" w:rsidP="00EA2A3D">
      <w:pPr>
        <w:spacing w:before="120"/>
        <w:ind w:firstLine="567"/>
        <w:jc w:val="both"/>
      </w:pPr>
      <w:r w:rsidRPr="00B369EA">
        <w:t>Общими нормами договоров аренды установлено, что договор может не содержать размера арендной платы. В этом случае применяются правила определения цены, предусмотренные пунктом 3 статьи 424 ГК РФ.</w:t>
      </w:r>
    </w:p>
    <w:p w:rsidR="00EA2A3D" w:rsidRPr="00B369EA" w:rsidRDefault="00EA2A3D" w:rsidP="00EA2A3D">
      <w:pPr>
        <w:spacing w:before="120"/>
        <w:ind w:firstLine="567"/>
        <w:jc w:val="both"/>
      </w:pPr>
      <w:r w:rsidRPr="00B369EA">
        <w:t xml:space="preserve">Существенным условием договора аренды зданий и сооружений является установление размера арендной платы. При отсутствии согласованного сторонами в письменной форме условия о размере арендной платы, договор считается незаключенным. Вопрос арендной платы рассмотрен в Информационном письме Президиума ВАС РФ №66: </w:t>
      </w:r>
    </w:p>
    <w:p w:rsidR="00EA2A3D" w:rsidRPr="00B369EA" w:rsidRDefault="00EA2A3D" w:rsidP="00EA2A3D">
      <w:pPr>
        <w:spacing w:before="120"/>
        <w:ind w:firstLine="567"/>
        <w:jc w:val="both"/>
      </w:pPr>
      <w:r w:rsidRPr="00B369EA">
        <w:t>"12. Возложение на арендатора расходов по оплате коммунальных услуг не может рассматриваться как форма арендной платы.</w:t>
      </w:r>
    </w:p>
    <w:p w:rsidR="00EA2A3D" w:rsidRPr="00B369EA" w:rsidRDefault="00EA2A3D" w:rsidP="00EA2A3D">
      <w:pPr>
        <w:spacing w:before="120"/>
        <w:ind w:firstLine="567"/>
        <w:jc w:val="both"/>
      </w:pPr>
      <w:r w:rsidRPr="00B369EA">
        <w:t>Акционерное общество (арендодатель) обратилось в арбитражный суд с иском к обществу с ограниченной ответственностью (арендатору) о признании договора аренды здания незаключенным и выселении ответчика из занимаемого здания.</w:t>
      </w:r>
    </w:p>
    <w:p w:rsidR="00EA2A3D" w:rsidRPr="00B369EA" w:rsidRDefault="00EA2A3D" w:rsidP="00EA2A3D">
      <w:pPr>
        <w:spacing w:before="120"/>
        <w:ind w:firstLine="567"/>
        <w:jc w:val="both"/>
      </w:pPr>
      <w:r w:rsidRPr="00B369EA">
        <w:t>Решением суда первой инстанции, оставленным без изменения постановлением апелляционной инстанции, иск удовлетворен.</w:t>
      </w:r>
    </w:p>
    <w:p w:rsidR="00EA2A3D" w:rsidRPr="00B369EA" w:rsidRDefault="00EA2A3D" w:rsidP="00EA2A3D">
      <w:pPr>
        <w:spacing w:before="120"/>
        <w:ind w:firstLine="567"/>
        <w:jc w:val="both"/>
      </w:pPr>
      <w:r w:rsidRPr="00B369EA">
        <w:t>В кассационной жалобе ответчик ссылался на наличие договора аренды спорного здания и просил признать данный договор заключенным. Исследовав договор и обстоятельства спора, суд кассационной инстанции установил, что разногласия возникли по поводу формулировки условия договора о размере арендной платы.</w:t>
      </w:r>
    </w:p>
    <w:p w:rsidR="00EA2A3D" w:rsidRPr="00B369EA" w:rsidRDefault="00EA2A3D" w:rsidP="00EA2A3D">
      <w:pPr>
        <w:spacing w:before="120"/>
        <w:ind w:firstLine="567"/>
        <w:jc w:val="both"/>
      </w:pPr>
      <w:r w:rsidRPr="00B369EA">
        <w:t>В силу пункта 1 статьи 654 ГК РФ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w:t>
      </w:r>
    </w:p>
    <w:p w:rsidR="00EA2A3D" w:rsidRPr="00B369EA" w:rsidRDefault="00EA2A3D" w:rsidP="00EA2A3D">
      <w:pPr>
        <w:spacing w:before="120"/>
        <w:ind w:firstLine="567"/>
        <w:jc w:val="both"/>
      </w:pPr>
      <w:r w:rsidRPr="00B369EA">
        <w:t>Ответчик полагал, что данное требование закона сторонами соблюдено, поскольку в соответствии с пунктом 2.4 договора арендатор обязан в качестве арендной платы в установленные сроки оплачивать коммунальные и прочие целевые услуги.</w:t>
      </w:r>
    </w:p>
    <w:p w:rsidR="00EA2A3D" w:rsidRPr="00B369EA" w:rsidRDefault="00EA2A3D" w:rsidP="00EA2A3D">
      <w:pPr>
        <w:spacing w:before="120"/>
        <w:ind w:firstLine="567"/>
        <w:jc w:val="both"/>
      </w:pPr>
      <w:r w:rsidRPr="00B369EA">
        <w:t>Однако такая формулировка не может рассматриваться как устанавливающая форму и размер арендной платы, поскольку арендодатель фактически не получает встречного предоставления за переданное в аренду здание. Оплата арендатором коммунальных услуг сама по себе не означает возмездности договора аренды.</w:t>
      </w:r>
    </w:p>
    <w:p w:rsidR="00EA2A3D" w:rsidRPr="00B369EA" w:rsidRDefault="00EA2A3D" w:rsidP="00EA2A3D">
      <w:pPr>
        <w:spacing w:before="120"/>
        <w:ind w:firstLine="567"/>
        <w:jc w:val="both"/>
      </w:pPr>
      <w:r w:rsidRPr="00B369EA">
        <w:t>Согласно пункту 1 статьи 654 ГК РФ к договору аренды здания или сооружения не применяются правила определения цены, предусмотренные пунктом 3 статьи 424 Кодекса.</w:t>
      </w:r>
    </w:p>
    <w:p w:rsidR="00EA2A3D" w:rsidRPr="00B369EA" w:rsidRDefault="00EA2A3D" w:rsidP="00EA2A3D">
      <w:pPr>
        <w:spacing w:before="120"/>
        <w:ind w:firstLine="567"/>
        <w:jc w:val="both"/>
      </w:pPr>
      <w:r w:rsidRPr="00B369EA">
        <w:t xml:space="preserve">Учитывая это положение закона, суд кассационной инстанции указал, что спорный договор не может считаться заключенным и, следовательно, решение суда первой инстанции обоснованно". </w:t>
      </w:r>
    </w:p>
    <w:p w:rsidR="00EA2A3D" w:rsidRPr="00B369EA" w:rsidRDefault="00EA2A3D" w:rsidP="00EA2A3D">
      <w:pPr>
        <w:spacing w:before="120"/>
        <w:ind w:firstLine="567"/>
        <w:jc w:val="both"/>
      </w:pPr>
      <w:r w:rsidRPr="00B369EA">
        <w:t xml:space="preserve">Согласно статье 655 ГК РФ передача здания или сооружения арендодателем и принятие его арендатором осуществляется по передаточному акту или иному документу, который должен быть подписан обеими сторонами. Если какая-либо из сторон уклоняется от подписания передаточного акта, это рассматривается как отказ стороны от исполнения своих обязательств по договору. Обязательство арендодателя считается исполненным после передачи объекта аренды арендатору и подписания передаточного акта (для организации по форме ОС-1). </w:t>
      </w:r>
    </w:p>
    <w:p w:rsidR="00EA2A3D" w:rsidRPr="00B369EA" w:rsidRDefault="00EA2A3D" w:rsidP="00EA2A3D">
      <w:pPr>
        <w:spacing w:before="120"/>
        <w:ind w:firstLine="567"/>
        <w:jc w:val="both"/>
      </w:pPr>
      <w:r w:rsidRPr="00B369EA">
        <w:t>Передаточный акт составляется и по окончании срока договора аренды, когда арендатор возвращает имущество арендодателю.</w:t>
      </w:r>
    </w:p>
    <w:p w:rsidR="00EA2A3D" w:rsidRPr="00B369EA" w:rsidRDefault="00EA2A3D" w:rsidP="00EA2A3D">
      <w:pPr>
        <w:spacing w:before="120"/>
        <w:ind w:firstLine="567"/>
        <w:jc w:val="both"/>
      </w:pPr>
      <w:r w:rsidRPr="00B369EA">
        <w:t>ОСОБЕННОСТИ АРЕНДЫ ЗДАНИЙ, СООРУЖЕНИЙ, НЕЖИЛЫХ ПОМЕЩЕНИЙ, НАХОДЯЩИХСЯ В ФЕДЕРАЛЬНОЙ СОБСТВЕННОСТИ</w:t>
      </w:r>
    </w:p>
    <w:p w:rsidR="00EA2A3D" w:rsidRPr="00B369EA" w:rsidRDefault="00EA2A3D" w:rsidP="00EA2A3D">
      <w:pPr>
        <w:spacing w:before="120"/>
        <w:ind w:firstLine="567"/>
        <w:jc w:val="both"/>
      </w:pPr>
      <w:r w:rsidRPr="00B369EA">
        <w:t xml:space="preserve">Аренда имущества, находящегося в федеральной собственности, имеет некоторые особенности, касающиеся, в частности, заключения договора аренды и установления арендных платежей. </w:t>
      </w:r>
    </w:p>
    <w:p w:rsidR="00EA2A3D" w:rsidRPr="00B369EA" w:rsidRDefault="00EA2A3D" w:rsidP="00EA2A3D">
      <w:pPr>
        <w:spacing w:before="120"/>
        <w:ind w:firstLine="567"/>
        <w:jc w:val="both"/>
      </w:pPr>
      <w:r w:rsidRPr="00B369EA">
        <w:t>В соответствии с подпунктом "г" пункта 1 статьи 114 Конституции Российской Федерации управление федеральной собственностью осуществляет Правительство Российской Федерации.</w:t>
      </w:r>
    </w:p>
    <w:p w:rsidR="00EA2A3D" w:rsidRPr="00B369EA" w:rsidRDefault="00EA2A3D" w:rsidP="00EA2A3D">
      <w:pPr>
        <w:spacing w:before="120"/>
        <w:ind w:firstLine="567"/>
        <w:jc w:val="both"/>
      </w:pPr>
      <w:r w:rsidRPr="00B369EA">
        <w:t>В настоящее время функции по управлению федеральным имуществом, в том числе в области земельных отношений, функции по оказанию государственных услуг и правоприменительные функции в сфере имущественных отношений осуществляет Федеральное агентство по управлению федеральным имуществом. Это установлено Постановлением Правительства Российской Федерации от 8 апреля 2004 года №200 "Вопросы Федерального агентства по управлению федеральным имуществом". Данное федеральное агентство находится в ведении Министерства экономического развития и торговли Российской Федерации, полномочия, возложенные на него, утверждены Постановлением Правительства Российской Федерации от 27 ноября 2004 года №691 "О Федеральном агентстве по управлению федеральным имуществом".</w:t>
      </w:r>
    </w:p>
    <w:p w:rsidR="00EA2A3D" w:rsidRPr="00B369EA" w:rsidRDefault="00EA2A3D" w:rsidP="00EA2A3D">
      <w:pPr>
        <w:spacing w:before="120"/>
        <w:ind w:firstLine="567"/>
        <w:jc w:val="both"/>
      </w:pPr>
      <w:r w:rsidRPr="00B369EA">
        <w:t>В соответствии с Распоряжением Минимущества Российской Федерации от 28 июня 2001 года №1810-р "Об установлении максимального срока оформления договоров аренды федерального имущества" максимальный срок оформления договоров аренды нежилых помещений и других объектов федерального имущества составляет один месяц. Исчисление срока начинается с даты представления арендатором (балансодержателем) полного пакета необходимых документов, соответствующих установленным требованиям, в том числе органов юстиции, осуществляющих регистрацию сделок с недвижимым имуществом.</w:t>
      </w:r>
    </w:p>
    <w:p w:rsidR="00EA2A3D" w:rsidRPr="00B369EA" w:rsidRDefault="00EA2A3D" w:rsidP="00EA2A3D">
      <w:pPr>
        <w:spacing w:before="120"/>
        <w:ind w:firstLine="567"/>
        <w:jc w:val="both"/>
      </w:pPr>
      <w:r w:rsidRPr="00B369EA">
        <w:t>В договоре на аренду федерального имущества должен быть определен объем арендной платы, сроки и порядок ее внесения. Рассчитывается арендная плата в соответствии с методикой, утверждаемой Мингосимуществом России. С 1 июля 1998 года Распоряжением Мингосимущества Российской Федерации от 30 апреля 1998 года №396-р введен единый порядок определения величины перечисляемой в федеральный бюджет арендной платы за пользование находящимися в федеральной собственности зданиями, строениями, сооружениями. Величина арендной платы в соответствии с данным порядком рассчитывается исходя из базовой величины стоимости строительства 1 квадратного метра, которая устанавливается и ежегодно изменяется в соответствии с официальными публикациями Госстроя России, при отсутствии официальной информации - по решению органов исполнительной власти субъектов Российской Федерации.</w:t>
      </w:r>
    </w:p>
    <w:p w:rsidR="00EA2A3D" w:rsidRPr="00B369EA" w:rsidRDefault="00EA2A3D" w:rsidP="00EA2A3D">
      <w:pPr>
        <w:spacing w:before="120"/>
        <w:ind w:firstLine="567"/>
        <w:jc w:val="both"/>
      </w:pPr>
      <w:r w:rsidRPr="00B369EA">
        <w:t>Минимальная величина арендной платы за 1 квадратный метр устанавливается и ежегодно изменяется органами власти субъекта Российской Федерации в зависимости от местных условий.</w:t>
      </w:r>
    </w:p>
    <w:p w:rsidR="00EA2A3D" w:rsidRPr="00B369EA" w:rsidRDefault="00EA2A3D" w:rsidP="00EA2A3D">
      <w:pPr>
        <w:spacing w:before="120"/>
        <w:ind w:firstLine="567"/>
        <w:jc w:val="both"/>
      </w:pPr>
      <w:r w:rsidRPr="00B369EA">
        <w:t>Постановлением Правительства Российской Федерации от 30 июня 1998 года №685 "О мерах по обеспечению поступления в Федеральный бюджет доходов от использования федерального имущества" установлен порядок внесения арендных платежей за пользование арендуемым федеральным недвижимым имуществом. Согласно этому документу арендатор в соответствии с договором аренды ежемесячно, не позднее 10 числа отчетного месяца, перечисляет арендную плату на лицевой счет соответствующего территориального органа Мингосимущества Российской Федерации, открытый им в органах федерального казначейства.</w:t>
      </w:r>
    </w:p>
    <w:p w:rsidR="00EA2A3D" w:rsidRPr="00B369EA" w:rsidRDefault="00EA2A3D" w:rsidP="00EA2A3D">
      <w:pPr>
        <w:spacing w:before="120"/>
        <w:ind w:firstLine="567"/>
        <w:jc w:val="both"/>
      </w:pPr>
      <w:r w:rsidRPr="00B369EA">
        <w:t>В соответствии с Письмом УМНС по городу Москве от 18 июля 2001 года №03-12/32585 возможно осуществление перечисления арендной платы за пользование федеральным недвижимым имуществом непосредственно арендатором в соответствии с заключенными договорами. Указанные платежи уплачиваются арендатором по месту своего нахождения и учитываются территориальным налоговым органом по фактическому поступлению.</w:t>
      </w:r>
    </w:p>
    <w:p w:rsidR="00EA2A3D" w:rsidRPr="00B369EA" w:rsidRDefault="00EA2A3D" w:rsidP="00EA2A3D">
      <w:pPr>
        <w:spacing w:before="120"/>
        <w:ind w:firstLine="567"/>
        <w:jc w:val="both"/>
      </w:pPr>
      <w:r w:rsidRPr="00B369EA">
        <w:t>Учитывая вышеизложенное, перечисление арендатором сумм арендной платы на счет балансодержателя является неправомерным. Доходы от сдачи в аренду имущества, находящегося в федеральной собственности и расположенного на территории Российской Федерации, в соответствии с Федеральным законом от 23 декабря 2003 года №186-ФЗ "О федеральном бюджете на 2004 год" перечисляются в размере 100% в федеральный бюджет.</w:t>
      </w:r>
    </w:p>
    <w:p w:rsidR="00EA2A3D" w:rsidRPr="00B369EA" w:rsidRDefault="00EA2A3D" w:rsidP="00EA2A3D">
      <w:pPr>
        <w:spacing w:before="120"/>
        <w:ind w:firstLine="567"/>
        <w:jc w:val="both"/>
      </w:pPr>
      <w:r w:rsidRPr="00B369EA">
        <w:t>В соответствии с Письмом Минфина Российской Федерации от 10 сентября 1999 года №3-12-5/69 "Об отражении в учете и отчетности об исполнении федерального бюджета арендной платы за пользование федеральным недвижимым имуществом" перечисление в доход федерального бюджета арендной платы осуществляется арендаторами платежными поручениями на счета по учету доходов федерального бюджета.</w:t>
      </w:r>
    </w:p>
    <w:p w:rsidR="00EA2A3D" w:rsidRPr="00B369EA" w:rsidRDefault="00EA2A3D" w:rsidP="00EA2A3D">
      <w:pPr>
        <w:spacing w:before="120"/>
        <w:ind w:firstLine="567"/>
        <w:jc w:val="both"/>
      </w:pPr>
      <w:r w:rsidRPr="00B369EA">
        <w:t xml:space="preserve">В платежных поручениях в поле "Назначение платежа" арендатор должен указать: </w:t>
      </w:r>
    </w:p>
    <w:p w:rsidR="00EA2A3D" w:rsidRPr="00B369EA" w:rsidRDefault="00EA2A3D" w:rsidP="00EA2A3D">
      <w:pPr>
        <w:spacing w:before="120"/>
        <w:ind w:firstLine="567"/>
        <w:jc w:val="both"/>
      </w:pPr>
      <w:r w:rsidRPr="00B369EA">
        <w:t xml:space="preserve">коды доходов бюджетов Российской Федерации; </w:t>
      </w:r>
    </w:p>
    <w:p w:rsidR="00EA2A3D" w:rsidRPr="00B369EA" w:rsidRDefault="00EA2A3D" w:rsidP="00EA2A3D">
      <w:pPr>
        <w:spacing w:before="120"/>
        <w:ind w:firstLine="567"/>
        <w:jc w:val="both"/>
      </w:pPr>
      <w:r w:rsidRPr="00B369EA">
        <w:t xml:space="preserve">наименование платежа - "Арендная плата"; </w:t>
      </w:r>
    </w:p>
    <w:p w:rsidR="00EA2A3D" w:rsidRPr="00B369EA" w:rsidRDefault="00EA2A3D" w:rsidP="00EA2A3D">
      <w:pPr>
        <w:spacing w:before="120"/>
        <w:ind w:firstLine="567"/>
        <w:jc w:val="both"/>
      </w:pPr>
      <w:r w:rsidRPr="00B369EA">
        <w:t xml:space="preserve">период, за который уплачивается арендная плата; </w:t>
      </w:r>
    </w:p>
    <w:p w:rsidR="00EA2A3D" w:rsidRPr="00B369EA" w:rsidRDefault="00EA2A3D" w:rsidP="00EA2A3D">
      <w:pPr>
        <w:spacing w:before="120"/>
        <w:ind w:firstLine="567"/>
        <w:jc w:val="both"/>
      </w:pPr>
      <w:r w:rsidRPr="00B369EA">
        <w:t xml:space="preserve">наименование организации-арендодателя, номер ее лицевого счета; </w:t>
      </w:r>
    </w:p>
    <w:p w:rsidR="00EA2A3D" w:rsidRPr="00B369EA" w:rsidRDefault="00EA2A3D" w:rsidP="00EA2A3D">
      <w:pPr>
        <w:spacing w:before="120"/>
        <w:ind w:firstLine="567"/>
        <w:jc w:val="both"/>
      </w:pPr>
      <w:r w:rsidRPr="00B369EA">
        <w:t xml:space="preserve">номер и дату заключенного договора.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A2A3D"/>
    <w:rsid w:val="00413FC1"/>
    <w:rsid w:val="004A4A2E"/>
    <w:rsid w:val="00616072"/>
    <w:rsid w:val="00716AEE"/>
    <w:rsid w:val="008B35EE"/>
    <w:rsid w:val="00B369EA"/>
    <w:rsid w:val="00B42C45"/>
    <w:rsid w:val="00B47B6A"/>
    <w:rsid w:val="00EA2A3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90707E6-7FE1-446D-830C-1EAD7DE6A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A3D"/>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EA2A3D"/>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9606</Words>
  <Characters>5476</Characters>
  <Application>Microsoft Office Word</Application>
  <DocSecurity>0</DocSecurity>
  <Lines>45</Lines>
  <Paragraphs>30</Paragraphs>
  <ScaleCrop>false</ScaleCrop>
  <Company>Home</Company>
  <LinksUpToDate>false</LinksUpToDate>
  <CharactersWithSpaces>15052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Аренда зданий и сооружений</dc:title>
  <dc:subject/>
  <dc:creator>User</dc:creator>
  <cp:keywords/>
  <dc:description/>
  <cp:lastModifiedBy>admin</cp:lastModifiedBy>
  <cp:revision>2</cp:revision>
  <dcterms:created xsi:type="dcterms:W3CDTF">2014-01-25T08:50:00Z</dcterms:created>
  <dcterms:modified xsi:type="dcterms:W3CDTF">2014-01-25T08:50:00Z</dcterms:modified>
</cp:coreProperties>
</file>