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72" w:rsidRDefault="003D6D72">
      <w:pPr>
        <w:ind w:left="-360" w:right="-186"/>
        <w:jc w:val="center"/>
        <w:rPr>
          <w:b/>
          <w:bCs/>
          <w:sz w:val="28"/>
        </w:rPr>
      </w:pPr>
      <w:r>
        <w:rPr>
          <w:b/>
          <w:bCs/>
          <w:sz w:val="28"/>
        </w:rPr>
        <w:t>ИНСТИТУТ   ЭКОНОМИЧЕСКИХ   ПРЕОБРАЗОВАНИЙ</w:t>
      </w:r>
    </w:p>
    <w:p w:rsidR="003D6D72" w:rsidRDefault="003D6D72">
      <w:pPr>
        <w:jc w:val="center"/>
        <w:rPr>
          <w:b/>
          <w:bCs/>
          <w:sz w:val="28"/>
        </w:rPr>
      </w:pPr>
    </w:p>
    <w:p w:rsidR="003D6D72" w:rsidRDefault="003D6D72">
      <w:pPr>
        <w:jc w:val="center"/>
        <w:rPr>
          <w:b/>
          <w:bCs/>
          <w:sz w:val="28"/>
        </w:rPr>
      </w:pPr>
      <w:r>
        <w:rPr>
          <w:b/>
          <w:bCs/>
          <w:sz w:val="28"/>
        </w:rPr>
        <w:t>И  УПРАВЛЕНИЯ   РЫНКОМ.</w:t>
      </w:r>
    </w:p>
    <w:p w:rsidR="003D6D72" w:rsidRDefault="003D6D72">
      <w:pPr>
        <w:rPr>
          <w:b/>
          <w:bCs/>
          <w:sz w:val="28"/>
        </w:rPr>
      </w:pPr>
    </w:p>
    <w:p w:rsidR="003D6D72" w:rsidRDefault="003D6D72">
      <w:pPr>
        <w:rPr>
          <w:b/>
          <w:bCs/>
          <w:sz w:val="28"/>
        </w:rPr>
      </w:pPr>
    </w:p>
    <w:p w:rsidR="003D6D72" w:rsidRDefault="003D6D72">
      <w:pPr>
        <w:rPr>
          <w:b/>
          <w:bCs/>
          <w:sz w:val="28"/>
        </w:rPr>
      </w:pPr>
      <w:r>
        <w:rPr>
          <w:b/>
          <w:bCs/>
          <w:sz w:val="28"/>
        </w:rPr>
        <w:t xml:space="preserve">              </w:t>
      </w:r>
    </w:p>
    <w:p w:rsidR="003D6D72" w:rsidRDefault="003D6D72">
      <w:pPr>
        <w:pStyle w:val="6"/>
      </w:pPr>
      <w:r>
        <w:t xml:space="preserve">          СПЕЦИАЛЬНОСТЬ :   «Бухгалтерский  учет и аудит »</w:t>
      </w:r>
    </w:p>
    <w:p w:rsidR="003D6D72" w:rsidRDefault="003D6D72">
      <w:pPr>
        <w:rPr>
          <w:b/>
          <w:bCs/>
          <w:sz w:val="28"/>
        </w:rPr>
      </w:pPr>
    </w:p>
    <w:p w:rsidR="003D6D72" w:rsidRDefault="003D6D72">
      <w:pPr>
        <w:rPr>
          <w:b/>
          <w:bCs/>
          <w:sz w:val="28"/>
        </w:rPr>
      </w:pPr>
    </w:p>
    <w:p w:rsidR="003D6D72" w:rsidRDefault="00473990">
      <w:pPr>
        <w:rPr>
          <w:b/>
          <w:bCs/>
          <w:sz w:val="28"/>
        </w:rPr>
      </w:pPr>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4pt;margin-top:8.1pt;width:324pt;height:54pt;z-index:251657728" fillcolor="#369" stroked="f">
            <v:shadow on="t" color="silver" offset="3pt"/>
            <v:textpath style="font-family:&quot;Times New Roman&quot;;font-size:24pt;font-weight:bold;v-text-kern:t" trim="t" fitpath="t" string="Р Е ФЕ Р А Т &#10;"/>
          </v:shape>
        </w:pict>
      </w:r>
    </w:p>
    <w:p w:rsidR="003D6D72" w:rsidRDefault="003D6D72">
      <w:pPr>
        <w:rPr>
          <w:b/>
          <w:bCs/>
          <w:sz w:val="28"/>
        </w:rPr>
      </w:pPr>
      <w:r>
        <w:rPr>
          <w:b/>
          <w:bCs/>
          <w:sz w:val="28"/>
        </w:rPr>
        <w:t xml:space="preserve">    </w:t>
      </w:r>
    </w:p>
    <w:p w:rsidR="003D6D72" w:rsidRDefault="003D6D72">
      <w:pPr>
        <w:rPr>
          <w:b/>
          <w:bCs/>
          <w:sz w:val="28"/>
        </w:rPr>
      </w:pPr>
    </w:p>
    <w:p w:rsidR="003D6D72" w:rsidRDefault="003D6D72">
      <w:pPr>
        <w:rPr>
          <w:b/>
          <w:bCs/>
          <w:sz w:val="28"/>
        </w:rPr>
      </w:pPr>
    </w:p>
    <w:p w:rsidR="003D6D72" w:rsidRDefault="003D6D72">
      <w:pPr>
        <w:rPr>
          <w:b/>
          <w:bCs/>
          <w:sz w:val="28"/>
        </w:rPr>
      </w:pPr>
    </w:p>
    <w:p w:rsidR="003D6D72" w:rsidRDefault="003D6D72">
      <w:pPr>
        <w:rPr>
          <w:b/>
          <w:bCs/>
          <w:sz w:val="28"/>
        </w:rPr>
      </w:pPr>
    </w:p>
    <w:p w:rsidR="003D6D72" w:rsidRDefault="003D6D72">
      <w:pPr>
        <w:rPr>
          <w:b/>
          <w:bCs/>
          <w:sz w:val="36"/>
        </w:rPr>
      </w:pPr>
      <w:r>
        <w:rPr>
          <w:b/>
          <w:bCs/>
          <w:sz w:val="36"/>
        </w:rPr>
        <w:t xml:space="preserve">              </w:t>
      </w:r>
    </w:p>
    <w:p w:rsidR="003D6D72" w:rsidRDefault="003D6D72">
      <w:pPr>
        <w:rPr>
          <w:b/>
          <w:bCs/>
          <w:sz w:val="28"/>
        </w:rPr>
      </w:pPr>
      <w:r>
        <w:rPr>
          <w:b/>
          <w:bCs/>
          <w:sz w:val="36"/>
        </w:rPr>
        <w:t xml:space="preserve">                      </w:t>
      </w:r>
      <w:r>
        <w:rPr>
          <w:b/>
          <w:bCs/>
        </w:rPr>
        <w:t>ДИСЦИПЛИНА  «</w:t>
      </w:r>
      <w:r>
        <w:rPr>
          <w:b/>
          <w:bCs/>
          <w:i/>
          <w:iCs/>
          <w:sz w:val="32"/>
        </w:rPr>
        <w:t>Правовое обеспечение экономики</w:t>
      </w:r>
      <w:r>
        <w:rPr>
          <w:b/>
          <w:bCs/>
          <w:sz w:val="28"/>
        </w:rPr>
        <w:t>»</w:t>
      </w:r>
    </w:p>
    <w:p w:rsidR="003D6D72" w:rsidRDefault="003D6D72">
      <w:pPr>
        <w:rPr>
          <w:b/>
          <w:bCs/>
          <w:sz w:val="28"/>
        </w:rPr>
      </w:pPr>
    </w:p>
    <w:p w:rsidR="003D6D72" w:rsidRDefault="003D6D72">
      <w:pPr>
        <w:rPr>
          <w:b/>
          <w:bCs/>
          <w:sz w:val="28"/>
        </w:rPr>
      </w:pPr>
    </w:p>
    <w:p w:rsidR="003D6D72" w:rsidRDefault="003D6D72">
      <w:pPr>
        <w:rPr>
          <w:b/>
          <w:bCs/>
          <w:sz w:val="28"/>
        </w:rPr>
      </w:pPr>
    </w:p>
    <w:p w:rsidR="003D6D72" w:rsidRDefault="003D6D72">
      <w:pPr>
        <w:rPr>
          <w:b/>
          <w:bCs/>
          <w:sz w:val="28"/>
        </w:rPr>
      </w:pPr>
    </w:p>
    <w:p w:rsidR="003D6D72" w:rsidRDefault="003D6D72">
      <w:pPr>
        <w:pStyle w:val="a3"/>
        <w:rPr>
          <w:i/>
          <w:iCs/>
          <w:sz w:val="44"/>
        </w:rPr>
      </w:pPr>
      <w:r>
        <w:rPr>
          <w:i/>
          <w:iCs/>
          <w:sz w:val="44"/>
        </w:rPr>
        <w:t xml:space="preserve">                   В и д ы    н а л о г о в</w:t>
      </w:r>
    </w:p>
    <w:p w:rsidR="003D6D72" w:rsidRDefault="003D6D72">
      <w:pPr>
        <w:pStyle w:val="a3"/>
        <w:rPr>
          <w:sz w:val="40"/>
        </w:rPr>
      </w:pPr>
    </w:p>
    <w:p w:rsidR="003D6D72" w:rsidRDefault="003D6D72">
      <w:pPr>
        <w:pStyle w:val="a3"/>
        <w:rPr>
          <w:sz w:val="28"/>
        </w:rPr>
      </w:pPr>
    </w:p>
    <w:p w:rsidR="003D6D72" w:rsidRDefault="003D6D72">
      <w:pPr>
        <w:pStyle w:val="a3"/>
        <w:rPr>
          <w:b w:val="0"/>
          <w:bCs w:val="0"/>
          <w:sz w:val="40"/>
        </w:rPr>
      </w:pPr>
      <w:r>
        <w:rPr>
          <w:b w:val="0"/>
          <w:bCs w:val="0"/>
          <w:sz w:val="40"/>
        </w:rPr>
        <w:t xml:space="preserve">                                         </w:t>
      </w:r>
    </w:p>
    <w:p w:rsidR="003D6D72" w:rsidRDefault="003D6D72">
      <w:pPr>
        <w:pStyle w:val="a3"/>
        <w:rPr>
          <w:sz w:val="40"/>
        </w:rPr>
      </w:pPr>
      <w:r>
        <w:rPr>
          <w:b w:val="0"/>
          <w:bCs w:val="0"/>
          <w:sz w:val="40"/>
        </w:rPr>
        <w:t xml:space="preserve">                                          </w:t>
      </w:r>
      <w:r>
        <w:rPr>
          <w:sz w:val="32"/>
        </w:rPr>
        <w:t>Факультет</w:t>
      </w:r>
      <w:r>
        <w:rPr>
          <w:sz w:val="40"/>
        </w:rPr>
        <w:t xml:space="preserve"> : </w:t>
      </w:r>
      <w:r>
        <w:rPr>
          <w:sz w:val="32"/>
        </w:rPr>
        <w:t>Экономический</w:t>
      </w:r>
    </w:p>
    <w:p w:rsidR="003D6D72" w:rsidRDefault="003D6D72">
      <w:pPr>
        <w:rPr>
          <w:b/>
          <w:bCs/>
          <w:sz w:val="28"/>
        </w:rPr>
      </w:pPr>
    </w:p>
    <w:p w:rsidR="003D6D72" w:rsidRDefault="003D6D72">
      <w:pPr>
        <w:rPr>
          <w:b/>
          <w:bCs/>
          <w:sz w:val="36"/>
        </w:rPr>
      </w:pPr>
      <w:r>
        <w:rPr>
          <w:b/>
          <w:bCs/>
          <w:sz w:val="28"/>
        </w:rPr>
        <w:t xml:space="preserve">           </w:t>
      </w:r>
    </w:p>
    <w:p w:rsidR="003D6D72" w:rsidRDefault="003D6D72">
      <w:pPr>
        <w:rPr>
          <w:b/>
          <w:bCs/>
          <w:sz w:val="36"/>
        </w:rPr>
      </w:pPr>
    </w:p>
    <w:p w:rsidR="003D6D72" w:rsidRDefault="003D6D72">
      <w:pPr>
        <w:rPr>
          <w:b/>
          <w:bCs/>
          <w:sz w:val="36"/>
        </w:rPr>
      </w:pPr>
      <w:r>
        <w:rPr>
          <w:b/>
          <w:bCs/>
          <w:sz w:val="36"/>
        </w:rPr>
        <w:t xml:space="preserve">                                               Выполнила:                                                          </w:t>
      </w:r>
    </w:p>
    <w:p w:rsidR="003D6D72" w:rsidRDefault="003D6D72">
      <w:pPr>
        <w:rPr>
          <w:b/>
          <w:bCs/>
          <w:sz w:val="36"/>
        </w:rPr>
      </w:pPr>
      <w:r>
        <w:rPr>
          <w:b/>
          <w:bCs/>
          <w:sz w:val="36"/>
        </w:rPr>
        <w:t xml:space="preserve">                              </w:t>
      </w:r>
    </w:p>
    <w:p w:rsidR="003D6D72" w:rsidRDefault="003D6D72">
      <w:pPr>
        <w:rPr>
          <w:b/>
          <w:bCs/>
          <w:sz w:val="36"/>
        </w:rPr>
      </w:pPr>
    </w:p>
    <w:p w:rsidR="003D6D72" w:rsidRDefault="003D6D72">
      <w:pPr>
        <w:rPr>
          <w:b/>
          <w:bCs/>
          <w:sz w:val="22"/>
        </w:rPr>
      </w:pPr>
      <w:r>
        <w:rPr>
          <w:b/>
          <w:bCs/>
          <w:sz w:val="36"/>
        </w:rPr>
        <w:t xml:space="preserve">                                    </w:t>
      </w:r>
      <w:r>
        <w:rPr>
          <w:b/>
          <w:bCs/>
          <w:sz w:val="22"/>
        </w:rPr>
        <w:t xml:space="preserve">Москва 2004г       </w:t>
      </w:r>
    </w:p>
    <w:p w:rsidR="003D6D72" w:rsidRDefault="003D6D72"/>
    <w:p w:rsidR="003D6D72" w:rsidRDefault="003D6D72"/>
    <w:p w:rsidR="003D6D72" w:rsidRDefault="003D6D72"/>
    <w:p w:rsidR="003D6D72" w:rsidRDefault="003D6D72">
      <w:pPr>
        <w:rPr>
          <w:b/>
          <w:bCs/>
          <w:sz w:val="44"/>
          <w:lang w:val="en-US"/>
        </w:rPr>
      </w:pPr>
    </w:p>
    <w:p w:rsidR="003D6D72" w:rsidRDefault="003D6D72">
      <w:pPr>
        <w:rPr>
          <w:b/>
          <w:bCs/>
          <w:sz w:val="44"/>
          <w:lang w:val="en-US"/>
        </w:rPr>
      </w:pPr>
    </w:p>
    <w:p w:rsidR="003D6D72" w:rsidRDefault="003D6D72">
      <w:pPr>
        <w:rPr>
          <w:b/>
          <w:bCs/>
          <w:sz w:val="44"/>
          <w:lang w:val="en-US"/>
        </w:rPr>
      </w:pPr>
    </w:p>
    <w:p w:rsidR="003D6D72" w:rsidRDefault="003D6D72">
      <w:pPr>
        <w:rPr>
          <w:b/>
          <w:bCs/>
          <w:sz w:val="44"/>
          <w:lang w:val="en-US"/>
        </w:rPr>
      </w:pPr>
    </w:p>
    <w:p w:rsidR="003D6D72" w:rsidRDefault="003D6D72">
      <w:pPr>
        <w:rPr>
          <w:b/>
          <w:bCs/>
          <w:sz w:val="44"/>
        </w:rPr>
      </w:pPr>
      <w:r>
        <w:rPr>
          <w:b/>
          <w:bCs/>
          <w:sz w:val="44"/>
        </w:rPr>
        <w:t>СОДЕРЖАНИЕ</w:t>
      </w:r>
      <w:r>
        <w:rPr>
          <w:b/>
          <w:bCs/>
          <w:sz w:val="44"/>
          <w:lang w:val="en-US"/>
        </w:rPr>
        <w:t>:</w:t>
      </w:r>
    </w:p>
    <w:p w:rsidR="003D6D72" w:rsidRDefault="003D6D72"/>
    <w:p w:rsidR="003D6D72" w:rsidRDefault="003D6D72">
      <w:pPr>
        <w:numPr>
          <w:ilvl w:val="0"/>
          <w:numId w:val="1"/>
        </w:numPr>
        <w:rPr>
          <w:sz w:val="44"/>
        </w:rPr>
      </w:pPr>
      <w:r>
        <w:rPr>
          <w:sz w:val="44"/>
        </w:rPr>
        <w:t>Введение</w:t>
      </w:r>
    </w:p>
    <w:p w:rsidR="003D6D72" w:rsidRDefault="003D6D72">
      <w:pPr>
        <w:numPr>
          <w:ilvl w:val="0"/>
          <w:numId w:val="1"/>
        </w:numPr>
        <w:rPr>
          <w:sz w:val="44"/>
        </w:rPr>
      </w:pPr>
      <w:r>
        <w:rPr>
          <w:sz w:val="44"/>
        </w:rPr>
        <w:t>Сущность и принципы налогообложения</w:t>
      </w:r>
    </w:p>
    <w:p w:rsidR="003D6D72" w:rsidRDefault="003D6D72">
      <w:pPr>
        <w:numPr>
          <w:ilvl w:val="0"/>
          <w:numId w:val="1"/>
        </w:numPr>
        <w:rPr>
          <w:sz w:val="44"/>
        </w:rPr>
      </w:pPr>
      <w:r>
        <w:rPr>
          <w:sz w:val="44"/>
        </w:rPr>
        <w:t>Правовые основы налоговой системы</w:t>
      </w:r>
    </w:p>
    <w:p w:rsidR="003D6D72" w:rsidRDefault="003D6D72">
      <w:pPr>
        <w:numPr>
          <w:ilvl w:val="0"/>
          <w:numId w:val="1"/>
        </w:numPr>
        <w:rPr>
          <w:sz w:val="44"/>
        </w:rPr>
      </w:pPr>
      <w:r>
        <w:rPr>
          <w:sz w:val="44"/>
        </w:rPr>
        <w:t>Функции налогов</w:t>
      </w:r>
    </w:p>
    <w:p w:rsidR="003D6D72" w:rsidRDefault="003D6D72">
      <w:pPr>
        <w:numPr>
          <w:ilvl w:val="0"/>
          <w:numId w:val="1"/>
        </w:numPr>
        <w:rPr>
          <w:sz w:val="44"/>
        </w:rPr>
      </w:pPr>
      <w:r>
        <w:rPr>
          <w:sz w:val="44"/>
        </w:rPr>
        <w:t>Система налогов и сборов в РФ</w:t>
      </w:r>
    </w:p>
    <w:p w:rsidR="003D6D72" w:rsidRDefault="003D6D72">
      <w:pPr>
        <w:numPr>
          <w:ilvl w:val="0"/>
          <w:numId w:val="1"/>
        </w:numPr>
        <w:rPr>
          <w:sz w:val="44"/>
        </w:rPr>
      </w:pPr>
      <w:r>
        <w:rPr>
          <w:sz w:val="44"/>
        </w:rPr>
        <w:t>Налоговые правонарушения  ответственность за их совершения. Налоговый контроль.</w:t>
      </w:r>
    </w:p>
    <w:p w:rsidR="003D6D72" w:rsidRDefault="003D6D72">
      <w:pPr>
        <w:numPr>
          <w:ilvl w:val="0"/>
          <w:numId w:val="1"/>
        </w:numPr>
        <w:rPr>
          <w:sz w:val="44"/>
        </w:rPr>
      </w:pPr>
      <w:r>
        <w:rPr>
          <w:sz w:val="44"/>
        </w:rPr>
        <w:t>Заключение</w:t>
      </w:r>
    </w:p>
    <w:p w:rsidR="003D6D72" w:rsidRDefault="003D6D72">
      <w:pPr>
        <w:numPr>
          <w:ilvl w:val="0"/>
          <w:numId w:val="1"/>
        </w:numPr>
        <w:rPr>
          <w:sz w:val="44"/>
        </w:rPr>
      </w:pPr>
      <w:r>
        <w:rPr>
          <w:sz w:val="44"/>
        </w:rPr>
        <w:t>Список использованной  литературы</w:t>
      </w:r>
    </w:p>
    <w:p w:rsidR="003D6D72" w:rsidRDefault="003D6D72">
      <w:pPr>
        <w:rPr>
          <w:sz w:val="44"/>
        </w:rPr>
      </w:pPr>
    </w:p>
    <w:p w:rsidR="003D6D72" w:rsidRDefault="003D6D72">
      <w:pPr>
        <w:rPr>
          <w:sz w:val="44"/>
        </w:rPr>
      </w:pPr>
    </w:p>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 w:rsidR="003D6D72" w:rsidRDefault="003D6D72">
      <w:pPr>
        <w:pStyle w:val="1"/>
      </w:pPr>
      <w:r>
        <w:t>Введение</w:t>
      </w:r>
    </w:p>
    <w:p w:rsidR="003D6D72" w:rsidRDefault="003D6D72">
      <w:pPr>
        <w:pStyle w:val="30"/>
        <w:rPr>
          <w:sz w:val="28"/>
        </w:rPr>
      </w:pPr>
      <w:r>
        <w:rPr>
          <w:sz w:val="28"/>
        </w:rPr>
        <w:t>В процессе своей  деятельности граждане и юридические  лица сталкиваются не только с необходимостью  исполнения обязательств перед иными участниками гражданского оборота, но и с необходимостью исполнения обязанностей по уплате в пользу государства  обязательных законодательно установленных платежей: налогов и сборов. Возникновение налоговых обязательств связывается законодательством с различными фактами: владение имуществом ,реализация товаров ,работ , услуг, получением доходов и т.д. При этом отношения, возникающие в процессе установления налогов и сборов и их уплаты, подробно регламентируются правовыми нормами.</w:t>
      </w:r>
    </w:p>
    <w:p w:rsidR="003D6D72" w:rsidRDefault="003D6D72">
      <w:pPr>
        <w:rPr>
          <w:sz w:val="28"/>
        </w:rPr>
      </w:pPr>
      <w:r>
        <w:rPr>
          <w:sz w:val="28"/>
        </w:rPr>
        <w:t>Предметом правового регулирования является широкий круг общественных отношений, складывающихся в сфере налогообложения и носящих комплексный характер  . Они включают отношения ,связанные с установлением налогов и иных обязательных платежей на федеральном ,региональном(субъектов Российской Федерации) и местном уровнях. Установление налога предполагает не только введение его в действие на определенной территории, но и определение всех его существенных элементов(налогоплательщик, объект налогообложения, налогооблагаемая база, налоговый период и т.п.)и порядок уплаты.</w:t>
      </w:r>
    </w:p>
    <w:p w:rsidR="003D6D72" w:rsidRDefault="003D6D72">
      <w:pPr>
        <w:rPr>
          <w:sz w:val="28"/>
        </w:rPr>
      </w:pPr>
      <w:r>
        <w:rPr>
          <w:sz w:val="28"/>
        </w:rPr>
        <w:t>Одной из основных черт налоговых отношений, составляющих предмет правового регулирования, является их имущественный характер, который заключается в законодательном  установлении обязанностей налогоплательщика по передаче государству определенной части своего имущества, имущественном характере ответственности за налоговые нарушения и возмещения участниками налоговых отношений причиненных  убытков.</w:t>
      </w:r>
    </w:p>
    <w:p w:rsidR="003D6D72" w:rsidRDefault="003D6D72">
      <w:pPr>
        <w:rPr>
          <w:sz w:val="28"/>
        </w:rPr>
      </w:pPr>
      <w:r>
        <w:rPr>
          <w:sz w:val="28"/>
        </w:rPr>
        <w:t>Правовое регулирование в системе налогообложения охватывает один из наиболее крупных блоков финансовых отношений, имеющий специальный субъективный состав, а также  особое юридическое и экономическое содержание.</w:t>
      </w:r>
    </w:p>
    <w:p w:rsidR="003D6D72" w:rsidRDefault="003D6D72">
      <w:pPr>
        <w:rPr>
          <w:sz w:val="28"/>
        </w:rPr>
      </w:pPr>
      <w:r>
        <w:rPr>
          <w:sz w:val="28"/>
        </w:rPr>
        <w:t>Высокая степень внутренней организации системы налоговых норм определила необходимость разработки и принятия самостоятельного нормативного акта, регламентирующего как общие вопросы построения налоговой системы и правового положения участников налоговых отношений, так и порядок исчисления и уплаты конкретных налогов и сборов. Определенным итогом работы по систематизации налоговых норм , содержащихся в различных нормативных актах , стало, в частности, принятие Налогового  Кодекса РФ . Налоговый Кодекс и принятые в соответствии с ним федеральные законы о налогах и сборах , нормативные правовые  акты о налогах и сборах субъектов Российской Федерации и органов местного самоуправления формируют систему налогового законодательства.</w:t>
      </w:r>
    </w:p>
    <w:p w:rsidR="003D6D72" w:rsidRDefault="003D6D72">
      <w:pPr>
        <w:rPr>
          <w:sz w:val="28"/>
        </w:rPr>
      </w:pPr>
      <w:r>
        <w:rPr>
          <w:sz w:val="28"/>
        </w:rPr>
        <w:t>Государство, как получатель налогов, устанавливало правила их исчисления и уплаты налогоплательщиками, то есть форма, и порядок их взимания всегда были узаконены в том или ином виде. Закон определял плательщиков налогов, объекты налогообложения, размер и способы взимания налогов. Налоги стали мощным орудием в руках тех, кто вырабатывает социально-политические и экономические ценности и приоритеты в государстве.</w:t>
      </w:r>
    </w:p>
    <w:p w:rsidR="003D6D72" w:rsidRDefault="003D6D72">
      <w:pPr>
        <w:rPr>
          <w:sz w:val="28"/>
        </w:rPr>
      </w:pPr>
    </w:p>
    <w:p w:rsidR="003D6D72" w:rsidRDefault="003D6D72">
      <w:pPr>
        <w:ind w:left="360"/>
        <w:rPr>
          <w:sz w:val="36"/>
        </w:rPr>
      </w:pPr>
      <w:r>
        <w:rPr>
          <w:sz w:val="36"/>
        </w:rPr>
        <w:t>2.Сущность и принципы налогообложения</w:t>
      </w:r>
    </w:p>
    <w:p w:rsidR="003D6D72" w:rsidRDefault="003D6D72">
      <w:pPr>
        <w:rPr>
          <w:sz w:val="28"/>
        </w:rPr>
      </w:pPr>
      <w:r>
        <w:rPr>
          <w:sz w:val="28"/>
        </w:rPr>
        <w:t>Налоги и сборы, носящие налоговый характер, в отличие от заемных средств изымаются государством у налогоплательщика без каких-либо обязательств перед ними. Поэтому налоги носят принудительный характер.</w:t>
      </w:r>
    </w:p>
    <w:p w:rsidR="003D6D72" w:rsidRDefault="003D6D72">
      <w:pPr>
        <w:rPr>
          <w:sz w:val="28"/>
          <w:szCs w:val="20"/>
        </w:rPr>
      </w:pPr>
      <w:r>
        <w:rPr>
          <w:sz w:val="28"/>
          <w:szCs w:val="20"/>
        </w:rPr>
        <w:t>В целом система построения отдельных видов налогов формируется, как правило, с учетом избежания двойного обложения на разных уровнях административного управления.</w:t>
      </w:r>
    </w:p>
    <w:p w:rsidR="003D6D72" w:rsidRDefault="003D6D72">
      <w:pPr>
        <w:rPr>
          <w:sz w:val="28"/>
        </w:rPr>
      </w:pPr>
      <w:r>
        <w:rPr>
          <w:sz w:val="28"/>
        </w:rPr>
        <w:t xml:space="preserve">Налогообложение  базируется  на  ряде  принципов. Главный принцип: как  бы велики ни были потребности государства в финансовых средствах, налоги  не должны подрывать заинтересованность налогоплательщиков в  хозяйственной  деятельности. Следующий важный принцип – определённость: порядок налогообложения  устанавливается заранее, размеры  налога  и  сроки  его уплаты известны заблаговременно. Общепризнанные принципы: однократный,  обязательный  характер  уплаты  налога, простота  и  гибкость. </w:t>
      </w:r>
    </w:p>
    <w:p w:rsidR="003D6D72" w:rsidRDefault="003D6D72">
      <w:pPr>
        <w:rPr>
          <w:sz w:val="28"/>
        </w:rPr>
      </w:pPr>
      <w:r>
        <w:rPr>
          <w:sz w:val="28"/>
        </w:rPr>
        <w:t xml:space="preserve">В этих принципах представлены интересы государства и налогоплательщиков. </w:t>
      </w:r>
    </w:p>
    <w:p w:rsidR="003D6D72" w:rsidRDefault="003D6D72">
      <w:pPr>
        <w:rPr>
          <w:sz w:val="28"/>
          <w:szCs w:val="20"/>
        </w:rPr>
      </w:pPr>
      <w:r>
        <w:rPr>
          <w:sz w:val="28"/>
          <w:szCs w:val="20"/>
        </w:rPr>
        <w:t>Налоги в их сущности и содержании на практике предстают в виде многообразных форм с множеством национальных особенностей, которые в совокупности образуют налоговые системы различных стран.</w:t>
      </w:r>
    </w:p>
    <w:p w:rsidR="003D6D72" w:rsidRDefault="003D6D72">
      <w:pPr>
        <w:rPr>
          <w:sz w:val="28"/>
        </w:rPr>
      </w:pPr>
      <w:r>
        <w:rPr>
          <w:sz w:val="28"/>
        </w:rPr>
        <w:t>По набору налогов, их структуре, способам взимания, ставкам, фискальным полномочиям различных уровней власти, налоговой базе, сфере действия, льготам можно выделить две главные общие черты:</w:t>
      </w:r>
    </w:p>
    <w:p w:rsidR="003D6D72" w:rsidRDefault="003D6D72">
      <w:pPr>
        <w:rPr>
          <w:sz w:val="28"/>
        </w:rPr>
      </w:pPr>
      <w:r>
        <w:rPr>
          <w:sz w:val="28"/>
        </w:rPr>
        <w:t>-Постоянный поиск путей увеличения налоговых доходов государства.</w:t>
      </w:r>
    </w:p>
    <w:p w:rsidR="003D6D72" w:rsidRDefault="003D6D72">
      <w:pPr>
        <w:rPr>
          <w:sz w:val="28"/>
        </w:rPr>
      </w:pPr>
      <w:r>
        <w:rPr>
          <w:sz w:val="28"/>
        </w:rPr>
        <w:t>-Построение налоговых систем на базе общепринятых принципов экономической теории о равенстве, справедливости и эффективности налогообложения.</w:t>
      </w:r>
    </w:p>
    <w:p w:rsidR="003D6D72" w:rsidRDefault="003D6D72">
      <w:pPr>
        <w:pStyle w:val="2"/>
        <w:spacing w:line="360" w:lineRule="auto"/>
        <w:rPr>
          <w:rFonts w:ascii="Times New Roman" w:hAnsi="Times New Roman" w:cs="Times New Roman"/>
          <w:snapToGrid w:val="0"/>
          <w:sz w:val="28"/>
        </w:rPr>
      </w:pPr>
      <w:bookmarkStart w:id="0" w:name="_Toc485070882"/>
      <w:r>
        <w:rPr>
          <w:rFonts w:ascii="Times New Roman" w:hAnsi="Times New Roman" w:cs="Times New Roman"/>
          <w:snapToGrid w:val="0"/>
          <w:sz w:val="28"/>
        </w:rPr>
        <w:t>Классификация по объектам налогообложения</w:t>
      </w:r>
      <w:bookmarkEnd w:id="0"/>
    </w:p>
    <w:p w:rsidR="003D6D72" w:rsidRDefault="003D6D72">
      <w:pPr>
        <w:pStyle w:val="31"/>
        <w:spacing w:line="360" w:lineRule="auto"/>
        <w:rPr>
          <w:sz w:val="28"/>
        </w:rPr>
      </w:pPr>
      <w:r>
        <w:rPr>
          <w:sz w:val="28"/>
        </w:rPr>
        <w:t>По объектам налогообложения налоги делятся на налоги с оборота,  налоги на прибыль (доход), налоги на имущество, налоги на фонд оплаты труда. К налогам с оборота относятся налог на пользователей автодорог, налог на содержание жилья и объектов социально-культурной сферы, налог на добавленную стоимость. К налогам на прибыль относятся налог на прибыль предприятий (организаций), налог на доходы, удерживаемый у источника, налог на игорный бизнес. Налог на имущество предприятий, земельный налог, налог на имущество физических лиц – налоги на имущество, а страховые взносы в Пенсионный фонд, страховые взносы в Фонд государственного социального страхования, страховые взносы в Государственный фонд занятости населения, страховые взносы в фонды обязательного медицинского страхования, сбор на нужды образования – налоги на фонд оплаты труда.</w:t>
      </w:r>
    </w:p>
    <w:p w:rsidR="003D6D72" w:rsidRDefault="003D6D72">
      <w:pPr>
        <w:pStyle w:val="2"/>
        <w:spacing w:line="360" w:lineRule="auto"/>
        <w:rPr>
          <w:rFonts w:ascii="Times New Roman" w:hAnsi="Times New Roman" w:cs="Times New Roman"/>
          <w:sz w:val="28"/>
          <w:szCs w:val="26"/>
        </w:rPr>
      </w:pPr>
      <w:bookmarkStart w:id="1" w:name="_Toc485070883"/>
      <w:r>
        <w:rPr>
          <w:rFonts w:ascii="Times New Roman" w:hAnsi="Times New Roman" w:cs="Times New Roman"/>
          <w:sz w:val="28"/>
        </w:rPr>
        <w:t>Раскладочные и количественные налоги</w:t>
      </w:r>
      <w:bookmarkEnd w:id="1"/>
    </w:p>
    <w:p w:rsidR="003D6D72" w:rsidRDefault="003D6D72">
      <w:pPr>
        <w:pStyle w:val="31"/>
        <w:spacing w:line="360" w:lineRule="auto"/>
        <w:ind w:firstLine="0"/>
        <w:rPr>
          <w:sz w:val="28"/>
        </w:rPr>
      </w:pPr>
      <w:r>
        <w:rPr>
          <w:sz w:val="28"/>
        </w:rPr>
        <w:t>Раскладочные  налоги исходят из потребности покрыть конкретный расход (например, целевой сбор на содержание милиции, благоустройство территории и другие цели), количественные (долевые, паевые) налоги устанавливаются из возможности налогоплательщика заплатить налог.</w:t>
      </w:r>
    </w:p>
    <w:p w:rsidR="003D6D72" w:rsidRDefault="003D6D72">
      <w:pPr>
        <w:pStyle w:val="2"/>
        <w:spacing w:line="360" w:lineRule="auto"/>
        <w:rPr>
          <w:rFonts w:ascii="Times New Roman" w:hAnsi="Times New Roman" w:cs="Times New Roman"/>
          <w:sz w:val="28"/>
        </w:rPr>
      </w:pPr>
      <w:bookmarkStart w:id="2" w:name="_Toc485070884"/>
      <w:r>
        <w:rPr>
          <w:rFonts w:ascii="Times New Roman" w:hAnsi="Times New Roman" w:cs="Times New Roman"/>
          <w:sz w:val="28"/>
        </w:rPr>
        <w:t>Закрепляющие и регулирующие налоги</w:t>
      </w:r>
      <w:bookmarkEnd w:id="2"/>
    </w:p>
    <w:p w:rsidR="003D6D72" w:rsidRDefault="003D6D72">
      <w:pPr>
        <w:pStyle w:val="31"/>
        <w:spacing w:line="360" w:lineRule="auto"/>
        <w:ind w:firstLine="0"/>
        <w:rPr>
          <w:sz w:val="28"/>
        </w:rPr>
      </w:pPr>
      <w:r>
        <w:rPr>
          <w:sz w:val="28"/>
        </w:rPr>
        <w:t>В зависимости от того закреплен ли налог на длительный период за каким-то конкретным бюджетом (бюджетами) или ежегодно перераспределяется между бюджетами с целью покрыть дефицит, налоги делятся на закрепленные(обязательные и постоянные) и регулирующие(принимающие на срок для отдельных групп – НДС, акциз, налог на прибыль) соответственно.</w:t>
      </w:r>
    </w:p>
    <w:p w:rsidR="003D6D72" w:rsidRDefault="003D6D72">
      <w:pPr>
        <w:pStyle w:val="2"/>
        <w:spacing w:line="360" w:lineRule="auto"/>
        <w:rPr>
          <w:rFonts w:ascii="Times New Roman" w:hAnsi="Times New Roman" w:cs="Times New Roman"/>
          <w:sz w:val="28"/>
        </w:rPr>
      </w:pPr>
      <w:bookmarkStart w:id="3" w:name="_Toc485070885"/>
      <w:r>
        <w:rPr>
          <w:rFonts w:ascii="Times New Roman" w:hAnsi="Times New Roman" w:cs="Times New Roman"/>
          <w:sz w:val="28"/>
        </w:rPr>
        <w:t>Общие и целевые налоги</w:t>
      </w:r>
      <w:bookmarkEnd w:id="3"/>
    </w:p>
    <w:p w:rsidR="003D6D72" w:rsidRDefault="003D6D72">
      <w:pPr>
        <w:pStyle w:val="31"/>
        <w:spacing w:line="360" w:lineRule="auto"/>
        <w:ind w:firstLine="0"/>
        <w:rPr>
          <w:sz w:val="28"/>
        </w:rPr>
      </w:pPr>
      <w:r>
        <w:rPr>
          <w:sz w:val="28"/>
        </w:rPr>
        <w:t>Целевые налоги могут вводиться по ряду причин.</w:t>
      </w:r>
    </w:p>
    <w:p w:rsidR="003D6D72" w:rsidRDefault="003D6D72">
      <w:pPr>
        <w:pStyle w:val="31"/>
        <w:spacing w:line="360" w:lineRule="auto"/>
        <w:ind w:firstLine="0"/>
        <w:rPr>
          <w:sz w:val="28"/>
        </w:rPr>
      </w:pPr>
      <w:r>
        <w:rPr>
          <w:sz w:val="28"/>
        </w:rPr>
        <w:t xml:space="preserve">        Во-первых, с психологической точки зрения налогоплательщик с большей готовностью уплачивает налог, в чьей пользе он непосредственно уверен. Однако, такие налоги побуждают каждого контролировать государственные органы, расходующие уплаченные налогоплательщиками суммы.</w:t>
      </w:r>
    </w:p>
    <w:p w:rsidR="003D6D72" w:rsidRDefault="003D6D72">
      <w:pPr>
        <w:pStyle w:val="31"/>
        <w:spacing w:line="360" w:lineRule="auto"/>
        <w:rPr>
          <w:sz w:val="28"/>
        </w:rPr>
      </w:pPr>
      <w:r>
        <w:rPr>
          <w:sz w:val="28"/>
        </w:rPr>
        <w:t>Во-вторых, целевые налоги придают большую независимость конкретному государственному органу.</w:t>
      </w:r>
    </w:p>
    <w:p w:rsidR="003D6D72" w:rsidRDefault="003D6D72">
      <w:pPr>
        <w:pStyle w:val="31"/>
        <w:spacing w:line="360" w:lineRule="auto"/>
        <w:rPr>
          <w:sz w:val="28"/>
        </w:rPr>
      </w:pPr>
      <w:r>
        <w:rPr>
          <w:sz w:val="28"/>
        </w:rPr>
        <w:t>В-третьих, целевой характер налога может оправдываться тем, что необходимость определенных затрат вызвана получением определенных доходов.</w:t>
      </w:r>
    </w:p>
    <w:p w:rsidR="003D6D72" w:rsidRDefault="003D6D72">
      <w:pPr>
        <w:spacing w:line="360" w:lineRule="auto"/>
        <w:rPr>
          <w:sz w:val="28"/>
        </w:rPr>
      </w:pPr>
      <w:r>
        <w:rPr>
          <w:sz w:val="28"/>
        </w:rPr>
        <w:t>Так же налоги делятся по признаку периодичности: регулярные и разовые; по юрисдикции государства: территориальные и резидентские(по отдельным группам лиц)</w:t>
      </w:r>
    </w:p>
    <w:p w:rsidR="003D6D72" w:rsidRDefault="003D6D72">
      <w:pPr>
        <w:pStyle w:val="3"/>
        <w:rPr>
          <w:sz w:val="28"/>
        </w:rPr>
      </w:pPr>
      <w:bookmarkStart w:id="4" w:name="_Toc39482229"/>
      <w:r>
        <w:rPr>
          <w:sz w:val="28"/>
        </w:rPr>
        <w:t>Налоговые ставки</w:t>
      </w:r>
      <w:bookmarkEnd w:id="4"/>
    </w:p>
    <w:p w:rsidR="003D6D72" w:rsidRDefault="003D6D72">
      <w:pPr>
        <w:rPr>
          <w:sz w:val="28"/>
        </w:rPr>
      </w:pPr>
      <w:r>
        <w:rPr>
          <w:sz w:val="28"/>
        </w:rPr>
        <w:t>Величина (ставка) налога играет определяющую роль в системе налогообложения. Величины дифференцируются по экономическим, социальным, региональным категориям. Фиксированный размер ставок и их стабильность способствуют развитию предпринимательской деятельности, т.к. облегчают прогноз результатов.</w:t>
      </w:r>
    </w:p>
    <w:p w:rsidR="003D6D72" w:rsidRDefault="003D6D72">
      <w:pPr>
        <w:rPr>
          <w:sz w:val="28"/>
        </w:rPr>
      </w:pPr>
      <w:r>
        <w:rPr>
          <w:sz w:val="28"/>
        </w:rPr>
        <w:t>Построение динамики налогообложения может быть пропорциональным, прогрессивным или регрессивным.</w:t>
      </w:r>
    </w:p>
    <w:p w:rsidR="003D6D72" w:rsidRDefault="003D6D72">
      <w:pPr>
        <w:rPr>
          <w:sz w:val="28"/>
        </w:rPr>
      </w:pPr>
      <w:r>
        <w:rPr>
          <w:sz w:val="28"/>
        </w:rPr>
        <w:t xml:space="preserve">При </w:t>
      </w:r>
      <w:r>
        <w:rPr>
          <w:b/>
          <w:bCs/>
          <w:i/>
          <w:iCs/>
          <w:sz w:val="28"/>
        </w:rPr>
        <w:t>пропорциональном</w:t>
      </w:r>
      <w:r>
        <w:rPr>
          <w:sz w:val="28"/>
        </w:rPr>
        <w:t xml:space="preserve"> налогообложении ставки одинаковы вне зависимости от величины получаемого налогоплательщиком дохода.</w:t>
      </w:r>
    </w:p>
    <w:p w:rsidR="003D6D72" w:rsidRDefault="003D6D72">
      <w:pPr>
        <w:rPr>
          <w:sz w:val="28"/>
        </w:rPr>
      </w:pPr>
      <w:r>
        <w:rPr>
          <w:b/>
          <w:bCs/>
          <w:i/>
          <w:iCs/>
          <w:sz w:val="28"/>
        </w:rPr>
        <w:t>Прогрессивное</w:t>
      </w:r>
      <w:r>
        <w:rPr>
          <w:sz w:val="28"/>
        </w:rPr>
        <w:t xml:space="preserve"> налогообложение предполагает повышение или понижение ставки налога в зависимости от увеличения или сокращения дохода налогоплательщика.</w:t>
      </w:r>
    </w:p>
    <w:p w:rsidR="003D6D72" w:rsidRDefault="003D6D72">
      <w:pPr>
        <w:rPr>
          <w:sz w:val="28"/>
        </w:rPr>
      </w:pPr>
      <w:r>
        <w:rPr>
          <w:b/>
          <w:bCs/>
          <w:i/>
          <w:iCs/>
          <w:sz w:val="28"/>
        </w:rPr>
        <w:t>Регрессивное</w:t>
      </w:r>
      <w:r>
        <w:rPr>
          <w:sz w:val="28"/>
        </w:rPr>
        <w:t xml:space="preserve"> налогообложение, напротив, характеризуется уменьшением величины налога при возрастании дохода.</w:t>
      </w:r>
    </w:p>
    <w:p w:rsidR="003D6D72" w:rsidRDefault="003D6D72">
      <w:pPr>
        <w:rPr>
          <w:sz w:val="28"/>
        </w:rPr>
      </w:pPr>
      <w:r>
        <w:rPr>
          <w:sz w:val="28"/>
        </w:rPr>
        <w:t xml:space="preserve">Уровень ставок влияет на доходную часть бюджета. Постепенное повышение ставок увеличивает поступления в бюджет до тех пор, пока не становится избыточным, и поступления начинают сокращаться. </w:t>
      </w:r>
    </w:p>
    <w:p w:rsidR="003D6D72" w:rsidRDefault="003D6D72">
      <w:pPr>
        <w:rPr>
          <w:sz w:val="28"/>
        </w:rPr>
      </w:pPr>
      <w:r>
        <w:rPr>
          <w:sz w:val="28"/>
        </w:rPr>
        <w:t xml:space="preserve">Налоги  различаются  по  объекту  налогообложения  и  по  механизму  расчёта  и  взимания, по  их  роли  в  формировании  доходной  части  бюджета. </w:t>
      </w:r>
    </w:p>
    <w:p w:rsidR="003D6D72" w:rsidRDefault="003D6D72">
      <w:pPr>
        <w:rPr>
          <w:sz w:val="28"/>
        </w:rPr>
      </w:pPr>
      <w:bookmarkStart w:id="5" w:name="_Toc39482231"/>
      <w:r>
        <w:rPr>
          <w:sz w:val="28"/>
        </w:rPr>
        <w:t>По способу взимания</w:t>
      </w:r>
      <w:bookmarkEnd w:id="5"/>
      <w:r>
        <w:rPr>
          <w:sz w:val="28"/>
        </w:rPr>
        <w:t>:</w:t>
      </w:r>
    </w:p>
    <w:p w:rsidR="003D6D72" w:rsidRDefault="003D6D72">
      <w:pPr>
        <w:rPr>
          <w:sz w:val="28"/>
        </w:rPr>
      </w:pPr>
      <w:r>
        <w:rPr>
          <w:sz w:val="28"/>
        </w:rPr>
        <w:t>По способу взимания налоги подразделяются на кадастровые, декларируемые и изымаемые у источника.</w:t>
      </w:r>
    </w:p>
    <w:p w:rsidR="003D6D72" w:rsidRDefault="003D6D72">
      <w:pPr>
        <w:rPr>
          <w:sz w:val="28"/>
        </w:rPr>
      </w:pPr>
      <w:r>
        <w:rPr>
          <w:b/>
          <w:bCs/>
          <w:i/>
          <w:iCs/>
          <w:color w:val="333333"/>
          <w:sz w:val="28"/>
        </w:rPr>
        <w:t>Кадастровый</w:t>
      </w:r>
      <w:r>
        <w:rPr>
          <w:sz w:val="28"/>
        </w:rPr>
        <w:t xml:space="preserve"> способ представляет собой дифференциацию объектов налога по группам по определенному признаку. Для каждой группы устанавливается индивидуальная ставка налога, не зависящая от доходности объекта. Например, налог на транспортное средство взимается без учета того, используется оно или нет.</w:t>
      </w:r>
    </w:p>
    <w:p w:rsidR="003D6D72" w:rsidRDefault="003D6D72">
      <w:pPr>
        <w:rPr>
          <w:sz w:val="28"/>
        </w:rPr>
      </w:pPr>
      <w:r>
        <w:rPr>
          <w:b/>
          <w:bCs/>
          <w:i/>
          <w:iCs/>
          <w:color w:val="333333"/>
          <w:sz w:val="28"/>
        </w:rPr>
        <w:t>Декларируемый</w:t>
      </w:r>
      <w:r>
        <w:rPr>
          <w:sz w:val="28"/>
        </w:rPr>
        <w:t xml:space="preserve"> способ – это уплата налога субъектом после получения дохода на основе декларации.</w:t>
      </w:r>
    </w:p>
    <w:p w:rsidR="003D6D72" w:rsidRDefault="003D6D72">
      <w:pPr>
        <w:rPr>
          <w:sz w:val="28"/>
        </w:rPr>
      </w:pPr>
      <w:r>
        <w:rPr>
          <w:b/>
          <w:bCs/>
          <w:i/>
          <w:iCs/>
          <w:color w:val="333333"/>
          <w:sz w:val="28"/>
        </w:rPr>
        <w:t>Изымаемые</w:t>
      </w:r>
      <w:r>
        <w:rPr>
          <w:i/>
          <w:iCs/>
          <w:color w:val="333333"/>
          <w:sz w:val="28"/>
        </w:rPr>
        <w:t xml:space="preserve"> </w:t>
      </w:r>
      <w:r>
        <w:rPr>
          <w:b/>
          <w:bCs/>
          <w:i/>
          <w:iCs/>
          <w:color w:val="333333"/>
          <w:sz w:val="28"/>
        </w:rPr>
        <w:t>у источника</w:t>
      </w:r>
      <w:r>
        <w:rPr>
          <w:sz w:val="28"/>
        </w:rPr>
        <w:t xml:space="preserve"> налоги перечисляются в бюджет до выплаты дохода, например заработная плата, которую сотрудники получают уже за вычетом налога.</w:t>
      </w:r>
    </w:p>
    <w:p w:rsidR="003D6D72" w:rsidRDefault="003D6D72">
      <w:pPr>
        <w:rPr>
          <w:sz w:val="28"/>
        </w:rPr>
      </w:pPr>
      <w:bookmarkStart w:id="6" w:name="_Toc39482232"/>
      <w:r>
        <w:rPr>
          <w:sz w:val="28"/>
        </w:rPr>
        <w:t>Прямые и косвенные</w:t>
      </w:r>
      <w:bookmarkEnd w:id="6"/>
    </w:p>
    <w:p w:rsidR="003D6D72" w:rsidRDefault="003D6D72">
      <w:pPr>
        <w:rPr>
          <w:sz w:val="28"/>
        </w:rPr>
      </w:pPr>
      <w:r>
        <w:rPr>
          <w:sz w:val="28"/>
        </w:rPr>
        <w:t xml:space="preserve">По  критерию объекта налогообложения все  налоги  подразделяются  на  </w:t>
      </w:r>
      <w:r>
        <w:rPr>
          <w:b/>
          <w:sz w:val="28"/>
        </w:rPr>
        <w:t>прямые</w:t>
      </w:r>
      <w:r>
        <w:rPr>
          <w:sz w:val="28"/>
        </w:rPr>
        <w:t xml:space="preserve"> и  </w:t>
      </w:r>
      <w:r>
        <w:rPr>
          <w:b/>
          <w:sz w:val="28"/>
        </w:rPr>
        <w:t>косвенные</w:t>
      </w:r>
      <w:r>
        <w:rPr>
          <w:sz w:val="28"/>
        </w:rPr>
        <w:t>. Плательщиком прямых налогов является тот, кто  получает  доход  или  владеет  имуществом, т.е. конкретное  физическое  или  юридическое  лицо. К  числу прямых  налогов  относятся: подоходный  налог, налог  на  прибыль и  др. Косвенные  налоги: акцизы, налог  на  наследство, на  сделки  с  недвижимостью  и  ценными  бумагами, таможенные пошлины. Окончательный  плательщик  этого  налога  потребитель, на которого налог перекладывается  путём  надбавки  к  цене товара  или  услуги.</w:t>
      </w:r>
    </w:p>
    <w:p w:rsidR="003D6D72" w:rsidRDefault="003D6D72">
      <w:pPr>
        <w:rPr>
          <w:sz w:val="28"/>
        </w:rPr>
      </w:pPr>
      <w:bookmarkStart w:id="7" w:name="_Toc39482233"/>
      <w:r>
        <w:rPr>
          <w:sz w:val="28"/>
        </w:rPr>
        <w:t>Личные и реальные</w:t>
      </w:r>
      <w:bookmarkEnd w:id="7"/>
      <w:r>
        <w:rPr>
          <w:sz w:val="28"/>
        </w:rPr>
        <w:t xml:space="preserve"> </w:t>
      </w:r>
    </w:p>
    <w:p w:rsidR="003D6D72" w:rsidRDefault="003D6D72">
      <w:pPr>
        <w:rPr>
          <w:sz w:val="28"/>
        </w:rPr>
      </w:pPr>
      <w:r>
        <w:rPr>
          <w:sz w:val="28"/>
        </w:rPr>
        <w:t xml:space="preserve">Налоги подразделяются также на </w:t>
      </w:r>
      <w:r>
        <w:rPr>
          <w:b/>
          <w:bCs/>
          <w:i/>
          <w:iCs/>
          <w:sz w:val="28"/>
        </w:rPr>
        <w:t>личные и реальные</w:t>
      </w:r>
      <w:r>
        <w:rPr>
          <w:sz w:val="28"/>
        </w:rPr>
        <w:t>. Личные налоги учитывают финансовое положение налогоплательщика и его платежеспособность, реальные подвергают обложению деятельность или товары, продажу, покупку или владение имуществом (собственностью) независимо от индивидуальных финансовых обстоятельств налогоплательщика.</w:t>
      </w:r>
    </w:p>
    <w:p w:rsidR="003D6D72" w:rsidRDefault="003D6D72">
      <w:pPr>
        <w:pStyle w:val="a5"/>
        <w:spacing w:before="0" w:beforeAutospacing="0" w:after="0" w:afterAutospacing="0"/>
        <w:rPr>
          <w:sz w:val="28"/>
          <w:lang w:val="en-US"/>
        </w:rPr>
      </w:pPr>
    </w:p>
    <w:p w:rsidR="003D6D72" w:rsidRDefault="003D6D72">
      <w:pPr>
        <w:pStyle w:val="a5"/>
        <w:spacing w:before="0" w:beforeAutospacing="0" w:after="0" w:afterAutospacing="0"/>
        <w:rPr>
          <w:sz w:val="36"/>
          <w:szCs w:val="20"/>
        </w:rPr>
      </w:pPr>
      <w:r>
        <w:rPr>
          <w:sz w:val="36"/>
        </w:rPr>
        <w:t>3.Правовые основы налоговой системы</w:t>
      </w:r>
      <w:r>
        <w:rPr>
          <w:sz w:val="36"/>
          <w:szCs w:val="20"/>
        </w:rPr>
        <w:t>     </w:t>
      </w:r>
    </w:p>
    <w:p w:rsidR="003D6D72" w:rsidRDefault="003D6D72">
      <w:pPr>
        <w:rPr>
          <w:sz w:val="28"/>
        </w:rPr>
      </w:pPr>
      <w:r>
        <w:rPr>
          <w:sz w:val="28"/>
        </w:rP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bookmarkStart w:id="8" w:name="sub_para_N_1302"/>
      <w:bookmarkEnd w:id="8"/>
      <w:r>
        <w:rPr>
          <w:sz w:val="28"/>
        </w:rPr>
        <w:t xml:space="preserve"> </w:t>
      </w:r>
      <w:r>
        <w:rPr>
          <w:sz w:val="28"/>
        </w:rPr>
        <w:b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r>
        <w:rPr>
          <w:sz w:val="28"/>
        </w:rPr>
        <w:br/>
        <w:t>     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r>
        <w:rPr>
          <w:sz w:val="28"/>
        </w:rPr>
        <w:br/>
        <w:t>     Допускается установление особых видов пошлин либо дифференцированных ставок ввозных таможенных пошлин в зависимости от страны происхождения товара в соответствии с настоящим Кодексом и таможенным законодательством Российской Федерации.</w:t>
      </w:r>
      <w:bookmarkStart w:id="9" w:name="sub_para_N_1303"/>
      <w:bookmarkEnd w:id="9"/>
      <w:r>
        <w:rPr>
          <w:sz w:val="28"/>
        </w:rPr>
        <w:t xml:space="preserve"> </w:t>
      </w:r>
      <w:r>
        <w:rPr>
          <w:sz w:val="28"/>
        </w:rPr>
        <w:b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bookmarkStart w:id="10" w:name="sub_para_N_3004"/>
      <w:bookmarkEnd w:id="10"/>
      <w:r>
        <w:rPr>
          <w:sz w:val="28"/>
        </w:rPr>
        <w:t xml:space="preserve"> </w:t>
      </w:r>
      <w:r>
        <w:rPr>
          <w:sz w:val="28"/>
        </w:rPr>
        <w:b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bookmarkStart w:id="11" w:name="sub_para_N_305"/>
      <w:bookmarkEnd w:id="11"/>
      <w:r>
        <w:rPr>
          <w:sz w:val="28"/>
        </w:rPr>
        <w:t xml:space="preserve"> </w:t>
      </w:r>
      <w:r>
        <w:rPr>
          <w:sz w:val="28"/>
        </w:rPr>
        <w:br/>
        <w:t>5.Федеральные налоги и сборы устанавливаются, изменяются или отменяются настоящим Кодексом.</w:t>
      </w:r>
      <w:r>
        <w:rPr>
          <w:sz w:val="28"/>
        </w:rPr>
        <w:br/>
        <w:t>     Налоги и сборы субъектов Российской Федерации, местные налоги и сборы устанавливаются, изменяются или отменяются соответственно законами субъектов Российской Федерации о налогах и (или) сборах и нормативными правовыми актами представительных органов местного самоуправления о налогах и сборах в соответствии с настоящим Кодексом.</w:t>
      </w:r>
      <w:r>
        <w:rPr>
          <w:sz w:val="28"/>
        </w:rPr>
        <w:br/>
        <w:t>     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bookmarkStart w:id="12" w:name="sub_para_N_3006"/>
      <w:bookmarkEnd w:id="12"/>
      <w:r>
        <w:rPr>
          <w:sz w:val="28"/>
        </w:rPr>
        <w:t xml:space="preserve"> </w:t>
      </w:r>
      <w:r>
        <w:rPr>
          <w:sz w:val="28"/>
        </w:rPr>
        <w:b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w:t>
      </w:r>
      <w:bookmarkStart w:id="13" w:name="sub_para_N_307"/>
      <w:bookmarkEnd w:id="13"/>
      <w:r>
        <w:rPr>
          <w:sz w:val="28"/>
        </w:rPr>
        <w:t xml:space="preserve"> </w:t>
      </w:r>
      <w:r>
        <w:rPr>
          <w:sz w:val="28"/>
        </w:rPr>
        <w:b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w:t>
      </w:r>
    </w:p>
    <w:p w:rsidR="003D6D72" w:rsidRDefault="003D6D72">
      <w:pPr>
        <w:rPr>
          <w:i/>
          <w:iCs/>
          <w:sz w:val="28"/>
          <w:szCs w:val="28"/>
        </w:rPr>
      </w:pPr>
      <w:bookmarkStart w:id="14" w:name="sub_para_N_4"/>
      <w:bookmarkStart w:id="15" w:name="sub_para_N_5"/>
      <w:bookmarkStart w:id="16" w:name="sub_para_N_6"/>
      <w:bookmarkStart w:id="17" w:name="sub_para_N_601"/>
      <w:bookmarkStart w:id="18" w:name="sub_para_N_8"/>
      <w:bookmarkStart w:id="19" w:name="sub_para_N_9"/>
      <w:bookmarkEnd w:id="14"/>
      <w:bookmarkEnd w:id="15"/>
      <w:bookmarkEnd w:id="16"/>
      <w:bookmarkEnd w:id="17"/>
      <w:bookmarkEnd w:id="18"/>
      <w:bookmarkEnd w:id="19"/>
      <w:r>
        <w:rPr>
          <w:i/>
          <w:iCs/>
          <w:sz w:val="28"/>
          <w:szCs w:val="28"/>
        </w:rPr>
        <w:t xml:space="preserve"> Участники налоговых отношений.</w:t>
      </w:r>
    </w:p>
    <w:p w:rsidR="003D6D72" w:rsidRDefault="003D6D72">
      <w:pPr>
        <w:rPr>
          <w:sz w:val="28"/>
        </w:rPr>
      </w:pPr>
      <w:r>
        <w:rPr>
          <w:sz w:val="28"/>
        </w:rPr>
        <w:t>     Участниками отношений, регулируемых законодательством о налогах и сборах, являются:</w:t>
      </w:r>
      <w:r>
        <w:rPr>
          <w:sz w:val="28"/>
        </w:rPr>
        <w:br/>
        <w:t> </w:t>
      </w:r>
      <w:r>
        <w:rPr>
          <w:color w:val="800080"/>
          <w:sz w:val="28"/>
        </w:rPr>
        <w:t>1</w:t>
      </w:r>
      <w:r>
        <w:rPr>
          <w:sz w:val="28"/>
        </w:rPr>
        <w:t>) организации и физические лица, признаваемые в соответствии с настоящим Кодексом налогоплательщиками или плательщиками сборов;</w:t>
      </w:r>
      <w:r>
        <w:rPr>
          <w:sz w:val="28"/>
        </w:rPr>
        <w:br/>
        <w:t> </w:t>
      </w:r>
      <w:r>
        <w:rPr>
          <w:color w:val="800080"/>
          <w:sz w:val="28"/>
        </w:rPr>
        <w:t>2</w:t>
      </w:r>
      <w:r>
        <w:rPr>
          <w:sz w:val="28"/>
        </w:rPr>
        <w:t>) организации и физические лица, признаваемые в соответствии с настоящим Кодексом налоговыми агентами;</w:t>
      </w:r>
      <w:bookmarkStart w:id="20" w:name="sub_para_N_903"/>
      <w:bookmarkEnd w:id="20"/>
      <w:r>
        <w:rPr>
          <w:sz w:val="28"/>
        </w:rPr>
        <w:t xml:space="preserve"> </w:t>
      </w:r>
      <w:r>
        <w:rPr>
          <w:sz w:val="28"/>
        </w:rPr>
        <w:br/>
        <w:t> 3) Министерство Российской Федерации по налогам и сборам и его подразделения в Российской Федерации (далее - налоговые органы);</w:t>
      </w:r>
      <w:r>
        <w:rPr>
          <w:sz w:val="28"/>
        </w:rPr>
        <w:br/>
        <w:t> 4) Государственный таможенный комитет Российской Федерации и его подразделения (далее - таможенные органы);</w:t>
      </w:r>
      <w:r>
        <w:rPr>
          <w:sz w:val="28"/>
        </w:rPr>
        <w:br/>
        <w:t> 5) государственные органы исполнительной власти и исполнительные органы местного самоуправления, другие уполномоченные ими органы и должностные лица, осуществляющие в установленном порядке помимо налоговых и таможенных органов прием и взимание налогов и (или) сборов, а также контроль за их уплатой налогоплательщиками и плательщиками сборов (далее - сборщики налогов и сборов);</w:t>
      </w:r>
      <w:r>
        <w:rPr>
          <w:sz w:val="28"/>
        </w:rPr>
        <w:br/>
        <w:t>6) Министерство финансов Российской Федерации, министерства финансов республик, финансовые управления (департаменты, отделы) администраций краев, областей, городов Москвы и Санкт-Петербурга, автономной области, автономных округов, районов и городов (далее - финансовые органы), иные уполномоченные органы - при решении вопросов об отсрочке и о рассрочке уплаты налогов и сборов и других вопросов, предусмотренных настоящим Кодексом;</w:t>
      </w:r>
      <w:r>
        <w:rPr>
          <w:sz w:val="28"/>
        </w:rPr>
        <w:br/>
        <w:t>7) органы государственных внебюджетных фондов;</w:t>
      </w:r>
      <w:r>
        <w:rPr>
          <w:sz w:val="28"/>
        </w:rPr>
        <w:br/>
        <w:t>8) Федеральная служба налоговой полиции Российской Федерации и ее территориальные подразделения (далее - органы налоговой полиции) - при решении вопросов, отнесенных к их компетенции настоящим Кодексом.</w:t>
      </w:r>
    </w:p>
    <w:p w:rsidR="003D6D72" w:rsidRDefault="003D6D72">
      <w:pPr>
        <w:rPr>
          <w:sz w:val="28"/>
        </w:rPr>
      </w:pPr>
    </w:p>
    <w:p w:rsidR="003D6D72" w:rsidRDefault="003D6D72">
      <w:pPr>
        <w:rPr>
          <w:sz w:val="36"/>
        </w:rPr>
      </w:pPr>
      <w:r>
        <w:rPr>
          <w:sz w:val="36"/>
        </w:rPr>
        <w:t xml:space="preserve">   4.Функции налогов</w:t>
      </w:r>
    </w:p>
    <w:p w:rsidR="003D6D72" w:rsidRDefault="003D6D72">
      <w:pPr>
        <w:rPr>
          <w:sz w:val="28"/>
        </w:rPr>
      </w:pPr>
      <w:r>
        <w:rPr>
          <w:sz w:val="28"/>
        </w:rPr>
        <w:t>Функции налогов – это такие их свойства, которые позволяют использовать налоги в качестве инструментов формирования доходов государства, распределения, перераспределения доходов в обществе в интересах обеспечения жизнедеятельности государства, экономического развития и решения социальных проблем страны. Функция налога</w:t>
      </w:r>
      <w:r>
        <w:rPr>
          <w:b/>
          <w:sz w:val="28"/>
        </w:rPr>
        <w:t xml:space="preserve"> </w:t>
      </w:r>
      <w:r>
        <w:rPr>
          <w:sz w:val="28"/>
        </w:rPr>
        <w:t xml:space="preserve">-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w:t>
      </w:r>
    </w:p>
    <w:p w:rsidR="003D6D72" w:rsidRDefault="003D6D72">
      <w:pPr>
        <w:rPr>
          <w:sz w:val="28"/>
        </w:rPr>
      </w:pPr>
      <w:r>
        <w:rPr>
          <w:sz w:val="28"/>
        </w:rPr>
        <w:t>Функции налогов следующие:</w:t>
      </w:r>
    </w:p>
    <w:p w:rsidR="003D6D72" w:rsidRDefault="003D6D72">
      <w:pPr>
        <w:rPr>
          <w:sz w:val="28"/>
        </w:rPr>
      </w:pPr>
      <w:r>
        <w:rPr>
          <w:sz w:val="28"/>
        </w:rPr>
        <w:t>-Фискальная</w:t>
      </w:r>
    </w:p>
    <w:p w:rsidR="003D6D72" w:rsidRDefault="003D6D72">
      <w:pPr>
        <w:rPr>
          <w:sz w:val="28"/>
        </w:rPr>
      </w:pPr>
      <w:r>
        <w:rPr>
          <w:sz w:val="28"/>
        </w:rPr>
        <w:t>-Регулирующая</w:t>
      </w:r>
    </w:p>
    <w:p w:rsidR="003D6D72" w:rsidRDefault="003D6D72">
      <w:pPr>
        <w:rPr>
          <w:sz w:val="28"/>
        </w:rPr>
      </w:pPr>
      <w:r>
        <w:rPr>
          <w:sz w:val="28"/>
        </w:rPr>
        <w:t>-Контролирующая</w:t>
      </w:r>
    </w:p>
    <w:p w:rsidR="003D6D72" w:rsidRDefault="003D6D72">
      <w:pPr>
        <w:pStyle w:val="3"/>
        <w:rPr>
          <w:sz w:val="28"/>
        </w:rPr>
      </w:pPr>
      <w:bookmarkStart w:id="21" w:name="_Toc39482235"/>
      <w:r>
        <w:rPr>
          <w:sz w:val="28"/>
        </w:rPr>
        <w:t>Фискальная функция</w:t>
      </w:r>
      <w:bookmarkEnd w:id="21"/>
    </w:p>
    <w:p w:rsidR="003D6D72" w:rsidRDefault="003D6D72">
      <w:pPr>
        <w:rPr>
          <w:sz w:val="28"/>
        </w:rPr>
      </w:pPr>
      <w:r>
        <w:rPr>
          <w:sz w:val="28"/>
        </w:rPr>
        <w:t>Фискальная или бюджетная функция первична в историческом и содержательном аспектах. После возникновения государства потребовались средства для выполнения им тех или иных функций.  Содержательная же функция – это необходимость обеспечения возможности экономического существования государства. Таким образом, суть фискальной функции заключается в финансировании государственных расходов, в формировании финансовых ресурсов государства, необходимых для осуществления им своих функций. Суть направлена на изъятие части доходов предприятий и граждан для содержания государственного аппарата, обороны страны и сферы нематериального производства, не имеющей собственных источников доходов. Формирование доходов государственного бюджета на основе стабильного и центрального взимания налогов превращает само государство в крупнейшего экономического субъекта. Из фискальной функции налогов вытекает их распределительная функция. То есть происходит перераспределение доходов юридических и физических лиц в интересах реализации крупных народнохозяйственных, социальных, научно-технических, экономических программ. Это может быть связано с развитием производственной и социальной инфраструктуры, фондоемких отраслей с длительными сроками окупаемости капиталовложений, с необходимостью формирования и развития социально ориентированной рыночной экономики. Значительная часть бюджетных средств направляется на социальные нужды населения, полное или частичное освобождение от налогов граждан, нуждающихся в социальной защите.</w:t>
      </w:r>
    </w:p>
    <w:p w:rsidR="003D6D72" w:rsidRDefault="003D6D72">
      <w:pPr>
        <w:pStyle w:val="3"/>
        <w:rPr>
          <w:sz w:val="28"/>
        </w:rPr>
      </w:pPr>
      <w:bookmarkStart w:id="22" w:name="_Toc39482236"/>
      <w:r>
        <w:rPr>
          <w:sz w:val="28"/>
        </w:rPr>
        <w:t>Регулирующая функция</w:t>
      </w:r>
      <w:bookmarkEnd w:id="22"/>
    </w:p>
    <w:p w:rsidR="003D6D72" w:rsidRDefault="003D6D72">
      <w:pPr>
        <w:rPr>
          <w:sz w:val="28"/>
        </w:rPr>
      </w:pPr>
      <w:r>
        <w:rPr>
          <w:iCs/>
          <w:sz w:val="28"/>
        </w:rPr>
        <w:t>Регулирующая функция имеет первостепенную значимость по своему воздействию</w:t>
      </w:r>
      <w:r>
        <w:rPr>
          <w:sz w:val="28"/>
        </w:rPr>
        <w:t xml:space="preserve"> на национальную экономику. Трудно представить себе нерегулируемую государством экономическую систему. Налоговое регулирование представляет собой комплекс мероприятий, направленных на вмешательство государства в рыночную экономику в соответствии с концепцией развития. Регулирующую роль играет сама система налогообложения, избранная  правительством. Через налоги власти воздействуют на общественное воспроизводство, т.е. любые процессы в экономике страны, а также социально-экономические процессы в обществе. </w:t>
      </w:r>
    </w:p>
    <w:p w:rsidR="003D6D72" w:rsidRDefault="003D6D72">
      <w:pPr>
        <w:rPr>
          <w:sz w:val="28"/>
        </w:rPr>
      </w:pPr>
      <w:r>
        <w:rPr>
          <w:sz w:val="28"/>
        </w:rPr>
        <w:t>Регулирующая функция налогов осуществляется путем применения отлаженной системы налогообложения, выделения из бюджета капитальных вложений и дотаций, государственных закупок и осуществления народнохозяйственных программ, выплаты пособий и т.п. При  помощи налогов можно поощрять или сдерживать определенные виды деятельности (повышая  или  понижая  налоги),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 Так предоставление налоговых  льгот отраслям  промышленности или отдельным  предприятиям стимулирует их подъём и развитие. Назначая более высокие налоги на сверхприбыль, государство контролирует движение цен на товары и услуги.</w:t>
      </w:r>
    </w:p>
    <w:p w:rsidR="003D6D72" w:rsidRDefault="003D6D72">
      <w:pPr>
        <w:rPr>
          <w:sz w:val="28"/>
        </w:rPr>
      </w:pPr>
      <w:r>
        <w:rPr>
          <w:sz w:val="28"/>
        </w:rPr>
        <w:t xml:space="preserve">Предоставляя льготы, государство решает серьезные, порой стратегические задачи. Например, не облагая налогами часть прибыли, идущую на внедрение новой техники, оно поощряет технический прогресс. А, не облагая налогами часть прибыли, идущей на благотворительную деятельность, государство привлекает предприятия к решению социальных проблем. </w:t>
      </w:r>
    </w:p>
    <w:p w:rsidR="003D6D72" w:rsidRDefault="003D6D72">
      <w:pPr>
        <w:rPr>
          <w:sz w:val="28"/>
        </w:rPr>
      </w:pPr>
      <w:r>
        <w:rPr>
          <w:sz w:val="28"/>
        </w:rPr>
        <w:t xml:space="preserve">Таким образом, здесь ярко выражена </w:t>
      </w:r>
      <w:r>
        <w:rPr>
          <w:b/>
          <w:bCs/>
          <w:i/>
          <w:iCs/>
          <w:color w:val="333333"/>
          <w:sz w:val="28"/>
        </w:rPr>
        <w:t>стимулирующая</w:t>
      </w:r>
      <w:r>
        <w:rPr>
          <w:sz w:val="28"/>
        </w:rPr>
        <w:t xml:space="preserve"> направленность функции, которая реализуется через систему льгот, исключений, преференций. Стимулирование может проявляться в изменении объема налогообложения, уменьшении налогооблагаемой базы, снижении налоговой ставки или в полном освобождении от налогов.</w:t>
      </w:r>
    </w:p>
    <w:p w:rsidR="003D6D72" w:rsidRDefault="003D6D72">
      <w:pPr>
        <w:rPr>
          <w:sz w:val="28"/>
        </w:rPr>
      </w:pPr>
      <w:r>
        <w:rPr>
          <w:sz w:val="28"/>
        </w:rPr>
        <w:t>Налогами можно и ограничивать деловую активность, а, следовательно, развитие тех или иных отраслей деятельности. Налогами можно создать предпосылки для снижения издержек производства, повысить конкурентоспособность предприятий, проводить протекционистскую политику.</w:t>
      </w:r>
    </w:p>
    <w:p w:rsidR="003D6D72" w:rsidRDefault="003D6D72">
      <w:pPr>
        <w:rPr>
          <w:sz w:val="28"/>
        </w:rPr>
      </w:pPr>
      <w:r>
        <w:rPr>
          <w:sz w:val="28"/>
        </w:rPr>
        <w:t>Еще одна направленность  регулирующей функции</w:t>
      </w:r>
      <w:r>
        <w:rPr>
          <w:i/>
          <w:sz w:val="28"/>
        </w:rPr>
        <w:t xml:space="preserve"> - </w:t>
      </w:r>
      <w:r>
        <w:rPr>
          <w:b/>
          <w:bCs/>
          <w:i/>
          <w:color w:val="333333"/>
          <w:sz w:val="28"/>
        </w:rPr>
        <w:t>социальная функция</w:t>
      </w:r>
      <w:r>
        <w:rPr>
          <w:sz w:val="28"/>
        </w:rPr>
        <w:t xml:space="preserve"> – поддержание  социального  равновесия путём  изменения  соотношения  между  доходами  отдельных социальных  групп  с  целью  сглаживания  неравенства  между  ними.</w:t>
      </w:r>
    </w:p>
    <w:p w:rsidR="003D6D72" w:rsidRDefault="003D6D72">
      <w:pPr>
        <w:rPr>
          <w:sz w:val="28"/>
        </w:rPr>
      </w:pPr>
      <w:r>
        <w:rPr>
          <w:sz w:val="28"/>
        </w:rPr>
        <w:t xml:space="preserve">Самыми  социально  несправедливыми  являются  косвенные  налоги, так  как  они  перекладываются  через  цены  на  потребляемые  товары  в  одинаковой  степени  на  лиц  с  высокими  и  низкими  доходами. В  целях  смягчения социального неравенства государственные органы  предоставляют  отдельным  группам  населения  налоговые  льготы. </w:t>
      </w:r>
    </w:p>
    <w:p w:rsidR="003D6D72" w:rsidRDefault="003D6D72">
      <w:pPr>
        <w:rPr>
          <w:sz w:val="28"/>
        </w:rPr>
      </w:pPr>
      <w:r>
        <w:rPr>
          <w:sz w:val="28"/>
        </w:rPr>
        <w:t xml:space="preserve">Особое место занимает </w:t>
      </w:r>
      <w:r>
        <w:rPr>
          <w:b/>
          <w:bCs/>
          <w:i/>
          <w:iCs/>
          <w:color w:val="333333"/>
          <w:sz w:val="28"/>
        </w:rPr>
        <w:t>воспроизводственное</w:t>
      </w:r>
      <w:r>
        <w:rPr>
          <w:sz w:val="28"/>
        </w:rPr>
        <w:t xml:space="preserve"> назначение, которое направлено на компенсацию и возмещение потребляемых ресурсов. Такую нагрузку несут в себе плата за воду, пользование природными ресурсами, отчисления на производство материально-сырьевой базы, в дорожные фонды.</w:t>
      </w:r>
    </w:p>
    <w:p w:rsidR="003D6D72" w:rsidRDefault="003D6D72">
      <w:pPr>
        <w:pStyle w:val="3"/>
        <w:rPr>
          <w:sz w:val="28"/>
        </w:rPr>
      </w:pPr>
      <w:bookmarkStart w:id="23" w:name="_Toc39482237"/>
      <w:r>
        <w:rPr>
          <w:sz w:val="28"/>
        </w:rPr>
        <w:t>Контролирующая функция</w:t>
      </w:r>
      <w:bookmarkEnd w:id="23"/>
    </w:p>
    <w:p w:rsidR="003D6D72" w:rsidRDefault="003D6D72">
      <w:pPr>
        <w:rPr>
          <w:sz w:val="28"/>
        </w:rPr>
      </w:pPr>
      <w:r>
        <w:rPr>
          <w:sz w:val="28"/>
        </w:rPr>
        <w:t>Контролирующая функция позволяет установить соотношение между налоговыми поступлениями и потребностями государства в финансовых ресурсах, определить направления эффективного использования и контролировать движение ресурсов, внося изменения в действующую налоговую систему. Выполнение контролирующей функции предопределяется обеспечением налоговой дисциплины - своевременным выполнением своих обязательств субъектами налогообложения.</w:t>
      </w:r>
    </w:p>
    <w:p w:rsidR="003D6D72" w:rsidRDefault="003D6D72">
      <w:pPr>
        <w:pStyle w:val="30"/>
        <w:rPr>
          <w:sz w:val="28"/>
        </w:rPr>
      </w:pPr>
      <w:r>
        <w:rPr>
          <w:sz w:val="28"/>
        </w:rPr>
        <w:t>Финансовые органы на всех уровнях управления анализируют поступление налогов, тенденции развития налогооблагаемой базы, прогнозируют объемы платежей в бюджет. Неотъемлемой частью такого анализа и прогнозирования является корректировка законодательства, регулирующего взаимоотношения хозяйствующих субъектов между собой. Своевременно внесенные предложения способствуют устранению негативных явлений в экономике и увеличению доходной части бюджета.</w:t>
      </w:r>
    </w:p>
    <w:p w:rsidR="003D6D72" w:rsidRDefault="003D6D72">
      <w:pPr>
        <w:rPr>
          <w:sz w:val="28"/>
        </w:rPr>
      </w:pPr>
      <w:r>
        <w:rPr>
          <w:sz w:val="28"/>
        </w:rPr>
        <w:t>Предметом анализа в рамках налогооблагаемой базы является динамика объемов производимой продукции, индекс цен, валовая прибыль, уровень оплаты труда, изменения количественного и качественного состава предприятий и др.</w:t>
      </w:r>
    </w:p>
    <w:p w:rsidR="003D6D72" w:rsidRDefault="003D6D72">
      <w:pPr>
        <w:rPr>
          <w:sz w:val="28"/>
        </w:rPr>
      </w:pPr>
      <w:r>
        <w:rPr>
          <w:sz w:val="28"/>
        </w:rPr>
        <w:t>Функции налогов взаимосвязаны. Рост налоговых поступлений в бюджет, т.е. реализация фискальной функции, создает материальную возможность для осуществления регулирующей функции налогов. В то же время, достигнутое в результате экономического регулирования ускорение развития и роста доходности производства, позволяет государству получить больше средств. Налоги воздействуют на капитал на всех стадиях его кругооборота. Если при выполнении фискальной функции они оказывают влияние лишь при переходе капитала из его товарной формы в денежную, и наоборот, то система регулирования воздействует и на стадии производства, и на стадии потребления. Налоговое регулирование затрагивает и социальную, и экологическую сферы.</w:t>
      </w:r>
    </w:p>
    <w:p w:rsidR="003D6D72" w:rsidRDefault="003D6D72">
      <w:pPr>
        <w:rPr>
          <w:sz w:val="28"/>
        </w:rPr>
      </w:pPr>
    </w:p>
    <w:p w:rsidR="003D6D72" w:rsidRDefault="003D6D72">
      <w:pPr>
        <w:ind w:left="360"/>
        <w:rPr>
          <w:sz w:val="36"/>
        </w:rPr>
      </w:pPr>
      <w:r>
        <w:rPr>
          <w:sz w:val="36"/>
        </w:rPr>
        <w:t>5.Система налогов и сборов в РФ</w:t>
      </w:r>
    </w:p>
    <w:p w:rsidR="003D6D72" w:rsidRDefault="003D6D72">
      <w:pPr>
        <w:rPr>
          <w:sz w:val="28"/>
        </w:rPr>
      </w:pPr>
      <w:r>
        <w:rPr>
          <w:sz w:val="28"/>
        </w:rPr>
        <w:t>     1. В Российской Федерации устанавливаются следующие виды налогов и сборов: федеральные налоги и сборы, налоги и сборы субъектов Российской Федерации (далее - региональные налоги и сборы) и местные налоги и сборы.</w:t>
      </w:r>
      <w:bookmarkStart w:id="24" w:name="sub_para_N_1202"/>
      <w:bookmarkEnd w:id="24"/>
      <w:r>
        <w:rPr>
          <w:sz w:val="28"/>
        </w:rPr>
        <w:br/>
        <w:t>     2. Федеральными признаются налоги и сборы, устанавливаемые настоящим Кодексом и обязательные к уплате на всей территории Российской Федерации.</w:t>
      </w:r>
      <w:bookmarkStart w:id="25" w:name="sub_para_N_1203"/>
      <w:bookmarkEnd w:id="25"/>
      <w:r>
        <w:rPr>
          <w:sz w:val="28"/>
        </w:rPr>
        <w:t xml:space="preserve"> </w:t>
      </w:r>
      <w:r>
        <w:rPr>
          <w:sz w:val="28"/>
        </w:rPr>
        <w:br/>
        <w:t>     3. Региональными признаются налоги и сборы, устанавливаемые настоящим Кодексом и законами субъектов Российской Федерации, вводимые в действие в соответствии с настоящим Кодексом законами субъектов Российской Федерации и обязательные к уплате на территориях соответствующих субъектов Российской Федерации. При установлении регионального налога законодательными (представительными) органами субъектов Российской Федерации определяются следующие элементы налогообложения: налоговые ставки в пределах, установленных настоящим Кодексом, порядок и сроки уплаты налога, а также формы отчетности по данному региональному налогу. Иные элементы налогообложения устанавливаются настоящим Кодексом. При установлении регионального налога законодательными (представительными) органами субъектов Российской Федерации могут также предусматриваться налоговые льготы и основания для их использования налогоплательщиком.</w:t>
      </w:r>
      <w:bookmarkStart w:id="26" w:name="sub_para_N_1204"/>
      <w:bookmarkEnd w:id="26"/>
      <w:r>
        <w:rPr>
          <w:sz w:val="28"/>
        </w:rPr>
        <w:t xml:space="preserve"> </w:t>
      </w:r>
      <w:r>
        <w:rPr>
          <w:sz w:val="28"/>
        </w:rPr>
        <w:br/>
        <w:t>     4. Местными признаются налоги и сборы, устанавливаемые настоящим Кодексом и нормативными правовыми актами представительных органов местного самоуправления, вводимые в действие в соответствии с настоящим Кодексом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r>
        <w:rPr>
          <w:sz w:val="28"/>
        </w:rPr>
        <w:br/>
        <w:t>     5. Не могут устанавливаться региональные или местные налоги и (или) сборы, не предусмотренные настоящим Кодексом.</w:t>
      </w:r>
    </w:p>
    <w:p w:rsidR="003D6D72" w:rsidRDefault="003D6D72">
      <w:pPr>
        <w:rPr>
          <w:sz w:val="28"/>
        </w:rPr>
      </w:pPr>
      <w:bookmarkStart w:id="27" w:name="sub_para_N_13"/>
      <w:bookmarkEnd w:id="27"/>
      <w:r>
        <w:rPr>
          <w:sz w:val="28"/>
        </w:rPr>
        <w:t>Федеральные налоги и сборы</w:t>
      </w:r>
    </w:p>
    <w:p w:rsidR="003D6D72" w:rsidRDefault="003D6D72">
      <w:pPr>
        <w:rPr>
          <w:sz w:val="28"/>
        </w:rPr>
      </w:pPr>
      <w:r>
        <w:rPr>
          <w:sz w:val="28"/>
        </w:rPr>
        <w:t>     1. К федеральным налогам и сборам относятся:</w:t>
      </w:r>
      <w:r>
        <w:rPr>
          <w:sz w:val="28"/>
        </w:rPr>
        <w:br/>
        <w:t>     1) налог на добавленную стоимость;</w:t>
      </w:r>
      <w:r>
        <w:rPr>
          <w:sz w:val="28"/>
        </w:rPr>
        <w:br/>
        <w:t>     2) акцизы на отдельные виды товаров (услуг) и отдельные виды минерального сырья;</w:t>
      </w:r>
      <w:r>
        <w:rPr>
          <w:sz w:val="28"/>
        </w:rPr>
        <w:br/>
        <w:t>     3) налог на прибыль (доход) организаций;</w:t>
      </w:r>
    </w:p>
    <w:p w:rsidR="003D6D72" w:rsidRDefault="003D6D72">
      <w:pPr>
        <w:rPr>
          <w:sz w:val="28"/>
        </w:rPr>
      </w:pPr>
      <w:r>
        <w:rPr>
          <w:sz w:val="28"/>
        </w:rPr>
        <w:t>     4) налог на доходы от капитала;</w:t>
      </w:r>
      <w:r>
        <w:rPr>
          <w:sz w:val="28"/>
        </w:rPr>
        <w:br/>
        <w:t>     5) подоходный налог с физических лиц;</w:t>
      </w:r>
      <w:r>
        <w:rPr>
          <w:sz w:val="28"/>
        </w:rPr>
        <w:br/>
        <w:t>     6) взносы в государственные социальные внебюджетные фонды;</w:t>
      </w:r>
      <w:r>
        <w:rPr>
          <w:sz w:val="28"/>
        </w:rPr>
        <w:br/>
        <w:t>     7) государственная пошлина;</w:t>
      </w:r>
      <w:r>
        <w:rPr>
          <w:sz w:val="28"/>
        </w:rPr>
        <w:br/>
        <w:t>     8) таможенная пошлина и таможенные сборы;</w:t>
      </w:r>
      <w:r>
        <w:rPr>
          <w:sz w:val="28"/>
        </w:rPr>
        <w:br/>
        <w:t>     9) налог на пользование недрами;</w:t>
      </w:r>
      <w:r>
        <w:rPr>
          <w:sz w:val="28"/>
        </w:rPr>
        <w:br/>
        <w:t>     10) налог на воспроизводство минерально-сырьевой базы;</w:t>
      </w:r>
      <w:r>
        <w:rPr>
          <w:sz w:val="28"/>
        </w:rPr>
        <w:br/>
        <w:t>     11) налог на дополнительный доход от добычи углеводородов;</w:t>
      </w:r>
      <w:r>
        <w:rPr>
          <w:sz w:val="28"/>
        </w:rPr>
        <w:br/>
        <w:t>     12) сбор за право пользования объектами животного мира и водными биологическими ресурсами;</w:t>
      </w:r>
      <w:r>
        <w:rPr>
          <w:sz w:val="28"/>
        </w:rPr>
        <w:br/>
        <w:t>     13) лесной налог;</w:t>
      </w:r>
      <w:r>
        <w:rPr>
          <w:sz w:val="28"/>
        </w:rPr>
        <w:br/>
        <w:t>     14) водный налог;</w:t>
      </w:r>
      <w:r>
        <w:rPr>
          <w:sz w:val="28"/>
        </w:rPr>
        <w:br/>
        <w:t>     15) экологический налог;</w:t>
      </w:r>
      <w:r>
        <w:rPr>
          <w:sz w:val="28"/>
        </w:rPr>
        <w:br/>
        <w:t>     16) федеральные лицензионные сборы.</w:t>
      </w:r>
    </w:p>
    <w:p w:rsidR="003D6D72" w:rsidRDefault="003D6D72">
      <w:pPr>
        <w:rPr>
          <w:sz w:val="28"/>
        </w:rPr>
      </w:pPr>
      <w:bookmarkStart w:id="28" w:name="sub_para_N_14"/>
      <w:bookmarkEnd w:id="28"/>
      <w:r>
        <w:rPr>
          <w:sz w:val="28"/>
        </w:rPr>
        <w:t>     Региональные налоги и сборы</w:t>
      </w:r>
    </w:p>
    <w:p w:rsidR="003D6D72" w:rsidRDefault="003D6D72">
      <w:pPr>
        <w:rPr>
          <w:sz w:val="28"/>
        </w:rPr>
      </w:pPr>
      <w:r>
        <w:rPr>
          <w:sz w:val="28"/>
        </w:rPr>
        <w:t>     1. К региональным налогам и сборам относятся:</w:t>
      </w:r>
      <w:r>
        <w:rPr>
          <w:sz w:val="28"/>
        </w:rPr>
        <w:br/>
        <w:t>     1) налог на имущество организаций;</w:t>
      </w:r>
      <w:r>
        <w:rPr>
          <w:sz w:val="28"/>
        </w:rPr>
        <w:br/>
        <w:t>     2) налог на недвижимость;</w:t>
      </w:r>
      <w:r>
        <w:rPr>
          <w:sz w:val="28"/>
        </w:rPr>
        <w:br/>
        <w:t>     3) дорожный налог;</w:t>
      </w:r>
      <w:r>
        <w:rPr>
          <w:sz w:val="28"/>
        </w:rPr>
        <w:br/>
        <w:t>     4) транспортный налог;</w:t>
      </w:r>
      <w:r>
        <w:rPr>
          <w:sz w:val="28"/>
        </w:rPr>
        <w:br/>
        <w:t>     5) налог с продаж;</w:t>
      </w:r>
      <w:r>
        <w:rPr>
          <w:sz w:val="28"/>
        </w:rPr>
        <w:br/>
        <w:t>     6) налог на игорный бизнес;</w:t>
      </w:r>
      <w:r>
        <w:rPr>
          <w:sz w:val="28"/>
        </w:rPr>
        <w:br/>
        <w:t>     7) региональные лицензионные сборы.</w:t>
      </w:r>
      <w:r>
        <w:rPr>
          <w:sz w:val="28"/>
        </w:rPr>
        <w:br/>
        <w:t>     2. При введении в действие налога на недвижимость прекращается действие на территории соответствующего субъекта Российской Федерации налога на имущество организаций, налога на имущество физических лиц и земельного налога.</w:t>
      </w:r>
    </w:p>
    <w:p w:rsidR="003D6D72" w:rsidRDefault="003D6D72">
      <w:pPr>
        <w:rPr>
          <w:sz w:val="28"/>
        </w:rPr>
      </w:pPr>
      <w:bookmarkStart w:id="29" w:name="sub_para_N_15"/>
      <w:bookmarkEnd w:id="29"/>
      <w:r>
        <w:rPr>
          <w:sz w:val="28"/>
        </w:rPr>
        <w:t>    Местные налоги и сборы</w:t>
      </w:r>
    </w:p>
    <w:p w:rsidR="003D6D72" w:rsidRDefault="003D6D72">
      <w:pPr>
        <w:rPr>
          <w:sz w:val="28"/>
        </w:rPr>
      </w:pPr>
      <w:r>
        <w:rPr>
          <w:sz w:val="28"/>
        </w:rPr>
        <w:t>     1. К местным налогам и сборам относятся:</w:t>
      </w:r>
      <w:r>
        <w:rPr>
          <w:sz w:val="28"/>
        </w:rPr>
        <w:br/>
        <w:t>     1) земельный налог;</w:t>
      </w:r>
      <w:r>
        <w:rPr>
          <w:sz w:val="28"/>
        </w:rPr>
        <w:br/>
        <w:t>     2) налог на имущество физических лиц;</w:t>
      </w:r>
      <w:r>
        <w:rPr>
          <w:sz w:val="28"/>
        </w:rPr>
        <w:br/>
        <w:t>     3) налог на рекламу;</w:t>
      </w:r>
      <w:r>
        <w:rPr>
          <w:sz w:val="28"/>
        </w:rPr>
        <w:br/>
        <w:t>     4) налог на наследование или дарение;</w:t>
      </w:r>
      <w:r>
        <w:rPr>
          <w:sz w:val="28"/>
        </w:rPr>
        <w:br/>
        <w:t>     5) местные лицензионные сборы.</w:t>
      </w:r>
    </w:p>
    <w:p w:rsidR="003D6D72" w:rsidRDefault="003D6D72">
      <w:pPr>
        <w:pStyle w:val="a5"/>
        <w:spacing w:before="0" w:beforeAutospacing="0" w:after="0" w:afterAutospacing="0"/>
        <w:rPr>
          <w:sz w:val="28"/>
          <w:szCs w:val="20"/>
        </w:rPr>
      </w:pPr>
      <w:bookmarkStart w:id="30" w:name="sub_para_N_16"/>
      <w:bookmarkStart w:id="31" w:name="sub_para_N_10002"/>
      <w:bookmarkEnd w:id="30"/>
      <w:bookmarkEnd w:id="31"/>
      <w:r>
        <w:rPr>
          <w:sz w:val="28"/>
          <w:szCs w:val="20"/>
        </w:rPr>
        <w:t>  </w:t>
      </w:r>
    </w:p>
    <w:p w:rsidR="003D6D72" w:rsidRDefault="003D6D72">
      <w:pPr>
        <w:pStyle w:val="a5"/>
        <w:spacing w:before="0" w:beforeAutospacing="0" w:after="0" w:afterAutospacing="0"/>
        <w:rPr>
          <w:sz w:val="28"/>
          <w:szCs w:val="20"/>
        </w:rPr>
      </w:pPr>
      <w:r>
        <w:rPr>
          <w:sz w:val="28"/>
          <w:szCs w:val="20"/>
        </w:rPr>
        <w:t xml:space="preserve">  Основные налоги в Российской Федерации</w:t>
      </w:r>
    </w:p>
    <w:p w:rsidR="003D6D72" w:rsidRDefault="003D6D72">
      <w:pPr>
        <w:pStyle w:val="a5"/>
        <w:spacing w:before="0" w:beforeAutospacing="0" w:after="0" w:afterAutospacing="0"/>
        <w:rPr>
          <w:b/>
          <w:bCs/>
          <w:sz w:val="28"/>
          <w:szCs w:val="20"/>
        </w:rPr>
      </w:pPr>
      <w:r>
        <w:rPr>
          <w:sz w:val="28"/>
          <w:szCs w:val="20"/>
        </w:rPr>
        <w:t xml:space="preserve">                </w:t>
      </w:r>
      <w:r>
        <w:rPr>
          <w:b/>
          <w:bCs/>
          <w:sz w:val="28"/>
          <w:szCs w:val="20"/>
        </w:rPr>
        <w:t>Налог на добавленную  стоимость</w:t>
      </w:r>
    </w:p>
    <w:p w:rsidR="003D6D72" w:rsidRDefault="003D6D72">
      <w:pPr>
        <w:rPr>
          <w:sz w:val="28"/>
        </w:rPr>
      </w:pPr>
      <w:r>
        <w:rPr>
          <w:sz w:val="28"/>
          <w:szCs w:val="20"/>
        </w:rPr>
        <w:t>  </w:t>
      </w:r>
      <w:r>
        <w:rPr>
          <w:sz w:val="28"/>
        </w:rPr>
        <w:t xml:space="preserve">Налогоплательщиками налога на добавленную стоимость </w:t>
      </w:r>
    </w:p>
    <w:p w:rsidR="003D6D72" w:rsidRDefault="003D6D72">
      <w:pPr>
        <w:rPr>
          <w:sz w:val="28"/>
        </w:rPr>
      </w:pPr>
      <w:r>
        <w:rPr>
          <w:sz w:val="28"/>
        </w:rPr>
        <w:t>Организации, индивидуальные предприниматели; лица, признаваемые налогоплательщиками налога на добавленную стоимость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p>
    <w:p w:rsidR="003D6D72" w:rsidRDefault="003D6D72">
      <w:pPr>
        <w:pStyle w:val="ConsNormal"/>
        <w:widowControl/>
        <w:ind w:firstLine="0"/>
        <w:jc w:val="both"/>
        <w:rPr>
          <w:rFonts w:ascii="Times New Roman" w:hAnsi="Times New Roman" w:cs="Times New Roman"/>
          <w:sz w:val="28"/>
        </w:rPr>
      </w:pPr>
      <w:r>
        <w:rPr>
          <w:rFonts w:ascii="Times New Roman" w:hAnsi="Times New Roman" w:cs="Times New Roman"/>
          <w:b/>
          <w:bCs/>
          <w:i/>
          <w:iCs/>
          <w:sz w:val="28"/>
          <w:szCs w:val="24"/>
        </w:rPr>
        <w:t>Объектом налогообложения признаются следующие операции</w:t>
      </w:r>
      <w:r>
        <w:rPr>
          <w:rFonts w:ascii="Times New Roman" w:hAnsi="Times New Roman" w:cs="Times New Roman"/>
          <w:sz w:val="28"/>
        </w:rPr>
        <w:t>:</w:t>
      </w:r>
    </w:p>
    <w:p w:rsidR="003D6D72" w:rsidRDefault="003D6D72">
      <w:pPr>
        <w:rPr>
          <w:sz w:val="28"/>
        </w:rPr>
      </w:pPr>
      <w:r>
        <w:rPr>
          <w:sz w:val="28"/>
        </w:rP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3D6D72" w:rsidRDefault="003D6D72">
      <w:pPr>
        <w:tabs>
          <w:tab w:val="right" w:pos="9355"/>
        </w:tabs>
        <w:rPr>
          <w:sz w:val="28"/>
        </w:rPr>
      </w:pPr>
      <w:r>
        <w:rPr>
          <w:sz w:val="28"/>
        </w:rPr>
        <w:t>(в ред. Федерального закона от 29.05.2002 N 57-ФЗ)</w:t>
      </w:r>
      <w:r>
        <w:rPr>
          <w:sz w:val="28"/>
        </w:rPr>
        <w:tab/>
      </w:r>
    </w:p>
    <w:p w:rsidR="003D6D72" w:rsidRDefault="003D6D72">
      <w:pPr>
        <w:rPr>
          <w:sz w:val="28"/>
        </w:rPr>
      </w:pPr>
      <w:r>
        <w:rPr>
          <w:sz w:val="28"/>
        </w:rPr>
        <w:t>В целях настоящей главы передача права собственности на товары, результатов выполненных работ, оказание услуг на безвозмездной основе признается реализацией товаров (работ, услуг);</w:t>
      </w:r>
    </w:p>
    <w:p w:rsidR="003D6D72" w:rsidRDefault="003D6D72">
      <w:pPr>
        <w:rPr>
          <w:sz w:val="28"/>
        </w:rPr>
      </w:pPr>
      <w:r>
        <w:rPr>
          <w:sz w:val="28"/>
        </w:rPr>
        <w:t>2) 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3D6D72" w:rsidRDefault="003D6D72">
      <w:pPr>
        <w:rPr>
          <w:sz w:val="28"/>
        </w:rPr>
      </w:pPr>
      <w:r>
        <w:rPr>
          <w:sz w:val="28"/>
        </w:rPr>
        <w:t>(в ред. Федеральных законов от 29.12.2000 N 166-ФЗ, от 06.08.2001 N 110-ФЗ)</w:t>
      </w:r>
    </w:p>
    <w:p w:rsidR="003D6D72" w:rsidRDefault="003D6D72">
      <w:pPr>
        <w:rPr>
          <w:sz w:val="28"/>
        </w:rPr>
      </w:pPr>
      <w:r>
        <w:rPr>
          <w:sz w:val="28"/>
        </w:rPr>
        <w:t>3) выполнение строительно-монтажных работ для собственного потребления;</w:t>
      </w:r>
    </w:p>
    <w:p w:rsidR="003D6D72" w:rsidRDefault="003D6D72">
      <w:pPr>
        <w:rPr>
          <w:sz w:val="28"/>
        </w:rPr>
      </w:pPr>
      <w:r>
        <w:rPr>
          <w:sz w:val="28"/>
        </w:rPr>
        <w:t>4) ввоз товаров на таможенную территорию Российской Федерации.</w:t>
      </w:r>
    </w:p>
    <w:p w:rsidR="003D6D72" w:rsidRDefault="003D6D72">
      <w:pPr>
        <w:pStyle w:val="4"/>
        <w:rPr>
          <w:b/>
          <w:bCs/>
          <w:i/>
          <w:iCs/>
          <w:sz w:val="28"/>
        </w:rPr>
      </w:pPr>
      <w:r>
        <w:rPr>
          <w:b/>
          <w:bCs/>
          <w:i/>
          <w:iCs/>
          <w:sz w:val="28"/>
        </w:rPr>
        <w:t>Налоговая база</w:t>
      </w:r>
    </w:p>
    <w:p w:rsidR="003D6D72" w:rsidRDefault="003D6D72">
      <w:pPr>
        <w:rPr>
          <w:sz w:val="28"/>
        </w:rPr>
      </w:pPr>
      <w:r>
        <w:rPr>
          <w:sz w:val="28"/>
        </w:rPr>
        <w:t>1. Налоговая база при реализации товаров (работ, услуг) определяется налогоплательщиком в соответствии с настоящей главой в зависимости от особенностей реализации произведенных им или приобретенных на стороне товаров (работ, услуг).</w:t>
      </w:r>
    </w:p>
    <w:p w:rsidR="003D6D72" w:rsidRDefault="003D6D72">
      <w:pPr>
        <w:rPr>
          <w:sz w:val="28"/>
        </w:rPr>
      </w:pPr>
      <w:r>
        <w:rPr>
          <w:sz w:val="28"/>
        </w:rPr>
        <w:t>При передаче товаров (выполнении работ, оказании услуг) для собственных нужд, налоговая база определяется налогоплательщиком.</w:t>
      </w:r>
    </w:p>
    <w:p w:rsidR="003D6D72" w:rsidRDefault="003D6D72">
      <w:pPr>
        <w:rPr>
          <w:sz w:val="28"/>
        </w:rPr>
      </w:pPr>
      <w:r>
        <w:rPr>
          <w:sz w:val="28"/>
        </w:rPr>
        <w:t>При ввозе товаров на таможенную территорию Российской Федерации налоговая база определяется налогоплательщиком и таможенным законодательством Российской Федерации.</w:t>
      </w:r>
    </w:p>
    <w:p w:rsidR="003D6D72" w:rsidRDefault="003D6D72">
      <w:pPr>
        <w:rPr>
          <w:sz w:val="28"/>
        </w:rPr>
      </w:pPr>
      <w:r>
        <w:rPr>
          <w:sz w:val="28"/>
        </w:rPr>
        <w:t>При применении налогоплательщиками при реализации (передаче, выполнении, оказании для собственных нужд)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w:t>
      </w:r>
    </w:p>
    <w:p w:rsidR="003D6D72" w:rsidRDefault="003D6D72">
      <w:pPr>
        <w:rPr>
          <w:sz w:val="28"/>
        </w:rPr>
      </w:pPr>
      <w:r>
        <w:rPr>
          <w:sz w:val="28"/>
        </w:rPr>
        <w:t>(в ред. Федерального закона от 29.12.2000 N 166-ФЗ)</w:t>
      </w:r>
    </w:p>
    <w:p w:rsidR="003D6D72" w:rsidRDefault="003D6D72">
      <w:pPr>
        <w:rPr>
          <w:sz w:val="28"/>
        </w:rPr>
      </w:pPr>
      <w:r>
        <w:rPr>
          <w:sz w:val="28"/>
        </w:rPr>
        <w:t>2. При определении налоговой базы выручка от реализации товаров (работ, услуг) определяется исходя из всех доходов налогоплательщика, связанных с расчетами по оплате указанных товаров (работ, услуг), полученных им в денежной и (или) натуральной формах, включая оплату ценными бумагами.</w:t>
      </w:r>
    </w:p>
    <w:p w:rsidR="003D6D72" w:rsidRDefault="003D6D72">
      <w:pPr>
        <w:rPr>
          <w:sz w:val="28"/>
        </w:rPr>
      </w:pPr>
      <w:r>
        <w:rPr>
          <w:sz w:val="28"/>
        </w:rPr>
        <w:t>Указанные в настоящем пункте доходы учитываются в случае возможности их оценки и в той мере, в какой их можно оценить.</w:t>
      </w:r>
    </w:p>
    <w:p w:rsidR="003D6D72" w:rsidRDefault="003D6D72">
      <w:pPr>
        <w:rPr>
          <w:sz w:val="28"/>
        </w:rPr>
      </w:pPr>
      <w:r>
        <w:rPr>
          <w:sz w:val="28"/>
        </w:rPr>
        <w:t>3. При определении налоговой базы выручка (расходы) налогоплательщика в иностранной валюте пересчитывается в рубли по курсу Центрального банка Российской Федерации соответственно на дату реализации товаров (работ, услуг) или на дату фактического осуществления расходов.</w:t>
      </w:r>
    </w:p>
    <w:p w:rsidR="003D6D72" w:rsidRDefault="003D6D72">
      <w:pPr>
        <w:rPr>
          <w:b/>
          <w:bCs/>
          <w:i/>
          <w:iCs/>
          <w:sz w:val="28"/>
        </w:rPr>
      </w:pPr>
      <w:r>
        <w:rPr>
          <w:sz w:val="28"/>
        </w:rPr>
        <w:t xml:space="preserve"> </w:t>
      </w:r>
      <w:r>
        <w:rPr>
          <w:b/>
          <w:bCs/>
          <w:i/>
          <w:iCs/>
          <w:sz w:val="28"/>
        </w:rPr>
        <w:t>Налоговый период</w:t>
      </w:r>
    </w:p>
    <w:p w:rsidR="003D6D72" w:rsidRDefault="003D6D72">
      <w:pPr>
        <w:rPr>
          <w:sz w:val="28"/>
        </w:rPr>
      </w:pPr>
      <w:r>
        <w:rPr>
          <w:sz w:val="28"/>
        </w:rPr>
        <w:t>(в ред. Федерального закона от 29.12.2000 N 166-ФЗ)</w:t>
      </w:r>
    </w:p>
    <w:p w:rsidR="003D6D72" w:rsidRDefault="003D6D72">
      <w:pPr>
        <w:rPr>
          <w:sz w:val="28"/>
        </w:rPr>
      </w:pPr>
      <w:r>
        <w:rPr>
          <w:sz w:val="28"/>
        </w:rPr>
        <w:t>1. Налоговый период (в том числе для налогоплательщиков, исполняющих обязанности налоговых агентов) устанавливается как календарный месяц, если иное не установлено пунктом 2 настоящей статьи.</w:t>
      </w:r>
    </w:p>
    <w:p w:rsidR="003D6D72" w:rsidRDefault="003D6D72">
      <w:pPr>
        <w:rPr>
          <w:sz w:val="28"/>
        </w:rPr>
      </w:pPr>
      <w:r>
        <w:rPr>
          <w:sz w:val="28"/>
        </w:rPr>
        <w:t>(в ред. Федерального закона от 29.05.2002 N 57-ФЗ)</w:t>
      </w:r>
    </w:p>
    <w:p w:rsidR="003D6D72" w:rsidRDefault="003D6D72">
      <w:pPr>
        <w:rPr>
          <w:sz w:val="28"/>
        </w:rPr>
      </w:pPr>
      <w:r>
        <w:rPr>
          <w:sz w:val="28"/>
        </w:rPr>
        <w:t>2. Для налогоплательщиков (налоговых агентов) с ежемесячными в течение квартала суммами выручки от реализации товаров (работ, услуг) без учета налога, не превышающими один миллион рублей, налоговый период устанавливается как квартал.</w:t>
      </w:r>
    </w:p>
    <w:p w:rsidR="003D6D72" w:rsidRDefault="003D6D72">
      <w:pPr>
        <w:rPr>
          <w:sz w:val="28"/>
        </w:rPr>
      </w:pPr>
      <w:r>
        <w:rPr>
          <w:sz w:val="28"/>
        </w:rPr>
        <w:t>(в ред. Федеральных законов от 29.05.2002 N 57-ФЗ, от 07.07.2003 N 117-ФЗ)</w:t>
      </w:r>
    </w:p>
    <w:p w:rsidR="003D6D72" w:rsidRDefault="003D6D72">
      <w:pPr>
        <w:pStyle w:val="ConsNormal"/>
        <w:widowControl/>
        <w:ind w:firstLine="0"/>
        <w:jc w:val="both"/>
        <w:rPr>
          <w:rFonts w:ascii="Times New Roman" w:hAnsi="Times New Roman" w:cs="Times New Roman"/>
          <w:sz w:val="28"/>
        </w:rPr>
      </w:pPr>
      <w:r>
        <w:rPr>
          <w:rFonts w:ascii="Times New Roman" w:hAnsi="Times New Roman" w:cs="Times New Roman"/>
          <w:sz w:val="28"/>
          <w:szCs w:val="24"/>
        </w:rPr>
        <w:t>Налогоплательщики, уплачивающие налог ежеквартально, представляют налоговую декларацию в срок не позднее 20-го числа месяца, следующего за истекшим кварталом</w:t>
      </w:r>
      <w:r>
        <w:rPr>
          <w:rFonts w:ascii="Times New Roman" w:hAnsi="Times New Roman" w:cs="Times New Roman"/>
          <w:sz w:val="28"/>
        </w:rPr>
        <w:t>.</w:t>
      </w:r>
    </w:p>
    <w:p w:rsidR="003D6D72" w:rsidRDefault="003D6D72">
      <w:pPr>
        <w:pStyle w:val="5"/>
      </w:pPr>
      <w:r>
        <w:t>Налоговые ставки</w:t>
      </w:r>
    </w:p>
    <w:p w:rsidR="003D6D72" w:rsidRDefault="003D6D72">
      <w:pPr>
        <w:pStyle w:val="30"/>
        <w:rPr>
          <w:sz w:val="28"/>
        </w:rPr>
      </w:pPr>
      <w:r>
        <w:rPr>
          <w:sz w:val="28"/>
        </w:rPr>
        <w:t xml:space="preserve">Налогообложение производится  по налоговой ставке 10 процентов при реализации: -продовольственных товаров: скота и птицы в живом весе ,мяса и мясопродуктов(кроме  деликатесных), молока и молокопродуктов( кроме мороженого ,выработанного на плодово-ягодной основе, фруктового и пищевого льда), яйца и яйцепродуктов, масла растительного , маргарина, хлеба ,муки, крупы , рыбы живой(кроме  ценных пород), продуктов детского и диабетического питания, овощей </w:t>
      </w:r>
    </w:p>
    <w:p w:rsidR="003D6D72" w:rsidRDefault="003D6D72">
      <w:pPr>
        <w:rPr>
          <w:sz w:val="28"/>
        </w:rPr>
      </w:pPr>
      <w:r>
        <w:rPr>
          <w:sz w:val="28"/>
        </w:rPr>
        <w:t>-товаров для детей: трикотажных изделий для новорожденных , детей ясельного , дошкольного , младшей и старшей школьных групп, перчаток, варежек,  швейных изделий(  кроме натуральной кожи и меха), обуви(кроме спортивной), кроватей детских, колясок, игрушек , пластилина, пеналов, тетрадей, альбомов, обложек, подгузников.</w:t>
      </w:r>
    </w:p>
    <w:p w:rsidR="003D6D72" w:rsidRDefault="003D6D72">
      <w:pPr>
        <w:rPr>
          <w:sz w:val="28"/>
        </w:rPr>
      </w:pPr>
      <w:r>
        <w:rPr>
          <w:sz w:val="28"/>
        </w:rPr>
        <w:t xml:space="preserve">-периодических печатных изданий, кроме  рекламных и эротических, книжной продукции , связанной с образованием, наукой и культурой, кроме </w:t>
      </w:r>
    </w:p>
    <w:p w:rsidR="003D6D72" w:rsidRDefault="003D6D72">
      <w:pPr>
        <w:rPr>
          <w:sz w:val="28"/>
        </w:rPr>
      </w:pPr>
      <w:r>
        <w:rPr>
          <w:sz w:val="28"/>
        </w:rPr>
        <w:t>рекламных и эротических.</w:t>
      </w:r>
    </w:p>
    <w:p w:rsidR="003D6D72" w:rsidRDefault="003D6D72">
      <w:pPr>
        <w:rPr>
          <w:sz w:val="28"/>
        </w:rPr>
      </w:pPr>
      <w:r>
        <w:rPr>
          <w:sz w:val="28"/>
        </w:rPr>
        <w:t>-медицинских  товаров: лекарственных средств, включая лекарственные субстанции, в том числе внутриаптечного изготовления; изделий медицинского назначения.</w:t>
      </w:r>
    </w:p>
    <w:p w:rsidR="003D6D72" w:rsidRDefault="003D6D72">
      <w:pPr>
        <w:rPr>
          <w:sz w:val="28"/>
        </w:rPr>
      </w:pPr>
      <w:r>
        <w:rPr>
          <w:sz w:val="28"/>
        </w:rPr>
        <w:t>. Налогообложение производится по налоговой ставке 18 процентов в случаях, не указанных в пунктах выше.</w:t>
      </w:r>
    </w:p>
    <w:p w:rsidR="003D6D72" w:rsidRDefault="003D6D72">
      <w:pPr>
        <w:rPr>
          <w:sz w:val="28"/>
        </w:rPr>
      </w:pPr>
      <w:r>
        <w:rPr>
          <w:sz w:val="28"/>
        </w:rPr>
        <w:t>(п. 3 в ред. Федерального закона от 07.07.2003 N 117-ФЗ)</w:t>
      </w:r>
    </w:p>
    <w:p w:rsidR="003D6D72" w:rsidRDefault="003D6D72">
      <w:pPr>
        <w:pStyle w:val="30"/>
        <w:rPr>
          <w:sz w:val="28"/>
        </w:rPr>
      </w:pPr>
      <w:r>
        <w:rPr>
          <w:sz w:val="28"/>
        </w:rPr>
        <w:t xml:space="preserve"> При получении денежных средств, связанных с оплатой товаров (работ, услуг), предусмотренных статьей 162 Кодекса, при удержании налога налоговыми агентами в соответствии со статьей 161 Кодекса, при реализации имущества, приобретенного на стороне и учитываемого с налогом в соответствии с пунктом 3 статьи 154 Кодекса, при реализации сельскохозяйственной продукции и продуктов ее переработки в соответствии с пунктом 4 статьи 154 Кодекса, а также в иных случаях, когда в соответствии с Кодексом сумма налога должна определяться расчетным методом, налоговая ставка определяется как процентное отношение налоговой ставки, предусмотренной пунктом 2 или пунктом 3 настоящей статьи, к налоговой базе, принятой за 100 и увеличенной на соответствующий размер налоговой ставки.</w:t>
      </w:r>
    </w:p>
    <w:p w:rsidR="003D6D72" w:rsidRDefault="003D6D72">
      <w:pPr>
        <w:rPr>
          <w:sz w:val="28"/>
        </w:rPr>
      </w:pPr>
      <w:r>
        <w:rPr>
          <w:sz w:val="28"/>
        </w:rPr>
        <w:t>(п. 4 в ред. Федерального закона от 29.05.2002 N 57-ФЗ)</w:t>
      </w:r>
    </w:p>
    <w:p w:rsidR="003D6D72" w:rsidRDefault="003D6D72">
      <w:pPr>
        <w:pStyle w:val="30"/>
        <w:rPr>
          <w:sz w:val="28"/>
        </w:rPr>
      </w:pPr>
      <w:r>
        <w:rPr>
          <w:sz w:val="28"/>
        </w:rPr>
        <w:t xml:space="preserve"> Счет-фактура является документом, служащим основанием для принятия предъявленных сумм налога к вычету или возмещению в порядке, предусмотренном настоящей главой.</w:t>
      </w:r>
    </w:p>
    <w:p w:rsidR="003D6D72" w:rsidRDefault="003D6D72">
      <w:pPr>
        <w:pStyle w:val="30"/>
        <w:rPr>
          <w:sz w:val="28"/>
        </w:rPr>
      </w:pPr>
      <w:r>
        <w:rPr>
          <w:sz w:val="28"/>
        </w:rPr>
        <w:t>Счета-фактуры, составленные и выставленные с нарушением порядка, установленного пунктами 5 и 6 169 статьи Налогового Кодекса, не могут являться основанием для принятия предъявленных покупателю продавцом сумм налога к вычету или возмещению. Невыполнение требований к счету-фактуре, не предусмотренных пунктами 5 и 6 настоящей статьи, не может являться основанием для отказа принять к вычету суммы налога, предъявленные продавцом.6. Счет-фактура подписывается руководителем и главным бухгалтером организации либо иными лицами, уполномоченными на то приказом (иным распорядительным документом) по организации или доверенностью от имени организации. При выставлении счета-фактуры индивидуальным предпринимателем счет-фактура подписывается индивидуальным предпринимателем с указанием реквизитов свидетельства о государственной регистрации этого индивидуального предпринимателя.</w:t>
      </w:r>
    </w:p>
    <w:p w:rsidR="003D6D72" w:rsidRDefault="003D6D72">
      <w:pPr>
        <w:pStyle w:val="30"/>
        <w:rPr>
          <w:sz w:val="28"/>
        </w:rPr>
      </w:pPr>
      <w:r>
        <w:rPr>
          <w:b/>
          <w:bCs/>
          <w:i/>
          <w:iCs/>
          <w:sz w:val="28"/>
        </w:rPr>
        <w:t xml:space="preserve">                                   Акцизы</w:t>
      </w:r>
      <w:r>
        <w:rPr>
          <w:sz w:val="28"/>
        </w:rPr>
        <w:t>.</w:t>
      </w:r>
    </w:p>
    <w:p w:rsidR="003D6D72" w:rsidRDefault="003D6D72">
      <w:pPr>
        <w:pStyle w:val="30"/>
        <w:rPr>
          <w:sz w:val="28"/>
        </w:rPr>
      </w:pPr>
      <w:r>
        <w:rPr>
          <w:sz w:val="28"/>
        </w:rPr>
        <w:t xml:space="preserve"> Налогоплательщиками акциза </w:t>
      </w:r>
    </w:p>
    <w:p w:rsidR="003D6D72" w:rsidRDefault="003D6D72">
      <w:pPr>
        <w:rPr>
          <w:sz w:val="28"/>
        </w:rPr>
      </w:pPr>
      <w:r>
        <w:rPr>
          <w:sz w:val="28"/>
        </w:rPr>
        <w:t>(в ред. Федерального закона от 29.12.2000 N 166-ФЗ)</w:t>
      </w:r>
    </w:p>
    <w:p w:rsidR="003D6D72" w:rsidRDefault="003D6D72">
      <w:pPr>
        <w:rPr>
          <w:sz w:val="28"/>
        </w:rPr>
      </w:pPr>
      <w:r>
        <w:rPr>
          <w:sz w:val="28"/>
        </w:rPr>
        <w:t>1) организации;</w:t>
      </w:r>
    </w:p>
    <w:p w:rsidR="003D6D72" w:rsidRDefault="003D6D72">
      <w:pPr>
        <w:rPr>
          <w:sz w:val="28"/>
        </w:rPr>
      </w:pPr>
      <w:r>
        <w:rPr>
          <w:sz w:val="28"/>
        </w:rPr>
        <w:t>2) индивидуальные предприниматели;</w:t>
      </w:r>
    </w:p>
    <w:p w:rsidR="003D6D72" w:rsidRDefault="003D6D72">
      <w:pPr>
        <w:rPr>
          <w:sz w:val="28"/>
        </w:rPr>
      </w:pPr>
      <w:r>
        <w:rPr>
          <w:sz w:val="28"/>
        </w:rPr>
        <w:t>3) лица, признаваемые налогоплательщиками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p>
    <w:p w:rsidR="003D6D72" w:rsidRDefault="003D6D72">
      <w:pPr>
        <w:rPr>
          <w:sz w:val="28"/>
        </w:rPr>
      </w:pPr>
      <w:r>
        <w:rPr>
          <w:sz w:val="28"/>
        </w:rPr>
        <w:t>(в ред. Федерального закона от 29.12.2000 N 166-ФЗ)</w:t>
      </w:r>
    </w:p>
    <w:p w:rsidR="003D6D72" w:rsidRDefault="003D6D72">
      <w:pPr>
        <w:rPr>
          <w:sz w:val="28"/>
        </w:rPr>
      </w:pPr>
      <w:r>
        <w:rPr>
          <w:sz w:val="28"/>
        </w:rPr>
        <w:t>2. Организации и иные лица, указанные в настоящей статье, признаются налогоплательщиками, если они совершают операции, подлежащие налогообложению в соответствии с настоящей главой.</w:t>
      </w:r>
    </w:p>
    <w:p w:rsidR="003D6D72" w:rsidRDefault="003D6D72">
      <w:pPr>
        <w:rPr>
          <w:sz w:val="28"/>
        </w:rPr>
      </w:pPr>
      <w:r>
        <w:rPr>
          <w:sz w:val="28"/>
        </w:rPr>
        <w:t>(в ред. Федерального закона от 29.12.2000 N 166-ФЗ)</w:t>
      </w:r>
    </w:p>
    <w:p w:rsidR="003D6D72" w:rsidRDefault="003D6D72">
      <w:pPr>
        <w:rPr>
          <w:sz w:val="28"/>
        </w:rPr>
      </w:pPr>
      <w:r>
        <w:rPr>
          <w:sz w:val="28"/>
        </w:rPr>
        <w:t>Подакцизными товарами признаются: спирт этиловый, кроме спирта коньячного, спиртосодержащая продукция, алкогольная продукция, кроме виноматериалов, пиво, табачные изделия, автомобильный бензин, дизельное топливо, моторные масла, прямогонный бензин.</w:t>
      </w:r>
    </w:p>
    <w:p w:rsidR="003D6D72" w:rsidRDefault="003D6D72">
      <w:pPr>
        <w:rPr>
          <w:b/>
          <w:bCs/>
          <w:i/>
          <w:iCs/>
          <w:sz w:val="28"/>
        </w:rPr>
      </w:pPr>
      <w:r>
        <w:rPr>
          <w:b/>
          <w:bCs/>
          <w:i/>
          <w:iCs/>
          <w:sz w:val="28"/>
        </w:rPr>
        <w:t xml:space="preserve"> Объектом налогообложения признаются следующие операции:</w:t>
      </w:r>
    </w:p>
    <w:p w:rsidR="003D6D72" w:rsidRDefault="003D6D72">
      <w:pPr>
        <w:pStyle w:val="30"/>
        <w:rPr>
          <w:sz w:val="28"/>
        </w:rPr>
      </w:pPr>
      <w:r>
        <w:rPr>
          <w:sz w:val="28"/>
        </w:rPr>
        <w:t xml:space="preserve"> 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 (за исключением подакцизных товаров, указанных в подпунктах 7 - 10 пункта 1 статьи 181 Кодекса, далее в настоящей главе - нефтепродукты).</w:t>
      </w:r>
    </w:p>
    <w:p w:rsidR="003D6D72" w:rsidRDefault="003D6D72">
      <w:pPr>
        <w:rPr>
          <w:sz w:val="28"/>
        </w:rPr>
      </w:pPr>
      <w:r>
        <w:rPr>
          <w:sz w:val="28"/>
        </w:rPr>
        <w:t>В целях настоящей главы передача прав собственности на подакцизные товары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w:t>
      </w:r>
    </w:p>
    <w:p w:rsidR="003D6D72" w:rsidRDefault="003D6D72">
      <w:pPr>
        <w:rPr>
          <w:sz w:val="28"/>
        </w:rPr>
      </w:pPr>
      <w:r>
        <w:rPr>
          <w:sz w:val="28"/>
        </w:rPr>
        <w:t>(в ред. Федерального закона от 07.07.2003 N 117-ФЗ)</w:t>
      </w:r>
    </w:p>
    <w:p w:rsidR="003D6D72" w:rsidRDefault="003D6D72">
      <w:pPr>
        <w:rPr>
          <w:sz w:val="28"/>
        </w:rPr>
      </w:pPr>
      <w:r>
        <w:rPr>
          <w:sz w:val="28"/>
        </w:rPr>
        <w:t>оприходование организацией или индивидуальным предпринимателем, не имеющими свидетельства, нефтепродуктов, самостоятельно произведенных из собственного сырья и материалов (в том числе подакцизных нефтепродуктов), получение нефтепродуктов в собственность в счет оплаты услуг по производству нефтепродуктов из давальческого сырья и материалов. Для целей настоящей главы оприходованием признается принятие к учету подакцизных нефтепродуктов, произведенных из собственного сырья и материалов (в том числе подакцизных нефтепродуктов);</w:t>
      </w:r>
    </w:p>
    <w:p w:rsidR="003D6D72" w:rsidRDefault="003D6D72">
      <w:pPr>
        <w:rPr>
          <w:sz w:val="28"/>
        </w:rPr>
      </w:pPr>
      <w:r>
        <w:rPr>
          <w:sz w:val="28"/>
        </w:rPr>
        <w:t>получение нефтепродуктов организацией или индивидуальным предпринимателем, имеющими свидетельство.</w:t>
      </w:r>
    </w:p>
    <w:p w:rsidR="003D6D72" w:rsidRDefault="003D6D72">
      <w:pPr>
        <w:pStyle w:val="30"/>
        <w:rPr>
          <w:sz w:val="28"/>
        </w:rPr>
      </w:pPr>
      <w:r>
        <w:rPr>
          <w:sz w:val="28"/>
        </w:rPr>
        <w:t>передача организацией или индивидуальным предпринимателем нефтепродуктов, произведенных из давальческого сырья и материалов (в том числе подакцизных нефтепродуктов), собственнику этого сырья и материалов, не имеющему свидетельства. Передача нефтепродуктов иному лицу по поручению собственника приравнивается к передаче нефтепродуктов собственнику;</w:t>
      </w:r>
    </w:p>
    <w:p w:rsidR="003D6D72" w:rsidRDefault="003D6D72">
      <w:pPr>
        <w:rPr>
          <w:sz w:val="28"/>
        </w:rPr>
      </w:pPr>
      <w:r>
        <w:rPr>
          <w:sz w:val="28"/>
        </w:rPr>
        <w:t>реализация организациями с акцизных складов алкогольной продукции, приобретенной у налогоплательщиков - производителей указанной продукции, либо с акцизных складов других организаций.</w:t>
      </w:r>
    </w:p>
    <w:p w:rsidR="003D6D72" w:rsidRDefault="003D6D72">
      <w:pPr>
        <w:rPr>
          <w:sz w:val="28"/>
        </w:rPr>
      </w:pPr>
      <w:r>
        <w:rPr>
          <w:b/>
          <w:bCs/>
          <w:i/>
          <w:iCs/>
          <w:sz w:val="28"/>
        </w:rPr>
        <w:t>Налоговым периодом</w:t>
      </w:r>
      <w:r>
        <w:rPr>
          <w:sz w:val="28"/>
        </w:rPr>
        <w:t xml:space="preserve"> признается календарный месяц.</w:t>
      </w:r>
    </w:p>
    <w:p w:rsidR="003D6D72" w:rsidRDefault="003D6D72">
      <w:pPr>
        <w:pStyle w:val="30"/>
        <w:rPr>
          <w:sz w:val="28"/>
        </w:rPr>
      </w:pPr>
      <w:r>
        <w:rPr>
          <w:sz w:val="28"/>
        </w:rPr>
        <w:t>Сумма акциза по подакцизным товарам исчисляется по итогам каждого налогового периода применительно  ко всем операциям по реализации подакцизных  товаров, дата реализации (передачи) которых относится к соответствующему налоговому периоду, а также  с учетом всех изменений ,увеличивающих или уменьшающих налоговую базу в соответствующе налоговом периоде. Сумма акциза при ввозе на территорию Российской Федерации нескольких видов подакцизных товаров (за исключением нефтепродуктов), облагаемых акцизом по разным налоговым ставкам, представляет собой сумму, полученную в результате сложения сумм акциза, исчисленных для каждого вида этих товаров (в ред. Федеральных законов от 29.12.2000 N 166-ФЗ, от 24.07.2002 N 110-ФЗ)</w:t>
      </w:r>
    </w:p>
    <w:p w:rsidR="003D6D72" w:rsidRDefault="003D6D72">
      <w:pPr>
        <w:rPr>
          <w:sz w:val="28"/>
        </w:rPr>
      </w:pPr>
      <w:r>
        <w:rPr>
          <w:sz w:val="28"/>
        </w:rPr>
        <w:t xml:space="preserve"> Если налогоплательщик не ведет раздельного учета, предусмотренного пунктом 1 статьи 190 Кодекса, сумма акциза по подакцизным товарам определяется исходя из максимальной из применяемых налогоплательщиком налоговой ставки от единой налоговой базы, определенной по всем облагаемым акцизом</w:t>
      </w:r>
    </w:p>
    <w:p w:rsidR="003D6D72" w:rsidRDefault="003D6D72">
      <w:pPr>
        <w:rPr>
          <w:sz w:val="28"/>
        </w:rPr>
      </w:pPr>
    </w:p>
    <w:p w:rsidR="003D6D72" w:rsidRDefault="003D6D72">
      <w:pPr>
        <w:pStyle w:val="7"/>
        <w:rPr>
          <w:b/>
          <w:bCs/>
          <w:i/>
          <w:iCs/>
          <w:sz w:val="28"/>
        </w:rPr>
      </w:pPr>
      <w:r>
        <w:rPr>
          <w:b/>
          <w:bCs/>
          <w:i/>
          <w:iCs/>
          <w:sz w:val="28"/>
        </w:rPr>
        <w:t>НАЛОГ НА ДОХОДЫ ФИЗИЧЕСКИХ ЛИЦ</w:t>
      </w:r>
    </w:p>
    <w:p w:rsidR="003D6D72" w:rsidRDefault="003D6D72">
      <w:pPr>
        <w:rPr>
          <w:sz w:val="28"/>
        </w:rPr>
      </w:pPr>
      <w:r>
        <w:rPr>
          <w:sz w:val="28"/>
        </w:rPr>
        <w:t>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3D6D72" w:rsidRDefault="003D6D72">
      <w:pPr>
        <w:rPr>
          <w:sz w:val="28"/>
        </w:rPr>
      </w:pPr>
      <w:r>
        <w:rPr>
          <w:sz w:val="28"/>
        </w:rPr>
        <w:t>(в ред. Федерального закона от 29.12.2000 N 166-ФЗ)</w:t>
      </w:r>
    </w:p>
    <w:p w:rsidR="003D6D72" w:rsidRDefault="003D6D72">
      <w:pPr>
        <w:pStyle w:val="ConsNormal"/>
        <w:widowControl/>
        <w:ind w:firstLine="0"/>
        <w:jc w:val="both"/>
        <w:rPr>
          <w:rFonts w:ascii="Times New Roman" w:hAnsi="Times New Roman" w:cs="Times New Roman"/>
          <w:sz w:val="28"/>
        </w:rPr>
      </w:pPr>
      <w:r>
        <w:rPr>
          <w:rFonts w:ascii="Times New Roman" w:hAnsi="Times New Roman" w:cs="Times New Roman"/>
          <w:b/>
          <w:bCs/>
          <w:sz w:val="28"/>
          <w:szCs w:val="24"/>
        </w:rPr>
        <w:t xml:space="preserve"> </w:t>
      </w:r>
      <w:r>
        <w:rPr>
          <w:rFonts w:ascii="Times New Roman" w:hAnsi="Times New Roman" w:cs="Times New Roman"/>
          <w:b/>
          <w:bCs/>
          <w:i/>
          <w:iCs/>
          <w:sz w:val="28"/>
          <w:szCs w:val="24"/>
        </w:rPr>
        <w:t>Объектом налогообложения признается доход, полученный налогоплательщиками</w:t>
      </w:r>
      <w:r>
        <w:rPr>
          <w:rFonts w:ascii="Times New Roman" w:hAnsi="Times New Roman" w:cs="Times New Roman"/>
          <w:sz w:val="28"/>
        </w:rPr>
        <w:t>:</w:t>
      </w:r>
    </w:p>
    <w:p w:rsidR="003D6D72" w:rsidRDefault="003D6D72">
      <w:pPr>
        <w:rPr>
          <w:sz w:val="28"/>
        </w:rPr>
      </w:pPr>
      <w:r>
        <w:rPr>
          <w:sz w:val="28"/>
        </w:rPr>
        <w:t>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p>
    <w:p w:rsidR="003D6D72" w:rsidRDefault="003D6D72">
      <w:pPr>
        <w:rPr>
          <w:sz w:val="28"/>
        </w:rPr>
      </w:pPr>
      <w:r>
        <w:rPr>
          <w:sz w:val="28"/>
        </w:rPr>
        <w:t>2) от источников в Российской Федерации - для физических лиц, не являющихся налоговыми резидентами Российской Федерации.</w:t>
      </w:r>
    </w:p>
    <w:p w:rsidR="003D6D72" w:rsidRDefault="003D6D72">
      <w:pPr>
        <w:pStyle w:val="8"/>
        <w:rPr>
          <w:sz w:val="28"/>
        </w:rPr>
      </w:pPr>
      <w:r>
        <w:rPr>
          <w:sz w:val="28"/>
        </w:rPr>
        <w:t>Налоговая база</w:t>
      </w:r>
    </w:p>
    <w:p w:rsidR="003D6D72" w:rsidRDefault="003D6D72">
      <w:pPr>
        <w:rPr>
          <w:sz w:val="28"/>
        </w:rPr>
      </w:pPr>
      <w:r>
        <w:rPr>
          <w:sz w:val="28"/>
        </w:rPr>
        <w:t>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статьей 212 Кодекса.</w:t>
      </w:r>
    </w:p>
    <w:p w:rsidR="003D6D72" w:rsidRDefault="003D6D72">
      <w:pPr>
        <w:pStyle w:val="30"/>
        <w:rPr>
          <w:sz w:val="28"/>
        </w:rPr>
      </w:pPr>
      <w:r>
        <w:rPr>
          <w:sz w:val="28"/>
        </w:rPr>
        <w:t>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 Налоговая база определяется отдельно по каждому виду доходов, в отношении которых установлены различные налоговые ставки.</w:t>
      </w:r>
    </w:p>
    <w:p w:rsidR="003D6D72" w:rsidRDefault="003D6D72">
      <w:pPr>
        <w:rPr>
          <w:sz w:val="28"/>
        </w:rPr>
      </w:pPr>
      <w:r>
        <w:rPr>
          <w:sz w:val="28"/>
        </w:rPr>
        <w:t>Для доходов, в отношении которых предусмотрена налоговая ставка, установленная пунктом 1 статьи 224 Кодекса, налоговая база определяется как денежное выражение таких доходов, подлежащих налогообложению, уменьшенных на сумму налоговых вычетов, предусмотренных статьями 218 - 221  Кодекса .Если сумма налоговых вычетов в налоговом периоде окажется больше суммы доходов, в отношении которых предусмотрена налоговая ставка, установленная пунктом 1 статьи 224 настоящего Кодекса,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в отношении которых предусмотрена налоговая ставка, установленная пунктом 1 статьи 224 настоящего Кодекса, подлежащих налогообложению, не переносится, если иное не предусмотрено настоящей главой.</w:t>
      </w:r>
    </w:p>
    <w:p w:rsidR="003D6D72" w:rsidRDefault="003D6D72">
      <w:pPr>
        <w:rPr>
          <w:sz w:val="28"/>
        </w:rPr>
      </w:pPr>
      <w:r>
        <w:rPr>
          <w:sz w:val="28"/>
        </w:rPr>
        <w:t xml:space="preserve"> 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предусмотренные статьями 218 - 221 Кодекса, не применяются.</w:t>
      </w:r>
    </w:p>
    <w:p w:rsidR="003D6D72" w:rsidRDefault="003D6D72">
      <w:pPr>
        <w:rPr>
          <w:sz w:val="28"/>
        </w:rPr>
      </w:pPr>
      <w:r>
        <w:rPr>
          <w:sz w:val="28"/>
        </w:rPr>
        <w:t>Доходы (расходы, принимаемые к вычету в соответствии со статьями 218 - 221 Кодекса) налогоплательщика, выраженные (номинированные) в иностранной валюте, пересчитываются в рубли по курсу Центрального банка Российской Федерации, установленному на дату фактического получения доходов (на дату фактического осуществления расходов).</w:t>
      </w:r>
    </w:p>
    <w:p w:rsidR="003D6D72" w:rsidRDefault="003D6D72">
      <w:pPr>
        <w:rPr>
          <w:sz w:val="28"/>
        </w:rPr>
      </w:pPr>
      <w:r>
        <w:rPr>
          <w:sz w:val="28"/>
        </w:rPr>
        <w:t>Налоговый период признается календарный год.</w:t>
      </w:r>
    </w:p>
    <w:p w:rsidR="003D6D72" w:rsidRDefault="003D6D72">
      <w:pPr>
        <w:pStyle w:val="30"/>
        <w:rPr>
          <w:sz w:val="28"/>
        </w:rPr>
      </w:pPr>
      <w:r>
        <w:rPr>
          <w:sz w:val="28"/>
        </w:rPr>
        <w:t xml:space="preserve">Отчетными периодами по налогу признается первый квартал , полугодие и девять месяцев календарного года. </w:t>
      </w:r>
    </w:p>
    <w:p w:rsidR="003D6D72" w:rsidRDefault="003D6D72">
      <w:pPr>
        <w:rPr>
          <w:b/>
          <w:bCs/>
          <w:i/>
          <w:iCs/>
          <w:sz w:val="28"/>
        </w:rPr>
      </w:pPr>
      <w:r>
        <w:rPr>
          <w:b/>
          <w:bCs/>
          <w:i/>
          <w:iCs/>
          <w:sz w:val="28"/>
        </w:rPr>
        <w:t>Налоговые ставки</w:t>
      </w:r>
    </w:p>
    <w:p w:rsidR="003D6D72" w:rsidRDefault="003D6D72">
      <w:pPr>
        <w:pStyle w:val="30"/>
        <w:rPr>
          <w:sz w:val="28"/>
        </w:rPr>
      </w:pPr>
      <w:r>
        <w:rPr>
          <w:sz w:val="28"/>
        </w:rPr>
        <w:t>Налоговая ставка  устанавливается в размере 13 процентов, если иное не предусмотрено ст.224 Налогового Кодекса.</w:t>
      </w:r>
    </w:p>
    <w:p w:rsidR="003D6D72" w:rsidRDefault="003D6D72">
      <w:pPr>
        <w:rPr>
          <w:sz w:val="28"/>
        </w:rPr>
      </w:pPr>
      <w:r>
        <w:rPr>
          <w:sz w:val="28"/>
        </w:rPr>
        <w:t xml:space="preserve"> Налоговая ставка устанавливается в размере 30 процентов в отношении всех доходов, получаемых физическими лицами, не являющимися налоговыми резидентами Российской Федерации.</w:t>
      </w:r>
    </w:p>
    <w:p w:rsidR="003D6D72" w:rsidRDefault="003D6D72">
      <w:pPr>
        <w:rPr>
          <w:sz w:val="28"/>
        </w:rPr>
      </w:pPr>
      <w:r>
        <w:rPr>
          <w:sz w:val="28"/>
        </w:rPr>
        <w:t>(п. 3 в ред. Федерального закона от 06.08.2001 N 110-ФЗ)</w:t>
      </w:r>
    </w:p>
    <w:p w:rsidR="003D6D72" w:rsidRDefault="003D6D72">
      <w:pPr>
        <w:rPr>
          <w:sz w:val="28"/>
        </w:rPr>
      </w:pPr>
      <w:r>
        <w:rPr>
          <w:sz w:val="28"/>
        </w:rPr>
        <w:t xml:space="preserve"> Налоговая ставка устанавливается в размере 6 процентов в отношении доходов от долевого участия в деятельности организаций, полученных в виде дивидендов.</w:t>
      </w:r>
    </w:p>
    <w:p w:rsidR="003D6D72" w:rsidRDefault="003D6D72">
      <w:pPr>
        <w:rPr>
          <w:sz w:val="28"/>
        </w:rPr>
      </w:pPr>
      <w:r>
        <w:rPr>
          <w:sz w:val="28"/>
        </w:rPr>
        <w:t>(п. 4 введен Федеральным законом от 06.08.2001 N 110-ФЗ)</w:t>
      </w:r>
    </w:p>
    <w:p w:rsidR="003D6D72" w:rsidRDefault="003D6D72">
      <w:pPr>
        <w:rPr>
          <w:b/>
          <w:bCs/>
          <w:i/>
          <w:iCs/>
          <w:sz w:val="28"/>
        </w:rPr>
      </w:pPr>
      <w:r>
        <w:rPr>
          <w:b/>
          <w:bCs/>
          <w:i/>
          <w:iCs/>
          <w:sz w:val="28"/>
        </w:rPr>
        <w:t xml:space="preserve"> Порядок исчисления налога</w:t>
      </w:r>
    </w:p>
    <w:p w:rsidR="003D6D72" w:rsidRDefault="003D6D72">
      <w:pPr>
        <w:rPr>
          <w:sz w:val="28"/>
        </w:rPr>
      </w:pPr>
      <w:r>
        <w:rPr>
          <w:sz w:val="28"/>
        </w:rPr>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3D6D72" w:rsidRDefault="003D6D72">
      <w:pPr>
        <w:rPr>
          <w:sz w:val="28"/>
        </w:rPr>
      </w:pPr>
      <w:r>
        <w:rPr>
          <w:sz w:val="28"/>
        </w:rPr>
        <w:t>Сумма налога определяется в полных рублях. Сумма налога менее 50 копеек отбрасывается, а 50 копеек и более округляются до полного рубля.</w:t>
      </w:r>
    </w:p>
    <w:p w:rsidR="003D6D72" w:rsidRDefault="003D6D72">
      <w:pPr>
        <w:pStyle w:val="2"/>
        <w:rPr>
          <w:rFonts w:ascii="Times New Roman" w:hAnsi="Times New Roman" w:cs="Times New Roman"/>
          <w:sz w:val="28"/>
        </w:rPr>
      </w:pPr>
      <w:r>
        <w:rPr>
          <w:rFonts w:ascii="Times New Roman" w:hAnsi="Times New Roman" w:cs="Times New Roman"/>
          <w:sz w:val="28"/>
        </w:rPr>
        <w:t xml:space="preserve">                      Единый социальный налог</w:t>
      </w:r>
    </w:p>
    <w:p w:rsidR="003D6D72" w:rsidRDefault="003D6D72">
      <w:pPr>
        <w:pStyle w:val="a5"/>
        <w:spacing w:before="0" w:beforeAutospacing="0" w:after="0" w:afterAutospacing="0"/>
        <w:rPr>
          <w:sz w:val="28"/>
          <w:szCs w:val="20"/>
        </w:rPr>
      </w:pPr>
      <w:bookmarkStart w:id="32" w:name="sub_para_N_234"/>
      <w:bookmarkStart w:id="33" w:name="sub_para_N_235"/>
      <w:bookmarkEnd w:id="32"/>
      <w:bookmarkEnd w:id="33"/>
      <w:r>
        <w:rPr>
          <w:sz w:val="28"/>
          <w:szCs w:val="20"/>
        </w:rPr>
        <w:t>     </w:t>
      </w:r>
      <w:r>
        <w:rPr>
          <w:color w:val="000099"/>
          <w:sz w:val="28"/>
          <w:szCs w:val="20"/>
        </w:rPr>
        <w:t>Статья 235.</w:t>
      </w:r>
      <w:r>
        <w:rPr>
          <w:sz w:val="28"/>
          <w:szCs w:val="20"/>
        </w:rPr>
        <w:t xml:space="preserve"> Налогоплательщики</w:t>
      </w:r>
      <w:r>
        <w:rPr>
          <w:sz w:val="28"/>
          <w:szCs w:val="20"/>
        </w:rPr>
        <w:br/>
        <w:t>     1. Налогоплательщиками признаются:</w:t>
      </w:r>
      <w:bookmarkStart w:id="34" w:name="sub_para_N_23511"/>
      <w:bookmarkEnd w:id="34"/>
      <w:r>
        <w:rPr>
          <w:sz w:val="28"/>
          <w:szCs w:val="20"/>
        </w:rPr>
        <w:t xml:space="preserve"> </w:t>
      </w:r>
      <w:r>
        <w:rPr>
          <w:sz w:val="28"/>
          <w:szCs w:val="20"/>
        </w:rPr>
        <w:br/>
        <w:t>     1) работодатели, производящие выплаты наемным работникам, в том числе:</w:t>
      </w:r>
      <w:r>
        <w:rPr>
          <w:sz w:val="28"/>
          <w:szCs w:val="20"/>
        </w:rPr>
        <w:br/>
        <w:t>     организации;</w:t>
      </w:r>
      <w:r>
        <w:rPr>
          <w:sz w:val="28"/>
          <w:szCs w:val="20"/>
        </w:rPr>
        <w:br/>
        <w:t>     индивидуальные предприниматели;</w:t>
      </w:r>
      <w:r>
        <w:rPr>
          <w:sz w:val="28"/>
          <w:szCs w:val="20"/>
        </w:rPr>
        <w:br/>
        <w:t>     родовые, семейные общины малочисленных народов Севера, занимающиеся традиционными отраслями хозяйствования;</w:t>
      </w:r>
      <w:r>
        <w:rPr>
          <w:sz w:val="28"/>
          <w:szCs w:val="20"/>
        </w:rPr>
        <w:br/>
        <w:t>     крестьянские (фермерские) хозяйства;</w:t>
      </w:r>
      <w:r>
        <w:rPr>
          <w:sz w:val="28"/>
          <w:szCs w:val="20"/>
        </w:rPr>
        <w:br/>
        <w:t>     физические лица;</w:t>
      </w:r>
      <w:bookmarkStart w:id="35" w:name="sub_para_N_23512"/>
      <w:bookmarkEnd w:id="35"/>
      <w:r>
        <w:rPr>
          <w:sz w:val="28"/>
          <w:szCs w:val="20"/>
        </w:rPr>
        <w:t xml:space="preserve"> </w:t>
      </w:r>
      <w:r>
        <w:rPr>
          <w:sz w:val="28"/>
          <w:szCs w:val="20"/>
        </w:rPr>
        <w:br/>
        <w:t>     2) индивидуальные предприниматели, родовые, семейные общины малочисленных народов Севера, занимающиеся традиционными отраслями хозяйствования, крестьянские (фермерские) хозяйства, адвокаты.</w:t>
      </w:r>
      <w:r>
        <w:rPr>
          <w:sz w:val="28"/>
          <w:szCs w:val="20"/>
        </w:rPr>
        <w:br/>
        <w:t>     2. Если налогоплательщик одновременно относится к нескольким категориям налогоплательщиков, он признается отдельным налогоплательщиком по каждому отдельно взятому основанию.</w:t>
      </w:r>
      <w:r>
        <w:rPr>
          <w:sz w:val="28"/>
          <w:szCs w:val="20"/>
        </w:rPr>
        <w:br/>
        <w:t>     3. Не являются налогоплательщиками организации и индивидуальные предприниматели, переведенные в соответствии с нормативными (правовыми) актами субъектов Российской Федерации на уплату налога на вмененный доход для определенных видов деятельности, в части доходов, получаемых от осуществления этих видов деятельности.</w:t>
      </w:r>
    </w:p>
    <w:p w:rsidR="003D6D72" w:rsidRDefault="003D6D72">
      <w:pPr>
        <w:pStyle w:val="a5"/>
        <w:spacing w:before="0" w:beforeAutospacing="0" w:after="0" w:afterAutospacing="0"/>
        <w:rPr>
          <w:sz w:val="28"/>
          <w:szCs w:val="20"/>
        </w:rPr>
      </w:pPr>
      <w:bookmarkStart w:id="36" w:name="sub_para_N_236"/>
      <w:bookmarkEnd w:id="36"/>
      <w:r>
        <w:rPr>
          <w:sz w:val="28"/>
          <w:szCs w:val="20"/>
        </w:rPr>
        <w:t>     </w:t>
      </w:r>
      <w:r>
        <w:rPr>
          <w:color w:val="000099"/>
          <w:sz w:val="28"/>
          <w:szCs w:val="20"/>
        </w:rPr>
        <w:t>Статья 236.</w:t>
      </w:r>
      <w:r>
        <w:rPr>
          <w:sz w:val="28"/>
          <w:szCs w:val="20"/>
        </w:rPr>
        <w:t xml:space="preserve"> Объект налогообложения</w:t>
      </w:r>
      <w:r>
        <w:rPr>
          <w:sz w:val="28"/>
          <w:szCs w:val="20"/>
        </w:rPr>
        <w:br/>
        <w:t>     Объектом налогообложения для исчисления налога признаются:</w:t>
      </w:r>
      <w:r>
        <w:rPr>
          <w:sz w:val="28"/>
          <w:szCs w:val="20"/>
        </w:rPr>
        <w:br/>
        <w:t>     1) для налогоплательщиков, указанных в подпункте 1 пункта 1 статьи 235 Налогового Кодекса, - выплаты, вознаграждения и иные доходы, начисляемые работодателями в пользу работников по всем основаниям, в том числе вознаграждения по договорам гражданско-правового характера, предметом которых является выполнение работ (оказание услуг), а также по авторским и лицензионным договорам, а также выплаты в виде материальной помощи и иные безвозмездные выплаты налогоплательщиков, указанных в подпункте 1 пункта 1 статьи 235 Налогового Кодекса, за исключением налогоплательщиков - физических лиц, в пользу физических лиц, не связанных с налогоплательщиком трудовым договором либо договором гражданско-правового характера, предметом которого является выполнение работ (оказание услуг), авторским или лицензионным договором. Указанные выплаты не признаются объектом налогообложения, если они производятся из прибыли, остающейся в распоряжении организации. Выплаты в виде материальной помощи, иные безвозмездные выплаты, выплаты в натуральной форме, производимые сельскохозяйственной продукцией и (или) товарами для детей, признаются объектом налогообложения в части сумм, превышающих 1 000 рублей в расчете на календарный месяц;</w:t>
      </w:r>
      <w:bookmarkStart w:id="37" w:name="sub_para_N_2362"/>
      <w:bookmarkEnd w:id="37"/>
      <w:r>
        <w:rPr>
          <w:sz w:val="28"/>
          <w:szCs w:val="20"/>
        </w:rPr>
        <w:t xml:space="preserve"> </w:t>
      </w:r>
      <w:r>
        <w:rPr>
          <w:sz w:val="28"/>
          <w:szCs w:val="20"/>
        </w:rPr>
        <w:br/>
        <w:t>     2) для налогоплательщиков указанных в подпункте 2 пункта 1 статьи 235 Налогового Кодекса, - доходы от предпринимательской либо иной профессиональной деятельности за вычетом расходов, связанных с их извлечением; для индивидуальных предпринимателей, применяющих упрощенную систему налогообложения, объектом обложения является доход, определяемый исходя из стоимости патента.</w:t>
      </w:r>
    </w:p>
    <w:p w:rsidR="003D6D72" w:rsidRDefault="003D6D72">
      <w:pPr>
        <w:pStyle w:val="a5"/>
        <w:spacing w:before="0" w:beforeAutospacing="0" w:after="0" w:afterAutospacing="0"/>
        <w:rPr>
          <w:sz w:val="28"/>
          <w:szCs w:val="20"/>
        </w:rPr>
      </w:pPr>
      <w:bookmarkStart w:id="38" w:name="sub_para_N_237"/>
      <w:bookmarkEnd w:id="38"/>
      <w:r>
        <w:rPr>
          <w:sz w:val="28"/>
          <w:szCs w:val="20"/>
        </w:rPr>
        <w:t>     </w:t>
      </w:r>
      <w:r>
        <w:rPr>
          <w:color w:val="000099"/>
          <w:sz w:val="28"/>
          <w:szCs w:val="20"/>
        </w:rPr>
        <w:t>Статья 237.</w:t>
      </w:r>
      <w:r>
        <w:rPr>
          <w:sz w:val="28"/>
          <w:szCs w:val="20"/>
        </w:rPr>
        <w:t xml:space="preserve"> Налоговая база</w:t>
      </w:r>
      <w:r>
        <w:rPr>
          <w:sz w:val="28"/>
          <w:szCs w:val="20"/>
        </w:rPr>
        <w:br/>
        <w:t>     1. Налоговая база налогоплательщиков, указанных в подпункте 1 пункта 1 статьи 235 Налогового Кодекса,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(оказание услуг), а также по авторским и лицензионным договорам, определяется как сумма доходов, предусмотренных пунктом 1 статьи 236 Налогового Кодекса, начисленных работодателями за налоговый период в пользу работников.</w:t>
      </w:r>
      <w:r>
        <w:rPr>
          <w:sz w:val="28"/>
          <w:szCs w:val="20"/>
        </w:rPr>
        <w:br/>
        <w:t>     При определении налоговой базы учитываются любые доходы (за исключением доходов, указанных в статье 238 Налогового Кодекса), начисленные работодателями работникам в денежной или натуральной форме, в виде предоставленных работникам материальных, социальных или иных благ или в виде иной материальной выгоды.</w:t>
      </w:r>
      <w:r>
        <w:rPr>
          <w:sz w:val="28"/>
          <w:szCs w:val="20"/>
        </w:rPr>
        <w:br/>
        <w:t>     При осуществлении налогоплательщиками, указанными в подпункте 1 пункта 1 статьи 235 Налогового Кодекса, за исключением налогоплательщиков - физических лиц, выплат в виде материальной помощи или иных безвозмездных выплат в пользу физических лиц, не связанных с ними трудовым договором либо договором гражданско-правового характера, предметом которого является выполнение работ (оказание услуг), авторским или лицензионным договором, налоговая база определяется как сумма указанных выплат в течение налогового периода. Указанные выплаты не учитываются при исчислении налоговой базы, если они производятся из прибыли, остающейся в распоряжении организации. Выплаты в виде материальной помощи, иные безвозмездные выплаты, выплаты в натуральной форме, производимые сельскохозяйственной продукцией и (или) товарами для детей, включаются в налоговую базу в части сумм, превышающих 1 000 рублей в расчете на календарный месяц.</w:t>
      </w:r>
      <w:bookmarkStart w:id="39" w:name="sub_para_N_2372"/>
      <w:bookmarkEnd w:id="39"/>
      <w:r>
        <w:rPr>
          <w:sz w:val="28"/>
          <w:szCs w:val="20"/>
        </w:rPr>
        <w:t xml:space="preserve"> </w:t>
      </w:r>
      <w:r>
        <w:rPr>
          <w:sz w:val="28"/>
          <w:szCs w:val="20"/>
        </w:rPr>
        <w:br/>
        <w:t>     2. Налогоплательщики, указанные в подпункте 1 пункта 1 статьи 235 Налогового Кодекса, определяют налоговую базу отдельно по каждому работнику с начала налогового периода по истечении каждого месяца нарастающим итогом.</w:t>
      </w:r>
      <w:r>
        <w:rPr>
          <w:sz w:val="28"/>
          <w:szCs w:val="20"/>
        </w:rPr>
        <w:br/>
        <w:t>     При определении налоговой базы не учитываются доходы, полученные работниками от других работодателей. В случае, если работник получает налогооблагаемые доходы от нескольких работодателей и совокупная налоговая база, исчисленная по нескольким местам работы, подпадает под иную ставку социального налога, право на зачет или возврат излишне уплаченных сумм налога не возникает.</w:t>
      </w:r>
      <w:bookmarkStart w:id="40" w:name="sub_para_N_2373"/>
      <w:bookmarkEnd w:id="40"/>
      <w:r>
        <w:rPr>
          <w:sz w:val="28"/>
          <w:szCs w:val="20"/>
        </w:rPr>
        <w:t xml:space="preserve"> </w:t>
      </w:r>
      <w:r>
        <w:rPr>
          <w:sz w:val="28"/>
          <w:szCs w:val="20"/>
        </w:rPr>
        <w:br/>
        <w:t>     3. Налоговая база налогоплательщиков, указанных в подпункте 2 пункта 1 статьи 235 Налогового Кодекса, определяется как сумма доходов, предусмотренных пунктом 2 статьи 236 Налогового Кодекса, полученных такими налогоплательщиками за налоговый период как в денежной, так и в натуральной форме от предпринимательской либо иной профессиональной деятельности в Российской Федерации и исчисляемых в соответствии со статьей 210 Налогового Кодекса, за вычетом расходов, связанных с их извлечением, предусмотренных в пункте 1 статьи 221 Налогового Кодекса. При расчете указанного дохода не производятся налоговые вычеты, предусмотренные статьями 218 - 220 Налогового Кодекса.</w:t>
      </w:r>
      <w:r>
        <w:rPr>
          <w:sz w:val="28"/>
          <w:szCs w:val="20"/>
        </w:rPr>
        <w:br/>
        <w:t>     4. Доходы, полученные в натуральной форме в виде товаров (работ, услуг), учитываются в составе налогооблагаемых доходов как стоимость этих товаров (работ, услуг) на день получения таких доходов, исчисленная исходя из их рыночных цен (тарифов), определенных с учетом положений статьи 40 Налогового Кодекса, а при государственном регулировании цен (тарифов) на эти товары (работы, услуги) - исходя из государственных регулируемых розничных цен.</w:t>
      </w:r>
      <w:r>
        <w:rPr>
          <w:sz w:val="28"/>
          <w:szCs w:val="20"/>
        </w:rPr>
        <w:br/>
        <w:t>     При этом в стоимость товаров (работ, услуг) включается соответствующая сумма налога на добавленную стоимость, налога с продаж, а для подакцизных товаров и соответствующая сумма акцизов.</w:t>
      </w:r>
      <w:r>
        <w:rPr>
          <w:sz w:val="28"/>
          <w:szCs w:val="20"/>
        </w:rPr>
        <w:br/>
        <w:t>     В аналогичном порядке в составе доходов учитываются следующие виды дополнительных материальных выгод, получаемых работником и (или) членами его семьи за счет работодателя, за исключением случаев, когда материальная выгода образуется в результате получения услуг или сумм взамен этих услуг, на основании законодательства Российской Федерации, законодательства субъектов Российской Федерации или решений органов местного самоуправления. К такой дополнительной материальной выгоде относится, в частности:</w:t>
      </w:r>
      <w:r>
        <w:rPr>
          <w:sz w:val="28"/>
          <w:szCs w:val="20"/>
        </w:rPr>
        <w:br/>
        <w:t>     дополнительная выгода от оплаты (полностью или частично) работодателем приобретаемых для работника и (или) членов его семьи товаров (работ, услуг) или прав, в том числе коммунальных услуг, питания, отдыха, обучения в интересах работника;</w:t>
      </w:r>
      <w:r>
        <w:rPr>
          <w:sz w:val="28"/>
          <w:szCs w:val="20"/>
        </w:rPr>
        <w:br/>
        <w:t>     дополнительная выгода от приобретения работником и (или) членами его семьи у работодателя товаров (работ, услуг) на условиях, более выгодных по сравнению с предоставляемыми в обычных условиях их продавцами, не являющимися взаимозависимыми с покупателями (клиентами);</w:t>
      </w:r>
      <w:r>
        <w:rPr>
          <w:sz w:val="28"/>
          <w:szCs w:val="20"/>
        </w:rPr>
        <w:br/>
        <w:t>     материальная выгода в виде экономии на процентах при получении работником от работодателя заемных средств на льготных условиях, определяемая по правилам, предусмотренным пунктом 2 статьи 212 Налогового Кодекса;</w:t>
      </w:r>
      <w:r>
        <w:rPr>
          <w:sz w:val="28"/>
          <w:szCs w:val="20"/>
        </w:rPr>
        <w:br/>
        <w:t>     материальная выгода, получаемая работником в виде суммы страховых взносов по договорам добровольного страхования (за исключением сумм страховых взносов, указанных в подпункте 9 пункта 1 статьи 238 Налогового Кодекса) в случаях, когда страховые взносы полностью или частично вносились за него работодателем.</w:t>
      </w:r>
      <w:r>
        <w:rPr>
          <w:sz w:val="28"/>
          <w:szCs w:val="20"/>
        </w:rPr>
        <w:br/>
        <w:t>     5. Сумма вознаграждения, учитываемая при определении налоговой базы в части авторского и лицензионного договоров, определяется в соответствии со статьей 210 с учетом расходов, предусмотренных пунктом 3 статьи 221 Налогового Кодекса.</w:t>
      </w:r>
      <w:r>
        <w:rPr>
          <w:sz w:val="28"/>
          <w:szCs w:val="20"/>
        </w:rPr>
        <w:br/>
        <w:t>     6. Налоговые базы, предусмотренные пунктами 2 и 3 настоящей статьи, определяются независимо друг от друга.</w:t>
      </w:r>
    </w:p>
    <w:p w:rsidR="003D6D72" w:rsidRDefault="003D6D72">
      <w:pPr>
        <w:pStyle w:val="a5"/>
        <w:spacing w:before="0" w:beforeAutospacing="0" w:after="0" w:afterAutospacing="0"/>
        <w:rPr>
          <w:sz w:val="28"/>
          <w:szCs w:val="20"/>
        </w:rPr>
      </w:pPr>
      <w:bookmarkStart w:id="41" w:name="sub_para_N_238"/>
      <w:bookmarkStart w:id="42" w:name="sub_para_N_239"/>
      <w:bookmarkStart w:id="43" w:name="sub_para_N_240"/>
      <w:bookmarkEnd w:id="41"/>
      <w:bookmarkEnd w:id="42"/>
      <w:bookmarkEnd w:id="43"/>
      <w:r>
        <w:rPr>
          <w:sz w:val="28"/>
          <w:szCs w:val="20"/>
        </w:rPr>
        <w:t>     </w:t>
      </w:r>
      <w:r>
        <w:rPr>
          <w:color w:val="000099"/>
          <w:sz w:val="28"/>
          <w:szCs w:val="20"/>
        </w:rPr>
        <w:t>Статья 240.</w:t>
      </w:r>
      <w:r>
        <w:rPr>
          <w:sz w:val="28"/>
          <w:szCs w:val="20"/>
        </w:rPr>
        <w:t xml:space="preserve"> Налоговый период</w:t>
      </w:r>
      <w:r>
        <w:rPr>
          <w:sz w:val="28"/>
          <w:szCs w:val="20"/>
        </w:rPr>
        <w:br/>
        <w:t>     Налоговым периодом признается календарный год.</w:t>
      </w:r>
    </w:p>
    <w:tbl>
      <w:tblPr>
        <w:tblW w:w="9714" w:type="dxa"/>
        <w:tblInd w:w="40" w:type="dxa"/>
        <w:tblLayout w:type="fixed"/>
        <w:tblCellMar>
          <w:left w:w="40" w:type="dxa"/>
          <w:right w:w="40" w:type="dxa"/>
        </w:tblCellMar>
        <w:tblLook w:val="0000" w:firstRow="0" w:lastRow="0" w:firstColumn="0" w:lastColumn="0" w:noHBand="0" w:noVBand="0"/>
      </w:tblPr>
      <w:tblGrid>
        <w:gridCol w:w="1555"/>
        <w:gridCol w:w="1411"/>
        <w:gridCol w:w="1469"/>
        <w:gridCol w:w="1958"/>
        <w:gridCol w:w="1939"/>
        <w:gridCol w:w="1382"/>
      </w:tblGrid>
      <w:tr w:rsidR="003D6D72">
        <w:trPr>
          <w:cantSplit/>
          <w:trHeight w:val="221"/>
        </w:trPr>
        <w:tc>
          <w:tcPr>
            <w:tcW w:w="1555" w:type="dxa"/>
            <w:vMerge w:val="restart"/>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1"/>
                <w:sz w:val="28"/>
                <w:szCs w:val="20"/>
              </w:rPr>
              <w:t xml:space="preserve">Налоговая база </w:t>
            </w:r>
            <w:r>
              <w:rPr>
                <w:i/>
                <w:iCs/>
                <w:color w:val="000000"/>
                <w:spacing w:val="-5"/>
                <w:sz w:val="28"/>
                <w:szCs w:val="20"/>
              </w:rPr>
              <w:t>на каждого отдель</w:t>
            </w:r>
            <w:r>
              <w:rPr>
                <w:i/>
                <w:iCs/>
                <w:color w:val="000000"/>
                <w:spacing w:val="-5"/>
                <w:sz w:val="28"/>
                <w:szCs w:val="20"/>
              </w:rPr>
              <w:softHyphen/>
              <w:t>ного работника на</w:t>
            </w:r>
            <w:r>
              <w:rPr>
                <w:i/>
                <w:iCs/>
                <w:color w:val="000000"/>
                <w:spacing w:val="-5"/>
                <w:sz w:val="28"/>
                <w:szCs w:val="20"/>
              </w:rPr>
              <w:softHyphen/>
            </w:r>
            <w:r>
              <w:rPr>
                <w:i/>
                <w:iCs/>
                <w:color w:val="000000"/>
                <w:spacing w:val="-2"/>
                <w:sz w:val="28"/>
                <w:szCs w:val="20"/>
              </w:rPr>
              <w:t xml:space="preserve">растающим итогом </w:t>
            </w:r>
            <w:r>
              <w:rPr>
                <w:i/>
                <w:iCs/>
                <w:color w:val="000000"/>
                <w:spacing w:val="-1"/>
                <w:sz w:val="28"/>
                <w:szCs w:val="20"/>
              </w:rPr>
              <w:t>с начала года</w:t>
            </w:r>
          </w:p>
          <w:p w:rsidR="003D6D72" w:rsidRDefault="003D6D72">
            <w:pPr>
              <w:widowControl w:val="0"/>
              <w:shd w:val="clear" w:color="auto" w:fill="FFFFFF"/>
              <w:autoSpaceDE w:val="0"/>
              <w:autoSpaceDN w:val="0"/>
              <w:adjustRightInd w:val="0"/>
              <w:spacing w:line="360" w:lineRule="auto"/>
              <w:rPr>
                <w:i/>
                <w:iCs/>
                <w:sz w:val="28"/>
                <w:szCs w:val="20"/>
              </w:rPr>
            </w:pPr>
          </w:p>
        </w:tc>
        <w:tc>
          <w:tcPr>
            <w:tcW w:w="1411" w:type="dxa"/>
            <w:vMerge w:val="restart"/>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 xml:space="preserve">Федеральный </w:t>
            </w:r>
            <w:r>
              <w:rPr>
                <w:i/>
                <w:iCs/>
                <w:color w:val="000000"/>
                <w:spacing w:val="-2"/>
                <w:sz w:val="28"/>
                <w:szCs w:val="20"/>
              </w:rPr>
              <w:t>бюджет</w:t>
            </w:r>
          </w:p>
          <w:p w:rsidR="003D6D72" w:rsidRDefault="003D6D72">
            <w:pPr>
              <w:widowControl w:val="0"/>
              <w:shd w:val="clear" w:color="auto" w:fill="FFFFFF"/>
              <w:autoSpaceDE w:val="0"/>
              <w:autoSpaceDN w:val="0"/>
              <w:adjustRightInd w:val="0"/>
              <w:spacing w:line="360" w:lineRule="auto"/>
              <w:rPr>
                <w:i/>
                <w:iCs/>
                <w:sz w:val="28"/>
                <w:szCs w:val="20"/>
              </w:rPr>
            </w:pPr>
          </w:p>
        </w:tc>
        <w:tc>
          <w:tcPr>
            <w:tcW w:w="1469" w:type="dxa"/>
            <w:vMerge w:val="restart"/>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3"/>
                <w:w w:val="101"/>
                <w:sz w:val="28"/>
                <w:szCs w:val="20"/>
              </w:rPr>
              <w:t xml:space="preserve">Фонд социального </w:t>
            </w:r>
            <w:r>
              <w:rPr>
                <w:i/>
                <w:iCs/>
                <w:color w:val="000000"/>
                <w:w w:val="101"/>
                <w:sz w:val="28"/>
                <w:szCs w:val="20"/>
              </w:rPr>
              <w:t xml:space="preserve">страхования </w:t>
            </w:r>
            <w:r>
              <w:rPr>
                <w:i/>
                <w:iCs/>
                <w:color w:val="000000"/>
                <w:spacing w:val="-3"/>
                <w:w w:val="101"/>
                <w:sz w:val="28"/>
                <w:szCs w:val="20"/>
              </w:rPr>
              <w:t xml:space="preserve">Российской </w:t>
            </w:r>
            <w:r>
              <w:rPr>
                <w:i/>
                <w:iCs/>
                <w:color w:val="000000"/>
                <w:spacing w:val="-2"/>
                <w:w w:val="101"/>
                <w:sz w:val="28"/>
                <w:szCs w:val="20"/>
              </w:rPr>
              <w:t>Федерации</w:t>
            </w:r>
          </w:p>
          <w:p w:rsidR="003D6D72" w:rsidRDefault="003D6D72">
            <w:pPr>
              <w:widowControl w:val="0"/>
              <w:shd w:val="clear" w:color="auto" w:fill="FFFFFF"/>
              <w:autoSpaceDE w:val="0"/>
              <w:autoSpaceDN w:val="0"/>
              <w:adjustRightInd w:val="0"/>
              <w:spacing w:line="360" w:lineRule="auto"/>
              <w:rPr>
                <w:i/>
                <w:iCs/>
                <w:sz w:val="28"/>
                <w:szCs w:val="20"/>
              </w:rPr>
            </w:pPr>
          </w:p>
        </w:tc>
        <w:tc>
          <w:tcPr>
            <w:tcW w:w="3897" w:type="dxa"/>
            <w:gridSpan w:val="2"/>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3"/>
                <w:sz w:val="28"/>
                <w:szCs w:val="20"/>
              </w:rPr>
              <w:t>Фонды обязательного медицинского страхования</w:t>
            </w:r>
          </w:p>
          <w:p w:rsidR="003D6D72" w:rsidRDefault="003D6D72">
            <w:pPr>
              <w:widowControl w:val="0"/>
              <w:shd w:val="clear" w:color="auto" w:fill="FFFFFF"/>
              <w:autoSpaceDE w:val="0"/>
              <w:autoSpaceDN w:val="0"/>
              <w:adjustRightInd w:val="0"/>
              <w:spacing w:line="360" w:lineRule="auto"/>
              <w:rPr>
                <w:i/>
                <w:iCs/>
                <w:sz w:val="28"/>
                <w:szCs w:val="20"/>
              </w:rPr>
            </w:pPr>
          </w:p>
        </w:tc>
        <w:tc>
          <w:tcPr>
            <w:tcW w:w="1382" w:type="dxa"/>
            <w:vMerge w:val="restart"/>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6"/>
                <w:sz w:val="28"/>
                <w:szCs w:val="20"/>
              </w:rPr>
              <w:t>Итого</w:t>
            </w:r>
          </w:p>
          <w:p w:rsidR="003D6D72" w:rsidRDefault="003D6D72">
            <w:pPr>
              <w:widowControl w:val="0"/>
              <w:shd w:val="clear" w:color="auto" w:fill="FFFFFF"/>
              <w:autoSpaceDE w:val="0"/>
              <w:autoSpaceDN w:val="0"/>
              <w:adjustRightInd w:val="0"/>
              <w:spacing w:line="360" w:lineRule="auto"/>
              <w:rPr>
                <w:i/>
                <w:iCs/>
                <w:sz w:val="28"/>
                <w:szCs w:val="20"/>
              </w:rPr>
            </w:pPr>
          </w:p>
        </w:tc>
      </w:tr>
      <w:tr w:rsidR="003D6D72">
        <w:trPr>
          <w:cantSplit/>
          <w:trHeight w:val="864"/>
        </w:trPr>
        <w:tc>
          <w:tcPr>
            <w:tcW w:w="0" w:type="auto"/>
            <w:vMerge/>
            <w:tcBorders>
              <w:top w:val="single" w:sz="6" w:space="0" w:color="auto"/>
              <w:left w:val="single" w:sz="6" w:space="0" w:color="auto"/>
              <w:bottom w:val="single" w:sz="6" w:space="0" w:color="auto"/>
              <w:right w:val="single" w:sz="6" w:space="0" w:color="auto"/>
            </w:tcBorders>
            <w:vAlign w:val="center"/>
          </w:tcPr>
          <w:p w:rsidR="003D6D72" w:rsidRDefault="003D6D72">
            <w:pPr>
              <w:spacing w:line="360" w:lineRule="auto"/>
              <w:rPr>
                <w:i/>
                <w:iCs/>
                <w:sz w:val="28"/>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D6D72" w:rsidRDefault="003D6D72">
            <w:pPr>
              <w:spacing w:line="360" w:lineRule="auto"/>
              <w:rPr>
                <w:i/>
                <w:iCs/>
                <w:sz w:val="28"/>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D6D72" w:rsidRDefault="003D6D72">
            <w:pPr>
              <w:spacing w:line="360" w:lineRule="auto"/>
              <w:rPr>
                <w:i/>
                <w:iCs/>
                <w:sz w:val="28"/>
                <w:szCs w:val="20"/>
              </w:rPr>
            </w:pPr>
          </w:p>
        </w:tc>
        <w:tc>
          <w:tcPr>
            <w:tcW w:w="1958"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2"/>
                <w:w w:val="101"/>
                <w:sz w:val="28"/>
                <w:szCs w:val="20"/>
              </w:rPr>
              <w:t xml:space="preserve">Федеральный фонд обязательного медицинского </w:t>
            </w:r>
            <w:r>
              <w:rPr>
                <w:i/>
                <w:iCs/>
                <w:color w:val="000000"/>
                <w:w w:val="101"/>
                <w:sz w:val="28"/>
                <w:szCs w:val="20"/>
              </w:rPr>
              <w:t>страхования</w:t>
            </w:r>
          </w:p>
          <w:p w:rsidR="003D6D72" w:rsidRDefault="003D6D72">
            <w:pPr>
              <w:widowControl w:val="0"/>
              <w:shd w:val="clear" w:color="auto" w:fill="FFFFFF"/>
              <w:autoSpaceDE w:val="0"/>
              <w:autoSpaceDN w:val="0"/>
              <w:adjustRightInd w:val="0"/>
              <w:spacing w:line="360" w:lineRule="auto"/>
              <w:rPr>
                <w:i/>
                <w:iCs/>
                <w:sz w:val="28"/>
                <w:szCs w:val="20"/>
              </w:rPr>
            </w:pPr>
          </w:p>
        </w:tc>
        <w:tc>
          <w:tcPr>
            <w:tcW w:w="193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 xml:space="preserve">территориальные </w:t>
            </w:r>
            <w:r>
              <w:rPr>
                <w:i/>
                <w:iCs/>
                <w:color w:val="000000"/>
                <w:spacing w:val="-2"/>
                <w:sz w:val="28"/>
                <w:szCs w:val="20"/>
              </w:rPr>
              <w:t xml:space="preserve">фонды обязательного </w:t>
            </w:r>
            <w:r>
              <w:rPr>
                <w:i/>
                <w:iCs/>
                <w:color w:val="000000"/>
                <w:spacing w:val="-1"/>
                <w:sz w:val="28"/>
                <w:szCs w:val="20"/>
              </w:rPr>
              <w:t xml:space="preserve">медицинского </w:t>
            </w:r>
            <w:r>
              <w:rPr>
                <w:i/>
                <w:iCs/>
                <w:color w:val="000000"/>
                <w:sz w:val="28"/>
                <w:szCs w:val="20"/>
              </w:rPr>
              <w:t>страхования</w:t>
            </w:r>
          </w:p>
          <w:p w:rsidR="003D6D72" w:rsidRDefault="003D6D72">
            <w:pPr>
              <w:widowControl w:val="0"/>
              <w:shd w:val="clear" w:color="auto" w:fill="FFFFFF"/>
              <w:autoSpaceDE w:val="0"/>
              <w:autoSpaceDN w:val="0"/>
              <w:adjustRightInd w:val="0"/>
              <w:spacing w:line="360" w:lineRule="auto"/>
              <w:rPr>
                <w:i/>
                <w:iCs/>
                <w:sz w:val="28"/>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D6D72" w:rsidRDefault="003D6D72">
            <w:pPr>
              <w:spacing w:line="360" w:lineRule="auto"/>
              <w:rPr>
                <w:i/>
                <w:iCs/>
                <w:sz w:val="28"/>
                <w:szCs w:val="20"/>
              </w:rPr>
            </w:pPr>
          </w:p>
        </w:tc>
      </w:tr>
      <w:tr w:rsidR="003D6D72">
        <w:trPr>
          <w:trHeight w:val="202"/>
        </w:trPr>
        <w:tc>
          <w:tcPr>
            <w:tcW w:w="1555"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1</w:t>
            </w:r>
          </w:p>
          <w:p w:rsidR="003D6D72" w:rsidRDefault="003D6D72">
            <w:pPr>
              <w:widowControl w:val="0"/>
              <w:shd w:val="clear" w:color="auto" w:fill="FFFFFF"/>
              <w:autoSpaceDE w:val="0"/>
              <w:autoSpaceDN w:val="0"/>
              <w:adjustRightInd w:val="0"/>
              <w:spacing w:line="360" w:lineRule="auto"/>
              <w:rPr>
                <w:i/>
                <w:iCs/>
                <w:sz w:val="28"/>
                <w:szCs w:val="20"/>
              </w:rPr>
            </w:pPr>
          </w:p>
        </w:tc>
        <w:tc>
          <w:tcPr>
            <w:tcW w:w="1411"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2</w:t>
            </w:r>
          </w:p>
          <w:p w:rsidR="003D6D72" w:rsidRDefault="003D6D72">
            <w:pPr>
              <w:widowControl w:val="0"/>
              <w:shd w:val="clear" w:color="auto" w:fill="FFFFFF"/>
              <w:autoSpaceDE w:val="0"/>
              <w:autoSpaceDN w:val="0"/>
              <w:adjustRightInd w:val="0"/>
              <w:spacing w:line="360" w:lineRule="auto"/>
              <w:rPr>
                <w:i/>
                <w:iCs/>
                <w:sz w:val="28"/>
                <w:szCs w:val="20"/>
              </w:rPr>
            </w:pPr>
          </w:p>
        </w:tc>
        <w:tc>
          <w:tcPr>
            <w:tcW w:w="146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3</w:t>
            </w:r>
          </w:p>
          <w:p w:rsidR="003D6D72" w:rsidRDefault="003D6D72">
            <w:pPr>
              <w:widowControl w:val="0"/>
              <w:shd w:val="clear" w:color="auto" w:fill="FFFFFF"/>
              <w:autoSpaceDE w:val="0"/>
              <w:autoSpaceDN w:val="0"/>
              <w:adjustRightInd w:val="0"/>
              <w:spacing w:line="360" w:lineRule="auto"/>
              <w:rPr>
                <w:i/>
                <w:iCs/>
                <w:sz w:val="28"/>
                <w:szCs w:val="20"/>
              </w:rPr>
            </w:pPr>
          </w:p>
        </w:tc>
        <w:tc>
          <w:tcPr>
            <w:tcW w:w="1958"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4</w:t>
            </w:r>
          </w:p>
          <w:p w:rsidR="003D6D72" w:rsidRDefault="003D6D72">
            <w:pPr>
              <w:widowControl w:val="0"/>
              <w:shd w:val="clear" w:color="auto" w:fill="FFFFFF"/>
              <w:autoSpaceDE w:val="0"/>
              <w:autoSpaceDN w:val="0"/>
              <w:adjustRightInd w:val="0"/>
              <w:spacing w:line="360" w:lineRule="auto"/>
              <w:rPr>
                <w:i/>
                <w:iCs/>
                <w:sz w:val="28"/>
                <w:szCs w:val="20"/>
              </w:rPr>
            </w:pPr>
          </w:p>
        </w:tc>
        <w:tc>
          <w:tcPr>
            <w:tcW w:w="193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5</w:t>
            </w:r>
          </w:p>
          <w:p w:rsidR="003D6D72" w:rsidRDefault="003D6D72">
            <w:pPr>
              <w:widowControl w:val="0"/>
              <w:shd w:val="clear" w:color="auto" w:fill="FFFFFF"/>
              <w:autoSpaceDE w:val="0"/>
              <w:autoSpaceDN w:val="0"/>
              <w:adjustRightInd w:val="0"/>
              <w:spacing w:line="360" w:lineRule="auto"/>
              <w:rPr>
                <w:i/>
                <w:iCs/>
                <w:sz w:val="28"/>
                <w:szCs w:val="20"/>
              </w:rPr>
            </w:pPr>
          </w:p>
        </w:tc>
        <w:tc>
          <w:tcPr>
            <w:tcW w:w="1382"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6</w:t>
            </w:r>
          </w:p>
          <w:p w:rsidR="003D6D72" w:rsidRDefault="003D6D72">
            <w:pPr>
              <w:widowControl w:val="0"/>
              <w:shd w:val="clear" w:color="auto" w:fill="FFFFFF"/>
              <w:autoSpaceDE w:val="0"/>
              <w:autoSpaceDN w:val="0"/>
              <w:adjustRightInd w:val="0"/>
              <w:spacing w:line="360" w:lineRule="auto"/>
              <w:rPr>
                <w:i/>
                <w:iCs/>
                <w:sz w:val="28"/>
                <w:szCs w:val="20"/>
              </w:rPr>
            </w:pPr>
          </w:p>
        </w:tc>
      </w:tr>
      <w:tr w:rsidR="003D6D72">
        <w:trPr>
          <w:trHeight w:val="221"/>
        </w:trPr>
        <w:tc>
          <w:tcPr>
            <w:tcW w:w="1555"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1"/>
                <w:sz w:val="28"/>
                <w:szCs w:val="20"/>
              </w:rPr>
              <w:t>До 100 000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11"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1"/>
                <w:sz w:val="28"/>
                <w:szCs w:val="20"/>
              </w:rPr>
              <w:t>28,0 процента</w:t>
            </w:r>
          </w:p>
          <w:p w:rsidR="003D6D72" w:rsidRDefault="003D6D72">
            <w:pPr>
              <w:widowControl w:val="0"/>
              <w:shd w:val="clear" w:color="auto" w:fill="FFFFFF"/>
              <w:autoSpaceDE w:val="0"/>
              <w:autoSpaceDN w:val="0"/>
              <w:adjustRightInd w:val="0"/>
              <w:spacing w:line="360" w:lineRule="auto"/>
              <w:rPr>
                <w:i/>
                <w:iCs/>
                <w:sz w:val="28"/>
                <w:szCs w:val="20"/>
              </w:rPr>
            </w:pPr>
          </w:p>
        </w:tc>
        <w:tc>
          <w:tcPr>
            <w:tcW w:w="146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4,0 процента</w:t>
            </w:r>
          </w:p>
          <w:p w:rsidR="003D6D72" w:rsidRDefault="003D6D72">
            <w:pPr>
              <w:widowControl w:val="0"/>
              <w:shd w:val="clear" w:color="auto" w:fill="FFFFFF"/>
              <w:autoSpaceDE w:val="0"/>
              <w:autoSpaceDN w:val="0"/>
              <w:adjustRightInd w:val="0"/>
              <w:spacing w:line="360" w:lineRule="auto"/>
              <w:rPr>
                <w:i/>
                <w:iCs/>
                <w:sz w:val="28"/>
                <w:szCs w:val="20"/>
              </w:rPr>
            </w:pPr>
          </w:p>
        </w:tc>
        <w:tc>
          <w:tcPr>
            <w:tcW w:w="1958"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0,2 процента</w:t>
            </w:r>
          </w:p>
          <w:p w:rsidR="003D6D72" w:rsidRDefault="003D6D72">
            <w:pPr>
              <w:widowControl w:val="0"/>
              <w:shd w:val="clear" w:color="auto" w:fill="FFFFFF"/>
              <w:autoSpaceDE w:val="0"/>
              <w:autoSpaceDN w:val="0"/>
              <w:adjustRightInd w:val="0"/>
              <w:spacing w:line="360" w:lineRule="auto"/>
              <w:rPr>
                <w:i/>
                <w:iCs/>
                <w:sz w:val="28"/>
                <w:szCs w:val="20"/>
              </w:rPr>
            </w:pPr>
          </w:p>
        </w:tc>
        <w:tc>
          <w:tcPr>
            <w:tcW w:w="193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1"/>
                <w:sz w:val="28"/>
                <w:szCs w:val="20"/>
              </w:rPr>
              <w:t>3,4 процента</w:t>
            </w:r>
          </w:p>
          <w:p w:rsidR="003D6D72" w:rsidRDefault="003D6D72">
            <w:pPr>
              <w:widowControl w:val="0"/>
              <w:shd w:val="clear" w:color="auto" w:fill="FFFFFF"/>
              <w:autoSpaceDE w:val="0"/>
              <w:autoSpaceDN w:val="0"/>
              <w:adjustRightInd w:val="0"/>
              <w:spacing w:line="360" w:lineRule="auto"/>
              <w:rPr>
                <w:i/>
                <w:iCs/>
                <w:sz w:val="28"/>
                <w:szCs w:val="20"/>
              </w:rPr>
            </w:pPr>
          </w:p>
        </w:tc>
        <w:tc>
          <w:tcPr>
            <w:tcW w:w="1382"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1"/>
                <w:w w:val="101"/>
                <w:sz w:val="28"/>
                <w:szCs w:val="20"/>
              </w:rPr>
              <w:t>35,6 процента</w:t>
            </w:r>
          </w:p>
          <w:p w:rsidR="003D6D72" w:rsidRDefault="003D6D72">
            <w:pPr>
              <w:widowControl w:val="0"/>
              <w:shd w:val="clear" w:color="auto" w:fill="FFFFFF"/>
              <w:autoSpaceDE w:val="0"/>
              <w:autoSpaceDN w:val="0"/>
              <w:adjustRightInd w:val="0"/>
              <w:spacing w:line="360" w:lineRule="auto"/>
              <w:rPr>
                <w:i/>
                <w:iCs/>
                <w:sz w:val="28"/>
                <w:szCs w:val="20"/>
              </w:rPr>
            </w:pPr>
          </w:p>
        </w:tc>
      </w:tr>
      <w:tr w:rsidR="003D6D72">
        <w:trPr>
          <w:trHeight w:val="1046"/>
        </w:trPr>
        <w:tc>
          <w:tcPr>
            <w:tcW w:w="1555"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1"/>
                <w:sz w:val="28"/>
                <w:szCs w:val="20"/>
              </w:rPr>
              <w:t>От 100 001 рубля до 300 000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11"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6"/>
                <w:w w:val="101"/>
                <w:sz w:val="28"/>
                <w:szCs w:val="20"/>
              </w:rPr>
              <w:t>28 000 руб</w:t>
            </w:r>
            <w:r>
              <w:rPr>
                <w:i/>
                <w:iCs/>
                <w:color w:val="000000"/>
                <w:spacing w:val="-6"/>
                <w:w w:val="101"/>
                <w:sz w:val="28"/>
                <w:szCs w:val="20"/>
              </w:rPr>
              <w:softHyphen/>
            </w:r>
            <w:r>
              <w:rPr>
                <w:i/>
                <w:iCs/>
                <w:color w:val="000000"/>
                <w:spacing w:val="-5"/>
                <w:w w:val="101"/>
                <w:sz w:val="28"/>
                <w:szCs w:val="20"/>
              </w:rPr>
              <w:t>лей + 15,8 про</w:t>
            </w:r>
            <w:r>
              <w:rPr>
                <w:i/>
                <w:iCs/>
                <w:color w:val="000000"/>
                <w:spacing w:val="-5"/>
                <w:w w:val="101"/>
                <w:sz w:val="28"/>
                <w:szCs w:val="20"/>
              </w:rPr>
              <w:softHyphen/>
            </w:r>
            <w:r>
              <w:rPr>
                <w:i/>
                <w:iCs/>
                <w:color w:val="000000"/>
                <w:spacing w:val="-3"/>
                <w:w w:val="101"/>
                <w:sz w:val="28"/>
                <w:szCs w:val="20"/>
              </w:rPr>
              <w:t>цента с суммы, превышающей 100 000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6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2"/>
                <w:w w:val="101"/>
                <w:sz w:val="28"/>
                <w:szCs w:val="20"/>
              </w:rPr>
              <w:t xml:space="preserve">4000 рублей + </w:t>
            </w:r>
            <w:r>
              <w:rPr>
                <w:i/>
                <w:iCs/>
                <w:color w:val="000000"/>
                <w:spacing w:val="-4"/>
                <w:w w:val="101"/>
                <w:sz w:val="28"/>
                <w:szCs w:val="20"/>
              </w:rPr>
              <w:t xml:space="preserve">+ 2, 2 процента </w:t>
            </w:r>
            <w:r>
              <w:rPr>
                <w:i/>
                <w:iCs/>
                <w:color w:val="000000"/>
                <w:spacing w:val="-5"/>
                <w:w w:val="101"/>
                <w:sz w:val="28"/>
                <w:szCs w:val="20"/>
              </w:rPr>
              <w:t>с суммы, превы</w:t>
            </w:r>
            <w:r>
              <w:rPr>
                <w:i/>
                <w:iCs/>
                <w:color w:val="000000"/>
                <w:spacing w:val="-5"/>
                <w:w w:val="101"/>
                <w:sz w:val="28"/>
                <w:szCs w:val="20"/>
              </w:rPr>
              <w:softHyphen/>
              <w:t xml:space="preserve">шающей </w:t>
            </w:r>
            <w:r>
              <w:rPr>
                <w:i/>
                <w:iCs/>
                <w:color w:val="000000"/>
                <w:spacing w:val="-2"/>
                <w:w w:val="101"/>
                <w:sz w:val="28"/>
                <w:szCs w:val="20"/>
              </w:rPr>
              <w:t>100 000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958"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4"/>
                <w:w w:val="101"/>
                <w:sz w:val="28"/>
                <w:szCs w:val="20"/>
              </w:rPr>
              <w:t>200 рублей + 0,1 про</w:t>
            </w:r>
            <w:r>
              <w:rPr>
                <w:i/>
                <w:iCs/>
                <w:color w:val="000000"/>
                <w:spacing w:val="-4"/>
                <w:w w:val="101"/>
                <w:sz w:val="28"/>
                <w:szCs w:val="20"/>
              </w:rPr>
              <w:softHyphen/>
              <w:t>цента с суммы, превы</w:t>
            </w:r>
            <w:r>
              <w:rPr>
                <w:i/>
                <w:iCs/>
                <w:color w:val="000000"/>
                <w:spacing w:val="-4"/>
                <w:w w:val="101"/>
                <w:sz w:val="28"/>
                <w:szCs w:val="20"/>
              </w:rPr>
              <w:softHyphen/>
            </w:r>
            <w:r>
              <w:rPr>
                <w:i/>
                <w:iCs/>
                <w:color w:val="000000"/>
                <w:spacing w:val="-1"/>
                <w:w w:val="101"/>
                <w:sz w:val="28"/>
                <w:szCs w:val="20"/>
              </w:rPr>
              <w:t>шающей 100 000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93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3"/>
                <w:sz w:val="28"/>
                <w:szCs w:val="20"/>
              </w:rPr>
              <w:t>3400 рублей + 1,9 про</w:t>
            </w:r>
            <w:r>
              <w:rPr>
                <w:i/>
                <w:iCs/>
                <w:color w:val="000000"/>
                <w:spacing w:val="-3"/>
                <w:sz w:val="28"/>
                <w:szCs w:val="20"/>
              </w:rPr>
              <w:softHyphen/>
            </w:r>
            <w:r>
              <w:rPr>
                <w:i/>
                <w:iCs/>
                <w:color w:val="000000"/>
                <w:spacing w:val="-4"/>
                <w:sz w:val="28"/>
                <w:szCs w:val="20"/>
              </w:rPr>
              <w:t>цента с суммы, превы</w:t>
            </w:r>
            <w:r>
              <w:rPr>
                <w:i/>
                <w:iCs/>
                <w:color w:val="000000"/>
                <w:spacing w:val="-4"/>
                <w:sz w:val="28"/>
                <w:szCs w:val="20"/>
              </w:rPr>
              <w:softHyphen/>
            </w:r>
            <w:r>
              <w:rPr>
                <w:i/>
                <w:iCs/>
                <w:color w:val="000000"/>
                <w:spacing w:val="-1"/>
                <w:sz w:val="28"/>
                <w:szCs w:val="20"/>
              </w:rPr>
              <w:t>шающей 100 000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382"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6"/>
                <w:sz w:val="28"/>
                <w:szCs w:val="20"/>
              </w:rPr>
              <w:t>35 600 руб</w:t>
            </w:r>
            <w:r>
              <w:rPr>
                <w:i/>
                <w:iCs/>
                <w:color w:val="000000"/>
                <w:spacing w:val="-6"/>
                <w:sz w:val="28"/>
                <w:szCs w:val="20"/>
              </w:rPr>
              <w:softHyphen/>
            </w:r>
            <w:r>
              <w:rPr>
                <w:i/>
                <w:iCs/>
                <w:color w:val="000000"/>
                <w:spacing w:val="-7"/>
                <w:sz w:val="28"/>
                <w:szCs w:val="20"/>
              </w:rPr>
              <w:t>лей + 20,0 про</w:t>
            </w:r>
            <w:r>
              <w:rPr>
                <w:i/>
                <w:iCs/>
                <w:color w:val="000000"/>
                <w:spacing w:val="-7"/>
                <w:sz w:val="28"/>
                <w:szCs w:val="20"/>
              </w:rPr>
              <w:softHyphen/>
            </w:r>
            <w:r>
              <w:rPr>
                <w:i/>
                <w:iCs/>
                <w:color w:val="000000"/>
                <w:spacing w:val="-2"/>
                <w:sz w:val="28"/>
                <w:szCs w:val="20"/>
              </w:rPr>
              <w:t xml:space="preserve">цента с суммы, </w:t>
            </w:r>
            <w:r>
              <w:rPr>
                <w:i/>
                <w:iCs/>
                <w:color w:val="000000"/>
                <w:spacing w:val="-1"/>
                <w:sz w:val="28"/>
                <w:szCs w:val="20"/>
              </w:rPr>
              <w:t>превышающей 100 000 рублей</w:t>
            </w:r>
          </w:p>
          <w:p w:rsidR="003D6D72" w:rsidRDefault="003D6D72">
            <w:pPr>
              <w:widowControl w:val="0"/>
              <w:shd w:val="clear" w:color="auto" w:fill="FFFFFF"/>
              <w:autoSpaceDE w:val="0"/>
              <w:autoSpaceDN w:val="0"/>
              <w:adjustRightInd w:val="0"/>
              <w:spacing w:line="360" w:lineRule="auto"/>
              <w:rPr>
                <w:i/>
                <w:iCs/>
                <w:sz w:val="28"/>
                <w:szCs w:val="20"/>
              </w:rPr>
            </w:pPr>
          </w:p>
        </w:tc>
      </w:tr>
      <w:tr w:rsidR="003D6D72">
        <w:trPr>
          <w:trHeight w:val="1056"/>
        </w:trPr>
        <w:tc>
          <w:tcPr>
            <w:tcW w:w="1555"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z w:val="28"/>
                <w:szCs w:val="20"/>
              </w:rPr>
              <w:t xml:space="preserve">От 300 001 рубля </w:t>
            </w:r>
            <w:r>
              <w:rPr>
                <w:i/>
                <w:iCs/>
                <w:color w:val="000000"/>
                <w:spacing w:val="-1"/>
                <w:sz w:val="28"/>
                <w:szCs w:val="20"/>
              </w:rPr>
              <w:t>до 600 000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11"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2"/>
                <w:w w:val="101"/>
                <w:sz w:val="28"/>
                <w:szCs w:val="20"/>
              </w:rPr>
              <w:t xml:space="preserve">59 600 рублей + </w:t>
            </w:r>
            <w:r>
              <w:rPr>
                <w:i/>
                <w:iCs/>
                <w:color w:val="000000"/>
                <w:spacing w:val="-1"/>
                <w:w w:val="101"/>
                <w:sz w:val="28"/>
                <w:szCs w:val="20"/>
              </w:rPr>
              <w:t xml:space="preserve">+ 7,9 процента </w:t>
            </w:r>
            <w:r>
              <w:rPr>
                <w:i/>
                <w:iCs/>
                <w:color w:val="000000"/>
                <w:spacing w:val="-5"/>
                <w:w w:val="101"/>
                <w:sz w:val="28"/>
                <w:szCs w:val="20"/>
              </w:rPr>
              <w:t>с суммы, превы</w:t>
            </w:r>
            <w:r>
              <w:rPr>
                <w:i/>
                <w:iCs/>
                <w:color w:val="000000"/>
                <w:spacing w:val="-5"/>
                <w:w w:val="101"/>
                <w:sz w:val="28"/>
                <w:szCs w:val="20"/>
              </w:rPr>
              <w:softHyphen/>
            </w:r>
            <w:r>
              <w:rPr>
                <w:i/>
                <w:iCs/>
                <w:color w:val="000000"/>
                <w:spacing w:val="-3"/>
                <w:w w:val="101"/>
                <w:sz w:val="28"/>
                <w:szCs w:val="20"/>
              </w:rPr>
              <w:t xml:space="preserve">шающей </w:t>
            </w:r>
            <w:r>
              <w:rPr>
                <w:i/>
                <w:iCs/>
                <w:color w:val="000000"/>
                <w:spacing w:val="-1"/>
                <w:w w:val="101"/>
                <w:sz w:val="28"/>
                <w:szCs w:val="20"/>
              </w:rPr>
              <w:t>300 000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6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3"/>
                <w:w w:val="101"/>
                <w:sz w:val="28"/>
                <w:szCs w:val="20"/>
              </w:rPr>
              <w:t xml:space="preserve">8400 рублей + </w:t>
            </w:r>
            <w:r>
              <w:rPr>
                <w:i/>
                <w:iCs/>
                <w:color w:val="000000"/>
                <w:spacing w:val="-1"/>
                <w:w w:val="101"/>
                <w:sz w:val="28"/>
                <w:szCs w:val="20"/>
              </w:rPr>
              <w:t xml:space="preserve">+ 1,1 процента </w:t>
            </w:r>
            <w:r>
              <w:rPr>
                <w:i/>
                <w:iCs/>
                <w:color w:val="000000"/>
                <w:spacing w:val="-5"/>
                <w:w w:val="101"/>
                <w:sz w:val="28"/>
                <w:szCs w:val="20"/>
              </w:rPr>
              <w:t>с суммы, превы</w:t>
            </w:r>
            <w:r>
              <w:rPr>
                <w:i/>
                <w:iCs/>
                <w:color w:val="000000"/>
                <w:spacing w:val="-5"/>
                <w:w w:val="101"/>
                <w:sz w:val="28"/>
                <w:szCs w:val="20"/>
              </w:rPr>
              <w:softHyphen/>
              <w:t xml:space="preserve">шающей </w:t>
            </w:r>
            <w:r>
              <w:rPr>
                <w:i/>
                <w:iCs/>
                <w:color w:val="000000"/>
                <w:spacing w:val="-1"/>
                <w:w w:val="101"/>
                <w:sz w:val="28"/>
                <w:szCs w:val="20"/>
              </w:rPr>
              <w:t>300 000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958"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4"/>
                <w:w w:val="101"/>
                <w:sz w:val="28"/>
                <w:szCs w:val="20"/>
              </w:rPr>
              <w:t>400 рублей + 0,1 про</w:t>
            </w:r>
            <w:r>
              <w:rPr>
                <w:i/>
                <w:iCs/>
                <w:color w:val="000000"/>
                <w:spacing w:val="-4"/>
                <w:w w:val="101"/>
                <w:sz w:val="28"/>
                <w:szCs w:val="20"/>
              </w:rPr>
              <w:softHyphen/>
              <w:t>цента с суммы, превы</w:t>
            </w:r>
            <w:r>
              <w:rPr>
                <w:i/>
                <w:iCs/>
                <w:color w:val="000000"/>
                <w:spacing w:val="-4"/>
                <w:w w:val="101"/>
                <w:sz w:val="28"/>
                <w:szCs w:val="20"/>
              </w:rPr>
              <w:softHyphen/>
            </w:r>
            <w:r>
              <w:rPr>
                <w:i/>
                <w:iCs/>
                <w:color w:val="000000"/>
                <w:spacing w:val="-1"/>
                <w:w w:val="101"/>
                <w:sz w:val="28"/>
                <w:szCs w:val="20"/>
              </w:rPr>
              <w:t>шающей 300 000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93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4"/>
                <w:sz w:val="28"/>
                <w:szCs w:val="20"/>
              </w:rPr>
              <w:t>7200 рублей + 0,9 про</w:t>
            </w:r>
            <w:r>
              <w:rPr>
                <w:i/>
                <w:iCs/>
                <w:color w:val="000000"/>
                <w:spacing w:val="-4"/>
                <w:sz w:val="28"/>
                <w:szCs w:val="20"/>
              </w:rPr>
              <w:softHyphen/>
              <w:t>цента с суммы, превы</w:t>
            </w:r>
            <w:r>
              <w:rPr>
                <w:i/>
                <w:iCs/>
                <w:color w:val="000000"/>
                <w:spacing w:val="-4"/>
                <w:sz w:val="28"/>
                <w:szCs w:val="20"/>
              </w:rPr>
              <w:softHyphen/>
            </w:r>
            <w:r>
              <w:rPr>
                <w:i/>
                <w:iCs/>
                <w:color w:val="000000"/>
                <w:spacing w:val="-1"/>
                <w:sz w:val="28"/>
                <w:szCs w:val="20"/>
              </w:rPr>
              <w:t>шающей 300 000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382"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6"/>
                <w:w w:val="101"/>
                <w:sz w:val="28"/>
                <w:szCs w:val="20"/>
              </w:rPr>
              <w:t>75 600 руб</w:t>
            </w:r>
            <w:r>
              <w:rPr>
                <w:i/>
                <w:iCs/>
                <w:color w:val="000000"/>
                <w:spacing w:val="-6"/>
                <w:w w:val="101"/>
                <w:sz w:val="28"/>
                <w:szCs w:val="20"/>
              </w:rPr>
              <w:softHyphen/>
            </w:r>
            <w:r>
              <w:rPr>
                <w:i/>
                <w:iCs/>
                <w:color w:val="000000"/>
                <w:spacing w:val="-4"/>
                <w:w w:val="101"/>
                <w:sz w:val="28"/>
                <w:szCs w:val="20"/>
              </w:rPr>
              <w:t>лей + 10,0 про</w:t>
            </w:r>
            <w:r>
              <w:rPr>
                <w:i/>
                <w:iCs/>
                <w:color w:val="000000"/>
                <w:spacing w:val="-4"/>
                <w:w w:val="101"/>
                <w:sz w:val="28"/>
                <w:szCs w:val="20"/>
              </w:rPr>
              <w:softHyphen/>
            </w:r>
            <w:r>
              <w:rPr>
                <w:i/>
                <w:iCs/>
                <w:color w:val="000000"/>
                <w:spacing w:val="-3"/>
                <w:w w:val="101"/>
                <w:sz w:val="28"/>
                <w:szCs w:val="20"/>
              </w:rPr>
              <w:t xml:space="preserve">цента с суммы, превышающей </w:t>
            </w:r>
            <w:r>
              <w:rPr>
                <w:i/>
                <w:iCs/>
                <w:color w:val="000000"/>
                <w:spacing w:val="-1"/>
                <w:w w:val="101"/>
                <w:sz w:val="28"/>
                <w:szCs w:val="20"/>
              </w:rPr>
              <w:t>300 000 рублей</w:t>
            </w:r>
          </w:p>
          <w:p w:rsidR="003D6D72" w:rsidRDefault="003D6D72">
            <w:pPr>
              <w:widowControl w:val="0"/>
              <w:shd w:val="clear" w:color="auto" w:fill="FFFFFF"/>
              <w:autoSpaceDE w:val="0"/>
              <w:autoSpaceDN w:val="0"/>
              <w:adjustRightInd w:val="0"/>
              <w:spacing w:line="360" w:lineRule="auto"/>
              <w:rPr>
                <w:i/>
                <w:iCs/>
                <w:sz w:val="28"/>
                <w:szCs w:val="20"/>
              </w:rPr>
            </w:pPr>
          </w:p>
        </w:tc>
      </w:tr>
      <w:tr w:rsidR="003D6D72">
        <w:trPr>
          <w:trHeight w:val="1066"/>
        </w:trPr>
        <w:tc>
          <w:tcPr>
            <w:tcW w:w="1555"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6"/>
                <w:sz w:val="28"/>
                <w:szCs w:val="20"/>
              </w:rPr>
              <w:t xml:space="preserve">Свыше </w:t>
            </w:r>
            <w:r>
              <w:rPr>
                <w:i/>
                <w:iCs/>
                <w:color w:val="000000"/>
                <w:spacing w:val="-1"/>
                <w:sz w:val="28"/>
                <w:szCs w:val="20"/>
              </w:rPr>
              <w:t>600 000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11"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2"/>
                <w:w w:val="102"/>
                <w:sz w:val="28"/>
                <w:szCs w:val="20"/>
              </w:rPr>
              <w:t xml:space="preserve">83 300 рублей + </w:t>
            </w:r>
            <w:r>
              <w:rPr>
                <w:i/>
                <w:iCs/>
                <w:color w:val="000000"/>
                <w:spacing w:val="-3"/>
                <w:w w:val="102"/>
                <w:sz w:val="28"/>
                <w:szCs w:val="20"/>
              </w:rPr>
              <w:t xml:space="preserve">2,0 процента </w:t>
            </w:r>
            <w:r>
              <w:rPr>
                <w:i/>
                <w:iCs/>
                <w:color w:val="000000"/>
                <w:spacing w:val="-6"/>
                <w:w w:val="102"/>
                <w:sz w:val="28"/>
                <w:szCs w:val="20"/>
              </w:rPr>
              <w:t>с суммы, превы</w:t>
            </w:r>
            <w:r>
              <w:rPr>
                <w:i/>
                <w:iCs/>
                <w:color w:val="000000"/>
                <w:spacing w:val="-6"/>
                <w:w w:val="102"/>
                <w:sz w:val="28"/>
                <w:szCs w:val="20"/>
              </w:rPr>
              <w:softHyphen/>
            </w:r>
            <w:r>
              <w:rPr>
                <w:i/>
                <w:iCs/>
                <w:color w:val="000000"/>
                <w:spacing w:val="-4"/>
                <w:w w:val="102"/>
                <w:sz w:val="28"/>
                <w:szCs w:val="20"/>
              </w:rPr>
              <w:t xml:space="preserve">шающей </w:t>
            </w:r>
            <w:r>
              <w:rPr>
                <w:i/>
                <w:iCs/>
                <w:color w:val="000000"/>
                <w:spacing w:val="-2"/>
                <w:w w:val="102"/>
                <w:sz w:val="28"/>
                <w:szCs w:val="20"/>
              </w:rPr>
              <w:t>600 000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46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2"/>
                <w:sz w:val="28"/>
                <w:szCs w:val="20"/>
              </w:rPr>
              <w:t>11 700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958"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2"/>
                <w:sz w:val="28"/>
                <w:szCs w:val="20"/>
              </w:rPr>
              <w:t>700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939"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3"/>
                <w:sz w:val="28"/>
                <w:szCs w:val="20"/>
              </w:rPr>
              <w:t>9900 рублей</w:t>
            </w:r>
          </w:p>
          <w:p w:rsidR="003D6D72" w:rsidRDefault="003D6D72">
            <w:pPr>
              <w:widowControl w:val="0"/>
              <w:shd w:val="clear" w:color="auto" w:fill="FFFFFF"/>
              <w:autoSpaceDE w:val="0"/>
              <w:autoSpaceDN w:val="0"/>
              <w:adjustRightInd w:val="0"/>
              <w:spacing w:line="360" w:lineRule="auto"/>
              <w:rPr>
                <w:i/>
                <w:iCs/>
                <w:sz w:val="28"/>
                <w:szCs w:val="20"/>
              </w:rPr>
            </w:pPr>
          </w:p>
        </w:tc>
        <w:tc>
          <w:tcPr>
            <w:tcW w:w="1382" w:type="dxa"/>
            <w:tcBorders>
              <w:top w:val="single" w:sz="6" w:space="0" w:color="auto"/>
              <w:left w:val="single" w:sz="6" w:space="0" w:color="auto"/>
              <w:bottom w:val="single" w:sz="6" w:space="0" w:color="auto"/>
              <w:right w:val="single" w:sz="6" w:space="0" w:color="auto"/>
            </w:tcBorders>
          </w:tcPr>
          <w:p w:rsidR="003D6D72" w:rsidRDefault="003D6D72">
            <w:pPr>
              <w:shd w:val="clear" w:color="auto" w:fill="FFFFFF"/>
              <w:spacing w:line="360" w:lineRule="auto"/>
              <w:rPr>
                <w:i/>
                <w:iCs/>
                <w:sz w:val="28"/>
                <w:szCs w:val="20"/>
              </w:rPr>
            </w:pPr>
            <w:r>
              <w:rPr>
                <w:i/>
                <w:iCs/>
                <w:color w:val="000000"/>
                <w:spacing w:val="-7"/>
                <w:w w:val="101"/>
                <w:sz w:val="28"/>
                <w:szCs w:val="20"/>
              </w:rPr>
              <w:t>105 600 руб</w:t>
            </w:r>
            <w:r>
              <w:rPr>
                <w:i/>
                <w:iCs/>
                <w:color w:val="000000"/>
                <w:spacing w:val="-7"/>
                <w:w w:val="101"/>
                <w:sz w:val="28"/>
                <w:szCs w:val="20"/>
              </w:rPr>
              <w:softHyphen/>
            </w:r>
            <w:r>
              <w:rPr>
                <w:i/>
                <w:iCs/>
                <w:color w:val="000000"/>
                <w:spacing w:val="-5"/>
                <w:w w:val="101"/>
                <w:sz w:val="28"/>
                <w:szCs w:val="20"/>
              </w:rPr>
              <w:t>лей + 2,0 про</w:t>
            </w:r>
            <w:r>
              <w:rPr>
                <w:i/>
                <w:iCs/>
                <w:color w:val="000000"/>
                <w:spacing w:val="-5"/>
                <w:w w:val="101"/>
                <w:sz w:val="28"/>
                <w:szCs w:val="20"/>
              </w:rPr>
              <w:softHyphen/>
            </w:r>
            <w:r>
              <w:rPr>
                <w:i/>
                <w:iCs/>
                <w:color w:val="000000"/>
                <w:spacing w:val="-3"/>
                <w:w w:val="101"/>
                <w:sz w:val="28"/>
                <w:szCs w:val="20"/>
              </w:rPr>
              <w:t xml:space="preserve">цента с суммы, </w:t>
            </w:r>
            <w:r>
              <w:rPr>
                <w:i/>
                <w:iCs/>
                <w:color w:val="000000"/>
                <w:spacing w:val="-2"/>
                <w:w w:val="101"/>
                <w:sz w:val="28"/>
                <w:szCs w:val="20"/>
              </w:rPr>
              <w:t>превышающей 600 000 рублей</w:t>
            </w:r>
          </w:p>
          <w:p w:rsidR="003D6D72" w:rsidRDefault="003D6D72">
            <w:pPr>
              <w:widowControl w:val="0"/>
              <w:shd w:val="clear" w:color="auto" w:fill="FFFFFF"/>
              <w:autoSpaceDE w:val="0"/>
              <w:autoSpaceDN w:val="0"/>
              <w:adjustRightInd w:val="0"/>
              <w:spacing w:line="360" w:lineRule="auto"/>
              <w:rPr>
                <w:i/>
                <w:iCs/>
                <w:sz w:val="28"/>
                <w:szCs w:val="20"/>
              </w:rPr>
            </w:pPr>
          </w:p>
        </w:tc>
      </w:tr>
    </w:tbl>
    <w:p w:rsidR="003D6D72" w:rsidRDefault="003D6D72">
      <w:pPr>
        <w:ind w:firstLine="540"/>
        <w:jc w:val="both"/>
        <w:rPr>
          <w:sz w:val="28"/>
          <w:szCs w:val="28"/>
        </w:rPr>
      </w:pPr>
    </w:p>
    <w:p w:rsidR="003D6D72" w:rsidRDefault="003D6D72">
      <w:pPr>
        <w:shd w:val="clear" w:color="auto" w:fill="FFFFFF"/>
        <w:spacing w:before="10" w:line="360" w:lineRule="auto"/>
        <w:ind w:left="1450"/>
        <w:jc w:val="both"/>
        <w:rPr>
          <w:color w:val="000000"/>
          <w:spacing w:val="-8"/>
          <w:w w:val="106"/>
          <w:sz w:val="28"/>
          <w:szCs w:val="28"/>
        </w:rPr>
      </w:pPr>
      <w:r>
        <w:rPr>
          <w:color w:val="000000"/>
          <w:spacing w:val="-8"/>
          <w:w w:val="106"/>
          <w:sz w:val="28"/>
          <w:szCs w:val="28"/>
        </w:rPr>
        <w:t xml:space="preserve">       </w:t>
      </w:r>
    </w:p>
    <w:p w:rsidR="003D6D72" w:rsidRDefault="003D6D72">
      <w:pPr>
        <w:shd w:val="clear" w:color="auto" w:fill="FFFFFF"/>
        <w:spacing w:before="10" w:line="360" w:lineRule="auto"/>
        <w:ind w:left="1450"/>
        <w:jc w:val="both"/>
        <w:rPr>
          <w:color w:val="000000"/>
          <w:spacing w:val="-8"/>
          <w:w w:val="106"/>
          <w:sz w:val="28"/>
          <w:szCs w:val="28"/>
        </w:rPr>
      </w:pPr>
      <w:r>
        <w:rPr>
          <w:color w:val="000000"/>
          <w:spacing w:val="-8"/>
          <w:w w:val="106"/>
          <w:sz w:val="28"/>
          <w:szCs w:val="28"/>
        </w:rPr>
        <w:t xml:space="preserve">    </w:t>
      </w:r>
    </w:p>
    <w:p w:rsidR="003D6D72" w:rsidRDefault="003D6D72">
      <w:pPr>
        <w:rPr>
          <w:sz w:val="28"/>
          <w:lang w:val="en-US"/>
        </w:rPr>
      </w:pPr>
      <w:r>
        <w:rPr>
          <w:sz w:val="36"/>
        </w:rPr>
        <w:t>6. Налоговые правонарушения  ответственность за их совершения. Налоговый контроль</w:t>
      </w:r>
      <w:r>
        <w:rPr>
          <w:sz w:val="28"/>
        </w:rPr>
        <w:t>.</w:t>
      </w:r>
    </w:p>
    <w:p w:rsidR="003D6D72" w:rsidRDefault="003D6D72">
      <w:pPr>
        <w:rPr>
          <w:sz w:val="28"/>
        </w:rPr>
      </w:pPr>
      <w:r>
        <w:rPr>
          <w:sz w:val="28"/>
        </w:rPr>
        <w:t xml:space="preserve"> В сфере  налогообложения применяются меры принуждения , установленные различными отраслями права. В Налоговом Кодексе отражены вопросы наложения  налоговых санкций за налоговые правонарушения. В связи с развитием финансового законодательства, и в первую очередь законодательства о налогах и  сборах  , финансово-правовую  ответственность и , как  ее разновидность , налоговую ответственность нередко выделяют в качестве самостоятельного вида юридической ответственности.</w:t>
      </w:r>
    </w:p>
    <w:p w:rsidR="003D6D72" w:rsidRDefault="003D6D72">
      <w:pPr>
        <w:rPr>
          <w:sz w:val="28"/>
        </w:rPr>
      </w:pPr>
      <w:r>
        <w:rPr>
          <w:sz w:val="28"/>
        </w:rPr>
        <w:t>Налоговое правонарушение представляет собой виновно совершенное противоправное деяние (действие или бездействие)налогоплательщика, налогового агента и  иных лиц, за которое Налоговый Кодекс  устанавливает ответственность(ст.106 НК). Пример статей из Налогового  Кодекса , где прописаны санкции за налоговые правонарушения;</w:t>
      </w:r>
    </w:p>
    <w:p w:rsidR="003D6D72" w:rsidRDefault="003D6D72">
      <w:pPr>
        <w:pStyle w:val="a5"/>
        <w:spacing w:before="0" w:beforeAutospacing="0" w:after="0" w:afterAutospacing="0"/>
        <w:rPr>
          <w:sz w:val="28"/>
          <w:szCs w:val="20"/>
        </w:rPr>
      </w:pPr>
      <w:r>
        <w:rPr>
          <w:color w:val="000099"/>
          <w:sz w:val="28"/>
          <w:szCs w:val="20"/>
        </w:rPr>
        <w:t>Статья 116.</w:t>
      </w:r>
      <w:r>
        <w:rPr>
          <w:sz w:val="28"/>
          <w:szCs w:val="20"/>
        </w:rPr>
        <w:t xml:space="preserve"> Нарушение срока постановки на учет в налоговом органе</w:t>
      </w:r>
      <w:r>
        <w:rPr>
          <w:sz w:val="28"/>
          <w:szCs w:val="20"/>
        </w:rPr>
        <w:br/>
        <w:t>     1. Нарушение налогоплательщиком установленного статьей 83 Налогового Кодекса срока подачи заявления о постановке на учет в налоговом органе при отсутствии признаков налогового правонарушения, предусмотренного пунктом 2 настоящей статьи.</w:t>
      </w:r>
      <w:r>
        <w:rPr>
          <w:sz w:val="28"/>
          <w:szCs w:val="20"/>
        </w:rPr>
        <w:br/>
        <w:t>     влечет взыскание штрафа в размере пяти тысяч рублей.</w:t>
      </w:r>
      <w:r>
        <w:rPr>
          <w:sz w:val="28"/>
          <w:szCs w:val="20"/>
        </w:rPr>
        <w:br/>
        <w:t>     2. Нарушение налогоплательщиком установленного статьей 83 Налогового Кодекса срока подачи заявления о постановке на учет в налоговом органе на срок более 90 дней</w:t>
      </w:r>
      <w:r>
        <w:rPr>
          <w:sz w:val="28"/>
          <w:szCs w:val="20"/>
        </w:rPr>
        <w:br/>
        <w:t>     влечет взыскание штрафа в размере 10 тысяч рублей.</w:t>
      </w:r>
    </w:p>
    <w:p w:rsidR="003D6D72" w:rsidRDefault="003D6D72">
      <w:pPr>
        <w:pStyle w:val="a5"/>
        <w:spacing w:before="0" w:beforeAutospacing="0" w:after="0" w:afterAutospacing="0"/>
        <w:rPr>
          <w:sz w:val="28"/>
          <w:szCs w:val="20"/>
        </w:rPr>
      </w:pPr>
      <w:bookmarkStart w:id="44" w:name="sub_para_N_117"/>
      <w:bookmarkEnd w:id="44"/>
      <w:r>
        <w:rPr>
          <w:sz w:val="28"/>
          <w:szCs w:val="20"/>
        </w:rPr>
        <w:t>     </w:t>
      </w:r>
      <w:r>
        <w:rPr>
          <w:color w:val="000099"/>
          <w:sz w:val="28"/>
          <w:szCs w:val="20"/>
        </w:rPr>
        <w:t>Статья 117.</w:t>
      </w:r>
      <w:r>
        <w:rPr>
          <w:sz w:val="28"/>
          <w:szCs w:val="20"/>
        </w:rPr>
        <w:t xml:space="preserve"> Уклонение от постановки на учет в налоговом органе</w:t>
      </w:r>
      <w:r>
        <w:rPr>
          <w:sz w:val="28"/>
          <w:szCs w:val="20"/>
        </w:rPr>
        <w:br/>
        <w:t>     1. Ведение деятельности организацией или индивидуальным предпринимателем без постановки на учет в налоговом органе</w:t>
      </w:r>
      <w:r>
        <w:rPr>
          <w:sz w:val="28"/>
          <w:szCs w:val="20"/>
        </w:rPr>
        <w:br/>
        <w:t>     влечет взыскание штрафа в размере десяти процентов от доходов, полученных в течение указанного времени в результате такой деятельности, но не менее двадцати тысяч рублей.</w:t>
      </w:r>
    </w:p>
    <w:p w:rsidR="003D6D72" w:rsidRDefault="003D6D72">
      <w:pPr>
        <w:pStyle w:val="a5"/>
        <w:spacing w:before="0" w:beforeAutospacing="0" w:after="0" w:afterAutospacing="0"/>
        <w:rPr>
          <w:sz w:val="28"/>
          <w:szCs w:val="20"/>
        </w:rPr>
      </w:pPr>
      <w:r>
        <w:rPr>
          <w:sz w:val="28"/>
          <w:szCs w:val="20"/>
        </w:rPr>
        <w:t>     2. Ведение деятельности организацией или индивидуальным предпринимателем без постановки на учет в налоговом органе более трех месяцев</w:t>
      </w:r>
      <w:r>
        <w:rPr>
          <w:sz w:val="28"/>
          <w:szCs w:val="20"/>
        </w:rPr>
        <w:br/>
        <w:t>     влечет взыскание штрафа в размере 20 процентов доходов, полученных в период деятельности без постановки на учет более 90 дней.</w:t>
      </w:r>
    </w:p>
    <w:p w:rsidR="003D6D72" w:rsidRDefault="003D6D72">
      <w:pPr>
        <w:pStyle w:val="a5"/>
        <w:spacing w:before="0" w:beforeAutospacing="0" w:after="0" w:afterAutospacing="0"/>
        <w:rPr>
          <w:sz w:val="28"/>
          <w:szCs w:val="20"/>
        </w:rPr>
      </w:pPr>
      <w:bookmarkStart w:id="45" w:name="sub_para_N_118"/>
      <w:bookmarkEnd w:id="45"/>
      <w:r>
        <w:rPr>
          <w:sz w:val="28"/>
          <w:szCs w:val="20"/>
        </w:rPr>
        <w:t>     </w:t>
      </w:r>
      <w:r>
        <w:rPr>
          <w:color w:val="000099"/>
          <w:sz w:val="28"/>
          <w:szCs w:val="20"/>
        </w:rPr>
        <w:t>Статья 118.</w:t>
      </w:r>
      <w:r>
        <w:rPr>
          <w:sz w:val="28"/>
          <w:szCs w:val="20"/>
        </w:rPr>
        <w:t xml:space="preserve"> Нарушение срока представления сведений об открытии и закрытии счета в банке</w:t>
      </w:r>
      <w:r>
        <w:rPr>
          <w:sz w:val="28"/>
          <w:szCs w:val="20"/>
        </w:rPr>
        <w:br/>
        <w:t>     1. Нарушение налогоплательщиком установленного настоящим Кодексом срока представления в налоговый орган информации об открытии или закрытии им счета в каком-либо банке  </w:t>
      </w:r>
    </w:p>
    <w:p w:rsidR="003D6D72" w:rsidRDefault="003D6D72">
      <w:pPr>
        <w:pStyle w:val="a5"/>
        <w:spacing w:before="0" w:beforeAutospacing="0" w:after="0" w:afterAutospacing="0"/>
        <w:rPr>
          <w:sz w:val="28"/>
          <w:szCs w:val="20"/>
        </w:rPr>
      </w:pPr>
      <w:r>
        <w:rPr>
          <w:sz w:val="28"/>
          <w:szCs w:val="20"/>
        </w:rPr>
        <w:t xml:space="preserve">    влечет взыскание штрафа в размере пяти тысяч рублей.</w:t>
      </w:r>
    </w:p>
    <w:p w:rsidR="003D6D72" w:rsidRDefault="003D6D72">
      <w:pPr>
        <w:pStyle w:val="a5"/>
        <w:spacing w:before="0" w:beforeAutospacing="0" w:after="0" w:afterAutospacing="0"/>
        <w:rPr>
          <w:sz w:val="28"/>
          <w:szCs w:val="20"/>
        </w:rPr>
      </w:pPr>
      <w:bookmarkStart w:id="46" w:name="sub_para_N_11903"/>
      <w:bookmarkEnd w:id="46"/>
      <w:r>
        <w:rPr>
          <w:sz w:val="28"/>
          <w:szCs w:val="20"/>
        </w:rPr>
        <w:t>     </w:t>
      </w:r>
      <w:r>
        <w:rPr>
          <w:color w:val="000099"/>
          <w:sz w:val="28"/>
          <w:szCs w:val="20"/>
        </w:rPr>
        <w:t>Статья 119</w:t>
      </w:r>
      <w:r>
        <w:rPr>
          <w:sz w:val="28"/>
          <w:szCs w:val="20"/>
        </w:rPr>
        <w:t>. Непредставление налоговой декларации</w:t>
      </w:r>
      <w:r>
        <w:rPr>
          <w:sz w:val="28"/>
          <w:szCs w:val="20"/>
        </w:rPr>
        <w:br/>
        <w:t>     1. Непредставление налогоплательщиком в установленный законодательством о налогах и сборах срок налоговой декларации в налоговый орган по месту учета, при отсутствии признаков налогового правонарушения, предусмотренного в пункте 2 настоящей статьи,</w:t>
      </w:r>
      <w:bookmarkStart w:id="47" w:name="sub_para_N_11092"/>
      <w:bookmarkEnd w:id="47"/>
      <w:r>
        <w:rPr>
          <w:sz w:val="28"/>
          <w:szCs w:val="20"/>
        </w:rPr>
        <w:t xml:space="preserve"> </w:t>
      </w:r>
      <w:r>
        <w:rPr>
          <w:sz w:val="28"/>
          <w:szCs w:val="20"/>
        </w:rPr>
        <w:br/>
        <w:t>     влечет взыскание штрафа в размере 5 процентов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процентов указанной суммы и не менее 100 рублей.</w:t>
      </w:r>
    </w:p>
    <w:p w:rsidR="003D6D72" w:rsidRDefault="003D6D72">
      <w:pPr>
        <w:pStyle w:val="a5"/>
        <w:spacing w:before="0" w:beforeAutospacing="0" w:after="0" w:afterAutospacing="0"/>
        <w:rPr>
          <w:sz w:val="28"/>
          <w:szCs w:val="20"/>
        </w:rPr>
      </w:pPr>
      <w:bookmarkStart w:id="48" w:name="sub_para_N_1192"/>
      <w:bookmarkEnd w:id="48"/>
      <w:r>
        <w:rPr>
          <w:sz w:val="28"/>
          <w:szCs w:val="20"/>
        </w:rPr>
        <w:t>     2. Непредставление налогоплательщиком налоговой декларации в налоговый орган в течение более 180 дней по истечении установленного законодательством о налогах срока представления такой декларации</w:t>
      </w:r>
      <w:bookmarkStart w:id="49" w:name="sub_para_N_11922"/>
      <w:bookmarkEnd w:id="49"/>
      <w:r>
        <w:rPr>
          <w:sz w:val="28"/>
          <w:szCs w:val="20"/>
        </w:rPr>
        <w:t xml:space="preserve"> </w:t>
      </w:r>
      <w:r>
        <w:rPr>
          <w:sz w:val="28"/>
          <w:szCs w:val="20"/>
        </w:rPr>
        <w:br/>
        <w:t>     влечет взыскание штрафа в размере 30 процентов суммы налога, подлежащей уплате на основе этой декларации, и 10 процентов суммы налога, подлежащей уплате на основе этой декларации, за каждый полный или неполный месяц начиная со 181-го дня.</w:t>
      </w:r>
    </w:p>
    <w:p w:rsidR="003D6D72" w:rsidRDefault="003D6D72">
      <w:pPr>
        <w:pStyle w:val="a5"/>
        <w:spacing w:before="0" w:beforeAutospacing="0" w:after="0" w:afterAutospacing="0"/>
        <w:rPr>
          <w:sz w:val="28"/>
          <w:szCs w:val="20"/>
        </w:rPr>
      </w:pPr>
      <w:bookmarkStart w:id="50" w:name="sub_para_N_12004"/>
      <w:bookmarkEnd w:id="50"/>
      <w:r>
        <w:rPr>
          <w:sz w:val="28"/>
          <w:szCs w:val="20"/>
        </w:rPr>
        <w:t>     </w:t>
      </w:r>
      <w:r>
        <w:rPr>
          <w:color w:val="000099"/>
          <w:sz w:val="28"/>
          <w:szCs w:val="20"/>
        </w:rPr>
        <w:t>Статья 120.</w:t>
      </w:r>
      <w:r>
        <w:rPr>
          <w:sz w:val="28"/>
          <w:szCs w:val="20"/>
        </w:rPr>
        <w:t xml:space="preserve"> Грубое нарушение правил учета доходов и расходов и объектов налогообложения</w:t>
      </w:r>
    </w:p>
    <w:p w:rsidR="003D6D72" w:rsidRDefault="003D6D72">
      <w:pPr>
        <w:pStyle w:val="a5"/>
        <w:spacing w:before="0" w:beforeAutospacing="0" w:after="0" w:afterAutospacing="0"/>
        <w:rPr>
          <w:sz w:val="28"/>
          <w:szCs w:val="20"/>
        </w:rPr>
      </w:pPr>
      <w:r>
        <w:rPr>
          <w:sz w:val="28"/>
          <w:szCs w:val="20"/>
        </w:rPr>
        <w:t>     1.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пунктом 2 настоящей статьи,</w:t>
      </w:r>
      <w:r>
        <w:rPr>
          <w:sz w:val="28"/>
          <w:szCs w:val="20"/>
        </w:rPr>
        <w:br/>
        <w:t>     влечет взыскание штрафа в размере пяти тысяч рублей.</w:t>
      </w:r>
      <w:bookmarkStart w:id="51" w:name="sub_para_N_12002"/>
      <w:bookmarkEnd w:id="51"/>
      <w:r>
        <w:rPr>
          <w:sz w:val="28"/>
          <w:szCs w:val="20"/>
        </w:rPr>
        <w:t xml:space="preserve"> </w:t>
      </w:r>
      <w:r>
        <w:rPr>
          <w:sz w:val="28"/>
          <w:szCs w:val="20"/>
        </w:rPr>
        <w:br/>
        <w:t>     2. Те же деяния, если они совершены в течение более одного налогового периода,</w:t>
      </w:r>
      <w:r>
        <w:rPr>
          <w:sz w:val="28"/>
          <w:szCs w:val="20"/>
        </w:rPr>
        <w:br/>
        <w:t>     влекут взыскание штрафа в размере пятнадцати тысяч рублей.</w:t>
      </w:r>
      <w:bookmarkStart w:id="52" w:name="sub_para_N_12003"/>
      <w:bookmarkEnd w:id="52"/>
      <w:r>
        <w:rPr>
          <w:sz w:val="28"/>
          <w:szCs w:val="20"/>
        </w:rPr>
        <w:t xml:space="preserve"> </w:t>
      </w:r>
      <w:r>
        <w:rPr>
          <w:sz w:val="28"/>
          <w:szCs w:val="20"/>
        </w:rPr>
        <w:br/>
        <w:t>     3. Те же деяния, если они повлекли занижение налоговой базы,</w:t>
      </w:r>
      <w:r>
        <w:rPr>
          <w:sz w:val="28"/>
          <w:szCs w:val="20"/>
        </w:rPr>
        <w:br/>
        <w:t>     влекут взыскание штрафа в размере десяти процентов от суммы неуплаченного налога, но не менее пятнадцати тысяч рублей.</w:t>
      </w:r>
      <w:bookmarkStart w:id="53" w:name="sub_para_N_12005"/>
      <w:bookmarkEnd w:id="53"/>
      <w:r>
        <w:rPr>
          <w:sz w:val="28"/>
          <w:szCs w:val="20"/>
        </w:rPr>
        <w:t xml:space="preserve"> </w:t>
      </w:r>
      <w:r>
        <w:rPr>
          <w:sz w:val="28"/>
          <w:szCs w:val="20"/>
        </w:rPr>
        <w:br/>
        <w:t>     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w:t>
      </w:r>
    </w:p>
    <w:p w:rsidR="003D6D72" w:rsidRDefault="003D6D72">
      <w:pPr>
        <w:pStyle w:val="a5"/>
        <w:spacing w:before="0" w:beforeAutospacing="0" w:after="0" w:afterAutospacing="0"/>
        <w:rPr>
          <w:sz w:val="28"/>
          <w:szCs w:val="20"/>
        </w:rPr>
      </w:pPr>
      <w:bookmarkStart w:id="54" w:name="sub_para_N_121"/>
      <w:bookmarkStart w:id="55" w:name="sub_para_N_122"/>
      <w:bookmarkEnd w:id="54"/>
      <w:bookmarkEnd w:id="55"/>
      <w:r>
        <w:rPr>
          <w:sz w:val="28"/>
          <w:szCs w:val="20"/>
        </w:rPr>
        <w:t>     </w:t>
      </w:r>
      <w:r>
        <w:rPr>
          <w:color w:val="000099"/>
          <w:sz w:val="28"/>
          <w:szCs w:val="20"/>
        </w:rPr>
        <w:t>Статья 122.</w:t>
      </w:r>
      <w:r>
        <w:rPr>
          <w:sz w:val="28"/>
          <w:szCs w:val="20"/>
        </w:rPr>
        <w:t xml:space="preserve"> Неуплата или неполная уплата сумм налога</w:t>
      </w:r>
      <w:r>
        <w:rPr>
          <w:sz w:val="28"/>
          <w:szCs w:val="20"/>
        </w:rPr>
        <w:br/>
        <w:t>     1. Неуплата или неполная уплата сумм налога в результате занижения налоговой базы, иного неправильного исчисления налога или других неправомерных действий (бездействия)</w:t>
      </w:r>
      <w:r>
        <w:rPr>
          <w:sz w:val="28"/>
          <w:szCs w:val="20"/>
        </w:rPr>
        <w:br/>
        <w:t>     влекут взыскание штрафа в размере 20 процентов от неуплаченных сумм налога.</w:t>
      </w:r>
    </w:p>
    <w:p w:rsidR="003D6D72" w:rsidRDefault="003D6D72">
      <w:pPr>
        <w:pStyle w:val="a5"/>
        <w:spacing w:before="0" w:beforeAutospacing="0" w:after="0" w:afterAutospacing="0"/>
        <w:rPr>
          <w:sz w:val="28"/>
          <w:szCs w:val="20"/>
        </w:rPr>
      </w:pPr>
      <w:r>
        <w:rPr>
          <w:sz w:val="28"/>
          <w:szCs w:val="20"/>
        </w:rPr>
        <w:t>     2. Неуплата или неполная уплата сумм налога в результате занижения налоговой базы или иного неправильного исчисления налога, подлежащего уплате в связи с перемещением товаров через таможенную границу Российской Федерации,</w:t>
      </w:r>
      <w:r>
        <w:rPr>
          <w:sz w:val="28"/>
          <w:szCs w:val="20"/>
        </w:rPr>
        <w:br/>
        <w:t>     влекут взыскание штрафа в размере 20 процентов неуплаченной суммы налога.</w:t>
      </w:r>
      <w:bookmarkStart w:id="56" w:name="sub_para_N_1223"/>
      <w:bookmarkEnd w:id="56"/>
      <w:r>
        <w:rPr>
          <w:sz w:val="28"/>
          <w:szCs w:val="20"/>
        </w:rPr>
        <w:t xml:space="preserve"> </w:t>
      </w:r>
      <w:r>
        <w:rPr>
          <w:sz w:val="28"/>
          <w:szCs w:val="20"/>
        </w:rPr>
        <w:br/>
        <w:t>     3. Деяния, предусмотренные пунктами 1 и 2 настоящей статьи, совершенные умышленно,</w:t>
      </w:r>
      <w:r>
        <w:rPr>
          <w:sz w:val="28"/>
          <w:szCs w:val="20"/>
        </w:rPr>
        <w:br/>
        <w:t>     влекут взыскание штрафа в размере 40 процентов от неуплаченных сумм налога.</w:t>
      </w:r>
    </w:p>
    <w:p w:rsidR="003D6D72" w:rsidRDefault="003D6D72">
      <w:pPr>
        <w:pStyle w:val="a5"/>
        <w:spacing w:before="0" w:beforeAutospacing="0" w:after="0" w:afterAutospacing="0"/>
        <w:rPr>
          <w:sz w:val="28"/>
          <w:szCs w:val="20"/>
        </w:rPr>
      </w:pPr>
      <w:bookmarkStart w:id="57" w:name="sub_para_N_123"/>
      <w:bookmarkStart w:id="58" w:name="sub_para_N_124"/>
      <w:bookmarkEnd w:id="57"/>
      <w:bookmarkEnd w:id="58"/>
      <w:r>
        <w:rPr>
          <w:sz w:val="28"/>
          <w:szCs w:val="20"/>
        </w:rPr>
        <w:t>     </w:t>
      </w:r>
      <w:r>
        <w:rPr>
          <w:color w:val="000099"/>
          <w:sz w:val="28"/>
          <w:szCs w:val="20"/>
        </w:rPr>
        <w:t>Статья 124.</w:t>
      </w:r>
      <w:r>
        <w:rPr>
          <w:sz w:val="28"/>
          <w:szCs w:val="20"/>
        </w:rPr>
        <w:t xml:space="preserve"> Незаконное воспрепятствование доступу должностного лица налогового органа, таможенного органа, органа государственного внебюджетного фонда на территорию или в помещение</w:t>
      </w:r>
      <w:r>
        <w:rPr>
          <w:sz w:val="28"/>
          <w:szCs w:val="20"/>
        </w:rPr>
        <w:br/>
        <w:t>     Незаконное воспрепятствование доступу должностного лица налогового органа, таможенного органа, органа государственного внебюджетного фонда, проводящего налоговую проверку в соответствии с настоящим Кодексом, на территорию или в помещение налогоплательщика или налогового агента</w:t>
      </w:r>
      <w:r>
        <w:rPr>
          <w:sz w:val="28"/>
          <w:szCs w:val="20"/>
        </w:rPr>
        <w:br/>
        <w:t>     влечет взыскание штрафа в размере пяти тысяч рублей.</w:t>
      </w:r>
    </w:p>
    <w:p w:rsidR="003D6D72" w:rsidRDefault="003D6D72">
      <w:pPr>
        <w:pStyle w:val="a5"/>
        <w:spacing w:before="0" w:beforeAutospacing="0" w:after="0" w:afterAutospacing="0"/>
        <w:rPr>
          <w:sz w:val="28"/>
          <w:szCs w:val="20"/>
        </w:rPr>
      </w:pPr>
      <w:bookmarkStart w:id="59" w:name="sub_para_N_126"/>
      <w:bookmarkEnd w:id="59"/>
      <w:r>
        <w:rPr>
          <w:sz w:val="28"/>
          <w:szCs w:val="20"/>
        </w:rPr>
        <w:t>     </w:t>
      </w:r>
      <w:r>
        <w:rPr>
          <w:color w:val="000099"/>
          <w:sz w:val="28"/>
          <w:szCs w:val="20"/>
        </w:rPr>
        <w:t>Статья 126.</w:t>
      </w:r>
      <w:r>
        <w:rPr>
          <w:sz w:val="28"/>
          <w:szCs w:val="20"/>
        </w:rPr>
        <w:t xml:space="preserve"> Непредставление налоговому органу сведений, необходимых для осуществления налогового контроля</w:t>
      </w:r>
      <w:r>
        <w:rPr>
          <w:sz w:val="28"/>
          <w:szCs w:val="20"/>
        </w:rPr>
        <w:br/>
        <w:t>     1. Непредставление в установленный срок налогоплательщиком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w:t>
      </w:r>
      <w:r>
        <w:rPr>
          <w:sz w:val="28"/>
          <w:szCs w:val="20"/>
        </w:rPr>
        <w:br/>
        <w:t>     влечет взыскание штрафа в размере 50 рублей за каждый не представленный документ.</w:t>
      </w:r>
      <w:bookmarkStart w:id="60" w:name="sub_para_N_1262"/>
      <w:bookmarkEnd w:id="60"/>
      <w:r>
        <w:rPr>
          <w:sz w:val="28"/>
          <w:szCs w:val="20"/>
        </w:rPr>
        <w:t xml:space="preserve"> </w:t>
      </w:r>
      <w:r>
        <w:rPr>
          <w:sz w:val="28"/>
          <w:szCs w:val="20"/>
        </w:rPr>
        <w:br/>
        <w:t>     2. Непредставление налоговому органу сведений о налогоплательщике, выразившееся в отказе организации предоставить имеющиеся у нее документы, предусмотренные настоящим Кодексом, со сведениями о налогоплательщике по запросу налогового органа, а равно иное уклонение от предоставления таких документов либо предоставление документов с заведомо недостоверными сведениями, если такое деяние не содержит признаков нарушения законодательства о налогах и сборах, предусмотренного статьей 135.1 Налогового Кодекса,</w:t>
      </w:r>
      <w:r>
        <w:rPr>
          <w:sz w:val="28"/>
          <w:szCs w:val="20"/>
        </w:rPr>
        <w:br/>
        <w:t>     влечет взыскание штрафа в размере пяти тысяч рублей.</w:t>
      </w:r>
    </w:p>
    <w:p w:rsidR="003D6D72" w:rsidRDefault="003D6D72">
      <w:pPr>
        <w:pStyle w:val="a5"/>
        <w:spacing w:before="0" w:beforeAutospacing="0" w:after="0" w:afterAutospacing="0"/>
        <w:rPr>
          <w:sz w:val="28"/>
          <w:szCs w:val="20"/>
        </w:rPr>
      </w:pPr>
      <w:r>
        <w:rPr>
          <w:sz w:val="28"/>
          <w:szCs w:val="20"/>
        </w:rPr>
        <w:t>     3. Деяния, предусмотренные пунктом 2 настоящей статьи, если они совершены физическим лицом,</w:t>
      </w:r>
      <w:r>
        <w:rPr>
          <w:sz w:val="28"/>
          <w:szCs w:val="20"/>
        </w:rPr>
        <w:br/>
        <w:t>     влекут взыскание штрафа в размере 500 рублей.</w:t>
      </w:r>
    </w:p>
    <w:p w:rsidR="003D6D72" w:rsidRDefault="003D6D72">
      <w:pPr>
        <w:pStyle w:val="a5"/>
        <w:spacing w:before="0" w:beforeAutospacing="0" w:after="0" w:afterAutospacing="0"/>
        <w:rPr>
          <w:sz w:val="28"/>
        </w:rPr>
      </w:pPr>
      <w:bookmarkStart w:id="61" w:name="sub_para_N_127"/>
      <w:bookmarkEnd w:id="61"/>
      <w:r>
        <w:rPr>
          <w:sz w:val="28"/>
          <w:szCs w:val="20"/>
        </w:rPr>
        <w:t>     Статья 127. Отказ от представления документов и предметов по запросу налогового органа</w:t>
      </w:r>
      <w:r>
        <w:rPr>
          <w:sz w:val="28"/>
        </w:rPr>
        <w:br/>
        <w:t>     </w:t>
      </w:r>
      <w:r>
        <w:rPr>
          <w:sz w:val="28"/>
          <w:szCs w:val="20"/>
        </w:rPr>
        <w:t>Отказ налогоплательщика (иного обязанного лица) от представления документов и предметов по запросу налогового органа, а равно непредставление их в установленный настоящим Кодексом срок</w:t>
      </w:r>
      <w:r>
        <w:rPr>
          <w:sz w:val="28"/>
        </w:rPr>
        <w:br/>
        <w:t>     </w:t>
      </w:r>
      <w:r>
        <w:rPr>
          <w:sz w:val="28"/>
          <w:szCs w:val="20"/>
        </w:rPr>
        <w:t>влечет взыскание штрафа в размере пяти тысяч рублей.</w:t>
      </w:r>
    </w:p>
    <w:p w:rsidR="003D6D72" w:rsidRDefault="003D6D72">
      <w:pPr>
        <w:pStyle w:val="a5"/>
        <w:spacing w:before="0" w:beforeAutospacing="0" w:after="0" w:afterAutospacing="0"/>
        <w:rPr>
          <w:sz w:val="28"/>
          <w:szCs w:val="20"/>
        </w:rPr>
      </w:pPr>
      <w:bookmarkStart w:id="62" w:name="sub_para_N_128"/>
      <w:bookmarkEnd w:id="62"/>
      <w:r>
        <w:rPr>
          <w:sz w:val="28"/>
          <w:szCs w:val="20"/>
        </w:rPr>
        <w:t>     </w:t>
      </w:r>
      <w:r>
        <w:rPr>
          <w:color w:val="000099"/>
          <w:sz w:val="28"/>
          <w:szCs w:val="20"/>
        </w:rPr>
        <w:t>Статья 128.</w:t>
      </w:r>
      <w:r>
        <w:rPr>
          <w:sz w:val="28"/>
          <w:szCs w:val="20"/>
        </w:rPr>
        <w:t xml:space="preserve"> Ответственность свидетеля</w:t>
      </w:r>
      <w:r>
        <w:rPr>
          <w:sz w:val="28"/>
          <w:szCs w:val="20"/>
        </w:rPr>
        <w:br/>
        <w:t>     Неявка либо уклонение от явки без уважительных причин лица, вызываемого по делу о налоговом правонарушении в качестве свидетеля,</w:t>
      </w:r>
      <w:r>
        <w:rPr>
          <w:sz w:val="28"/>
          <w:szCs w:val="20"/>
        </w:rPr>
        <w:br/>
        <w:t>     влекут взыскание штрафа в размере тысячи рублей.</w:t>
      </w:r>
      <w:r>
        <w:rPr>
          <w:sz w:val="28"/>
          <w:szCs w:val="20"/>
        </w:rPr>
        <w:br/>
        <w:t>     Неправомерный отказ свидетеля от дачи показаний, а равно дача заведомо ложных показаний</w:t>
      </w:r>
      <w:r>
        <w:rPr>
          <w:sz w:val="28"/>
          <w:szCs w:val="20"/>
        </w:rPr>
        <w:br/>
        <w:t>     влекут взыскание штрафа в размере трех тысяч рублей.</w:t>
      </w:r>
    </w:p>
    <w:p w:rsidR="003D6D72" w:rsidRDefault="003D6D72">
      <w:pPr>
        <w:pStyle w:val="a5"/>
        <w:spacing w:before="0" w:beforeAutospacing="0" w:after="0" w:afterAutospacing="0"/>
        <w:rPr>
          <w:sz w:val="28"/>
          <w:szCs w:val="20"/>
        </w:rPr>
      </w:pPr>
      <w:bookmarkStart w:id="63" w:name="sub_para_N_129"/>
      <w:bookmarkEnd w:id="63"/>
      <w:r>
        <w:rPr>
          <w:sz w:val="28"/>
          <w:szCs w:val="20"/>
        </w:rPr>
        <w:t>     </w:t>
      </w:r>
      <w:r>
        <w:rPr>
          <w:color w:val="000099"/>
          <w:sz w:val="28"/>
          <w:szCs w:val="20"/>
        </w:rPr>
        <w:t>Статья 129.</w:t>
      </w:r>
      <w:r>
        <w:rPr>
          <w:sz w:val="28"/>
          <w:szCs w:val="20"/>
        </w:rPr>
        <w:t xml:space="preserve">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Pr>
          <w:sz w:val="28"/>
          <w:szCs w:val="20"/>
        </w:rPr>
        <w:br/>
        <w:t>     1. Отказ эксперта, переводчика или специалиста от участия в проведении налоговой проверки</w:t>
      </w:r>
      <w:r>
        <w:rPr>
          <w:sz w:val="28"/>
          <w:szCs w:val="20"/>
        </w:rPr>
        <w:br/>
        <w:t>     влечет взыскание штрафа в размере 500 рублей.</w:t>
      </w:r>
    </w:p>
    <w:p w:rsidR="003D6D72" w:rsidRDefault="003D6D72">
      <w:pPr>
        <w:pStyle w:val="a5"/>
        <w:spacing w:before="0" w:beforeAutospacing="0" w:after="0" w:afterAutospacing="0"/>
        <w:rPr>
          <w:sz w:val="28"/>
          <w:szCs w:val="20"/>
        </w:rPr>
      </w:pPr>
      <w:bookmarkStart w:id="64" w:name="sub_para_N_1292"/>
      <w:bookmarkEnd w:id="64"/>
      <w:r>
        <w:rPr>
          <w:sz w:val="28"/>
          <w:szCs w:val="20"/>
        </w:rPr>
        <w:t>     2. Дача экспертом заведомо ложного заключения или осуществление переводчиком заведомо ложного перевода</w:t>
      </w:r>
      <w:r>
        <w:rPr>
          <w:sz w:val="28"/>
          <w:szCs w:val="20"/>
        </w:rPr>
        <w:br/>
        <w:t>     влечет взыскание штрафа в размере одной тысячи рублей.</w:t>
      </w:r>
    </w:p>
    <w:p w:rsidR="003D6D72" w:rsidRDefault="003D6D72">
      <w:pPr>
        <w:pStyle w:val="a5"/>
        <w:spacing w:before="0" w:beforeAutospacing="0" w:after="0" w:afterAutospacing="0"/>
        <w:rPr>
          <w:sz w:val="28"/>
          <w:szCs w:val="20"/>
        </w:rPr>
      </w:pPr>
      <w:bookmarkStart w:id="65" w:name="sub_para_N_12901"/>
      <w:bookmarkEnd w:id="65"/>
      <w:r>
        <w:rPr>
          <w:sz w:val="28"/>
          <w:szCs w:val="20"/>
        </w:rPr>
        <w:t>     </w:t>
      </w:r>
      <w:r>
        <w:rPr>
          <w:color w:val="000099"/>
          <w:sz w:val="28"/>
          <w:szCs w:val="20"/>
        </w:rPr>
        <w:t xml:space="preserve">Статья 129.1. </w:t>
      </w:r>
      <w:r>
        <w:rPr>
          <w:sz w:val="28"/>
          <w:szCs w:val="20"/>
        </w:rPr>
        <w:t>Неправомерное не сообщение сведений налоговому органу</w:t>
      </w:r>
      <w:r>
        <w:rPr>
          <w:sz w:val="28"/>
          <w:szCs w:val="20"/>
        </w:rPr>
        <w:br/>
        <w:t>     1. Неправомерное не 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 предусмотренного статьей 126 Налогового Кодекса,  влечет взыскание штрафа в размере 1000 рублей.</w:t>
      </w:r>
      <w:r>
        <w:rPr>
          <w:sz w:val="28"/>
          <w:szCs w:val="20"/>
        </w:rPr>
        <w:br/>
        <w:t>     2. Те же деяния, совершенные повторно в течение календарного года, влекут взыскание штрафа в размере 5000 рублей.</w:t>
      </w:r>
    </w:p>
    <w:p w:rsidR="003D6D72" w:rsidRDefault="003D6D72">
      <w:pPr>
        <w:pStyle w:val="2"/>
        <w:rPr>
          <w:rFonts w:ascii="Times New Roman" w:hAnsi="Times New Roman" w:cs="Times New Roman"/>
          <w:b w:val="0"/>
          <w:bCs/>
          <w:sz w:val="32"/>
        </w:rPr>
      </w:pPr>
      <w:r>
        <w:rPr>
          <w:rFonts w:ascii="Times New Roman" w:hAnsi="Times New Roman" w:cs="Times New Roman"/>
          <w:sz w:val="32"/>
        </w:rPr>
        <w:t xml:space="preserve">                       </w:t>
      </w:r>
      <w:r>
        <w:rPr>
          <w:rFonts w:ascii="Times New Roman" w:hAnsi="Times New Roman" w:cs="Times New Roman"/>
          <w:b w:val="0"/>
          <w:bCs/>
          <w:sz w:val="32"/>
        </w:rPr>
        <w:t>Налоговый контроль</w:t>
      </w:r>
    </w:p>
    <w:p w:rsidR="003D6D72" w:rsidRDefault="003D6D72">
      <w:pPr>
        <w:pStyle w:val="a5"/>
        <w:spacing w:before="0" w:beforeAutospacing="0" w:after="0" w:afterAutospacing="0"/>
        <w:rPr>
          <w:sz w:val="28"/>
          <w:szCs w:val="20"/>
        </w:rPr>
      </w:pPr>
      <w:bookmarkStart w:id="66" w:name="sub_para_N_82"/>
      <w:bookmarkEnd w:id="66"/>
      <w:r>
        <w:rPr>
          <w:sz w:val="28"/>
          <w:szCs w:val="20"/>
        </w:rPr>
        <w:t>     1. 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bookmarkStart w:id="67" w:name="sub_para_N_822"/>
      <w:bookmarkEnd w:id="67"/>
      <w:r>
        <w:rPr>
          <w:sz w:val="28"/>
          <w:szCs w:val="20"/>
        </w:rPr>
        <w:t xml:space="preserve"> </w:t>
      </w:r>
      <w:r>
        <w:rPr>
          <w:sz w:val="28"/>
          <w:szCs w:val="20"/>
        </w:rPr>
        <w:br/>
        <w:t>     2. Таможенные органы и органы государственных внебюджетных фондов в пределах своей компетенции осуществляют налоговый контроль за соблюдением законодательства о налогах и сборах в порядке, предусмотренном настоящей главой. При этом таможенные органы и органы государственных внебюджетных фондов пользуются правами и несут обязанности, предусмотренные настоящей главой для налоговых органов.</w:t>
      </w:r>
      <w:bookmarkStart w:id="68" w:name="sub_para_N_823"/>
      <w:bookmarkEnd w:id="68"/>
      <w:r>
        <w:rPr>
          <w:sz w:val="28"/>
          <w:szCs w:val="20"/>
        </w:rPr>
        <w:t xml:space="preserve"> </w:t>
      </w:r>
      <w:r>
        <w:rPr>
          <w:sz w:val="28"/>
          <w:szCs w:val="20"/>
        </w:rPr>
        <w:br/>
        <w:t>     3. Налоговые органы, таможенные органы, органы государственных внебюджетных фондов и органы налоговой полиции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3D6D72" w:rsidRDefault="003D6D72">
      <w:pPr>
        <w:pStyle w:val="a5"/>
        <w:spacing w:before="0" w:beforeAutospacing="0" w:after="0" w:afterAutospacing="0"/>
        <w:rPr>
          <w:sz w:val="28"/>
          <w:szCs w:val="20"/>
        </w:rPr>
      </w:pPr>
      <w:r>
        <w:rPr>
          <w:sz w:val="28"/>
          <w:szCs w:val="20"/>
        </w:rPr>
        <w:t xml:space="preserve">     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w:t>
      </w:r>
      <w:r>
        <w:rPr>
          <w:color w:val="800080"/>
          <w:sz w:val="28"/>
          <w:szCs w:val="20"/>
        </w:rPr>
        <w:t>Конституции</w:t>
      </w:r>
      <w:r>
        <w:rPr>
          <w:sz w:val="28"/>
          <w:szCs w:val="20"/>
        </w:rPr>
        <w:t xml:space="preserve"> Российской Федерации, Налогового Кодекса, федеральных законов, а также в нарушение принципа сохранности информации, составляющей профессиональную тайну иных лиц, в частности адвокатскую тайну, аудиторскую тайну.</w:t>
      </w:r>
    </w:p>
    <w:p w:rsidR="003D6D72" w:rsidRDefault="003D6D72">
      <w:pPr>
        <w:pStyle w:val="a5"/>
        <w:spacing w:before="0" w:beforeAutospacing="0" w:after="0" w:afterAutospacing="0"/>
        <w:jc w:val="center"/>
        <w:rPr>
          <w:b/>
          <w:bCs/>
          <w:sz w:val="28"/>
          <w:szCs w:val="26"/>
        </w:rPr>
      </w:pPr>
      <w:bookmarkStart w:id="69" w:name="sub_para_N_83"/>
      <w:bookmarkEnd w:id="69"/>
      <w:r>
        <w:rPr>
          <w:b/>
          <w:bCs/>
          <w:sz w:val="28"/>
          <w:szCs w:val="26"/>
        </w:rPr>
        <w:t>Налоговый контроль за расходами физического лица</w:t>
      </w:r>
    </w:p>
    <w:p w:rsidR="003D6D72" w:rsidRDefault="003D6D72">
      <w:pPr>
        <w:pStyle w:val="a5"/>
        <w:spacing w:before="0" w:beforeAutospacing="0" w:after="0" w:afterAutospacing="0"/>
        <w:rPr>
          <w:sz w:val="28"/>
          <w:szCs w:val="20"/>
        </w:rPr>
      </w:pPr>
      <w:r>
        <w:rPr>
          <w:sz w:val="28"/>
          <w:szCs w:val="20"/>
        </w:rPr>
        <w:t>     1. Налоговому контролю подлежат расходы физического лица, являющегося налоговым резидентом Российской Федерации, приобретающего в собственность имущество, указанное в настоящей статье (далее - налоговый контроль за расходами физического лица). Целью налогового контроля за расходами физического лица является установление соответствия крупных расходов физического лица его доходам.</w:t>
      </w:r>
      <w:bookmarkStart w:id="70" w:name="sub_para_N_86012"/>
      <w:bookmarkEnd w:id="70"/>
      <w:r>
        <w:rPr>
          <w:sz w:val="28"/>
          <w:szCs w:val="20"/>
        </w:rPr>
        <w:t xml:space="preserve"> </w:t>
      </w:r>
      <w:r>
        <w:rPr>
          <w:sz w:val="28"/>
          <w:szCs w:val="20"/>
        </w:rPr>
        <w:br/>
        <w:t>     2. К имуществу, расходы на приобретение которого контролируют налоговые органы, относятся следующие объекты:</w:t>
      </w:r>
      <w:r>
        <w:rPr>
          <w:sz w:val="28"/>
          <w:szCs w:val="20"/>
        </w:rPr>
        <w:br/>
        <w:t>     1) недвижимое имущество, за исключением многолетних насаждений;</w:t>
      </w:r>
      <w:r>
        <w:rPr>
          <w:sz w:val="28"/>
          <w:szCs w:val="20"/>
        </w:rPr>
        <w:br/>
        <w:t>     2) механические транспортные средства, не относящиеся к недвижимому имуществу;</w:t>
      </w:r>
      <w:r>
        <w:rPr>
          <w:sz w:val="28"/>
          <w:szCs w:val="20"/>
        </w:rPr>
        <w:br/>
        <w:t>     3) акции открытых акционерных обществ, государственные и муниципальные ценные бумаги, а также сберегательные сертификаты;</w:t>
      </w:r>
      <w:r>
        <w:rPr>
          <w:sz w:val="28"/>
          <w:szCs w:val="20"/>
        </w:rPr>
        <w:br/>
        <w:t>     4) культурные ценности;</w:t>
      </w:r>
      <w:r>
        <w:rPr>
          <w:sz w:val="28"/>
          <w:szCs w:val="20"/>
        </w:rPr>
        <w:br/>
        <w:t>     5) золото в слитках.</w:t>
      </w:r>
      <w:r>
        <w:rPr>
          <w:sz w:val="28"/>
          <w:szCs w:val="20"/>
        </w:rPr>
        <w:br/>
        <w:t>     3. Налоговый контроль за расходами физического лица производится должностными лицами налогового органа посредством получения информации от организаций или уполномоченных лиц, осуществляющих регистрацию имущества, указанного в настоящей статье, регистрацию сделок с этим имуществом, а также регистрацию прав на это имущество.</w:t>
      </w:r>
    </w:p>
    <w:p w:rsidR="003D6D72" w:rsidRDefault="003D6D72">
      <w:pPr>
        <w:pStyle w:val="31"/>
        <w:spacing w:line="360" w:lineRule="auto"/>
        <w:rPr>
          <w:sz w:val="36"/>
        </w:rPr>
      </w:pPr>
      <w:r>
        <w:rPr>
          <w:sz w:val="36"/>
        </w:rPr>
        <w:t>7. Заключение</w:t>
      </w:r>
    </w:p>
    <w:p w:rsidR="003D6D72" w:rsidRDefault="003D6D72">
      <w:pPr>
        <w:pStyle w:val="31"/>
        <w:spacing w:line="360" w:lineRule="auto"/>
        <w:rPr>
          <w:sz w:val="28"/>
        </w:rPr>
      </w:pPr>
      <w:r>
        <w:rPr>
          <w:sz w:val="28"/>
        </w:rPr>
        <w:t>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,определения приоритетов экономического и социального развития. В связи с этим необходимо , чтобы налоговая система России была адаптирована к новым общественным  отношениям , соответствовала мировому опыту. Нестабильность наших  налогов,  постоянный   пересмотр ставок, количества налогов, льгот и т. д. несомненно играет отрицательную роль,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3D6D72" w:rsidRDefault="003D6D72">
      <w:pPr>
        <w:pStyle w:val="8"/>
        <w:ind w:firstLine="720"/>
        <w:jc w:val="both"/>
        <w:rPr>
          <w:b w:val="0"/>
          <w:bCs w:val="0"/>
          <w:i w:val="0"/>
          <w:iCs w:val="0"/>
          <w:sz w:val="28"/>
        </w:rPr>
      </w:pPr>
      <w:r>
        <w:rPr>
          <w:b w:val="0"/>
          <w:bCs w:val="0"/>
          <w:i w:val="0"/>
          <w:iCs w:val="0"/>
          <w:sz w:val="28"/>
        </w:rPr>
        <w:t xml:space="preserve">Неосведомленность населения о налоговом законодательстве и неоднозначность подходов приводит, подчас, к нарушению законов. «В моей практике налоговые органы часто меняли свою точку зрения на один и тот же вопрос. Проблема в том, что я должен </w:t>
      </w:r>
      <w:r>
        <w:rPr>
          <w:b w:val="0"/>
          <w:bCs w:val="0"/>
          <w:i w:val="0"/>
          <w:iCs w:val="0"/>
          <w:color w:val="333333"/>
          <w:sz w:val="28"/>
          <w:u w:val="single"/>
        </w:rPr>
        <w:t>сейчас</w:t>
      </w:r>
      <w:r>
        <w:rPr>
          <w:b w:val="0"/>
          <w:bCs w:val="0"/>
          <w:i w:val="0"/>
          <w:iCs w:val="0"/>
          <w:sz w:val="28"/>
        </w:rPr>
        <w:t xml:space="preserve"> понять и правильно выполнить норму закона, а через три года, когда будет наработана определенная практика и понимание этой нормы, меня будут проверять налоговые органы», - Эдуард Нейгебауэр, заместитель генерального директора инвестиционной компании «Проспект». </w:t>
      </w:r>
    </w:p>
    <w:p w:rsidR="003D6D72" w:rsidRDefault="003D6D72">
      <w:pPr>
        <w:pStyle w:val="8"/>
        <w:ind w:firstLine="720"/>
        <w:jc w:val="both"/>
        <w:rPr>
          <w:b w:val="0"/>
          <w:bCs w:val="0"/>
          <w:i w:val="0"/>
          <w:iCs w:val="0"/>
          <w:sz w:val="28"/>
        </w:rPr>
      </w:pPr>
      <w:r>
        <w:rPr>
          <w:b w:val="0"/>
          <w:bCs w:val="0"/>
          <w:i w:val="0"/>
          <w:iCs w:val="0"/>
          <w:sz w:val="28"/>
        </w:rPr>
        <w:t>Население, не привыкшее еще к налоговым нововведениям, не стремиться их познавать и поддерживать. По данным агентства экономической информации, на вопрос «Сдаете ли Вы налоговую декларацию?» были даны следующие ответы:</w:t>
      </w:r>
    </w:p>
    <w:p w:rsidR="003D6D72" w:rsidRDefault="003D6D72">
      <w:pPr>
        <w:rPr>
          <w:sz w:val="28"/>
          <w:szCs w:val="26"/>
        </w:rPr>
      </w:pPr>
    </w:p>
    <w:p w:rsidR="003D6D72" w:rsidRDefault="003D6D72">
      <w:pPr>
        <w:rPr>
          <w:sz w:val="28"/>
        </w:rPr>
      </w:pPr>
    </w:p>
    <w:p w:rsidR="003D6D72" w:rsidRDefault="00473990">
      <w:pP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in">
            <v:imagedata r:id="rId7" o:title=""/>
          </v:shape>
        </w:pict>
      </w: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ind w:firstLine="720"/>
        <w:jc w:val="both"/>
        <w:rPr>
          <w:sz w:val="28"/>
        </w:rPr>
      </w:pPr>
      <w:r>
        <w:rPr>
          <w:snapToGrid w:val="0"/>
          <w:sz w:val="28"/>
        </w:rPr>
        <w:t>В России система налогообложения многими рассматривается как</w:t>
      </w:r>
      <w:r>
        <w:rPr>
          <w:sz w:val="28"/>
        </w:rPr>
        <w:t xml:space="preserve"> несправедливая и неодинаковая для всех. Уклонение от налогов в России процветает и очень изощренно. Для уклонений от налогов разработаны достаточно сложные схемы, в реализации которых принимают участие банки и государственные организации.</w:t>
      </w:r>
    </w:p>
    <w:p w:rsidR="003D6D72" w:rsidRDefault="003D6D72">
      <w:pPr>
        <w:pStyle w:val="10"/>
        <w:spacing w:before="0" w:after="0"/>
        <w:ind w:firstLine="720"/>
        <w:rPr>
          <w:snapToGrid/>
          <w:sz w:val="28"/>
        </w:rPr>
      </w:pPr>
      <w:r>
        <w:rPr>
          <w:sz w:val="28"/>
        </w:rPr>
        <w:t xml:space="preserve">Да и высокие ставки налогов вынуждают скрывать доходы, избегая дополнительных выплат. </w:t>
      </w:r>
      <w:r>
        <w:rPr>
          <w:snapToGrid/>
          <w:sz w:val="28"/>
        </w:rPr>
        <w:t xml:space="preserve"> Успешность развития страны, в том числе зависит от способности привлечь в экономику капитал. В этих целях необходимо обеспечить достаточный уровень доходности на вложенные инвестиции, сопоставимый с уровнем доходности в других странах. Отдача на капитал формируется с учетом разных составляющих, в том числе и с учетом совокупного уровня налоговой нагрузки. Но благоприятный налоговый режим не может компенсировать низкую конкурентоспособность российской экономики (технологическую отсталость, макроэкономические проблемы, непривлекательный деловой климат и др.). Поэтому одним из приоритетов налоговой реформы должно стать создание условий, позволяющих России конкурировать на рынке капиталов и других инвестиционных ресурсов. </w:t>
      </w:r>
    </w:p>
    <w:p w:rsidR="003D6D72" w:rsidRDefault="003D6D72">
      <w:pPr>
        <w:pStyle w:val="10"/>
        <w:rPr>
          <w:sz w:val="28"/>
        </w:rPr>
      </w:pPr>
      <w:r>
        <w:rPr>
          <w:sz w:val="28"/>
        </w:rPr>
        <w:t xml:space="preserve">     Налоговые органы практически всех стран вооружились мощными компьютерами и содержат специальные службы налоговых расследований, сторону налогоплательщика представляют весьма высококвалифицированные юристы и бухгалтеры, разрабатывающие особые схемы и целые программы минимизации налогов и обхода налоговых законов. На той и другой стороне трудятся сотни тысяч специалистов и экспертов, которые занимаются только налогами.  Налоги стали одним из основных предметов международных споров, нередко главной мотивацией для принятия важнейших решений в финансовой политике компаний и даже смыслом и основой существования некоторых государств.</w:t>
      </w:r>
    </w:p>
    <w:p w:rsidR="003D6D72" w:rsidRDefault="003D6D72">
      <w:pPr>
        <w:pStyle w:val="10"/>
        <w:rPr>
          <w:sz w:val="28"/>
        </w:rPr>
      </w:pPr>
      <w:r>
        <w:rPr>
          <w:sz w:val="28"/>
        </w:rPr>
        <w:t>Основные задачи, которые необходимо решать  российским законодателям , для того ,чтобы пробиться на мировом рынке и иметь налоговую конкурентоспособность:</w:t>
      </w:r>
    </w:p>
    <w:p w:rsidR="003D6D72" w:rsidRDefault="003D6D72">
      <w:pPr>
        <w:pStyle w:val="10"/>
        <w:numPr>
          <w:ilvl w:val="0"/>
          <w:numId w:val="6"/>
        </w:numPr>
        <w:rPr>
          <w:sz w:val="28"/>
        </w:rPr>
      </w:pPr>
      <w:r>
        <w:rPr>
          <w:sz w:val="28"/>
        </w:rPr>
        <w:t>установление налоговых ставок на уровне ниже среднемировых, отказ от прогрессивной системы налогообложения для основной массы получателей доходов;</w:t>
      </w:r>
    </w:p>
    <w:p w:rsidR="003D6D72" w:rsidRDefault="003D6D72">
      <w:pPr>
        <w:pStyle w:val="10"/>
        <w:numPr>
          <w:ilvl w:val="0"/>
          <w:numId w:val="6"/>
        </w:numPr>
        <w:rPr>
          <w:sz w:val="28"/>
        </w:rPr>
      </w:pPr>
      <w:r>
        <w:rPr>
          <w:sz w:val="28"/>
        </w:rPr>
        <w:t>установление таких правил расчета налогооблагаемой базы, при которых инвестиции в производство и производительное накопление граждан и  предприятий фактически полностью освобождаются от налогообложения;</w:t>
      </w:r>
    </w:p>
    <w:p w:rsidR="003D6D72" w:rsidRDefault="003D6D72">
      <w:pPr>
        <w:pStyle w:val="10"/>
        <w:numPr>
          <w:ilvl w:val="0"/>
          <w:numId w:val="6"/>
        </w:numPr>
        <w:rPr>
          <w:sz w:val="28"/>
        </w:rPr>
      </w:pPr>
      <w:r>
        <w:rPr>
          <w:sz w:val="28"/>
        </w:rPr>
        <w:t>создание благоприятного отношения к существованию оффшорных зон и центров вблизи территории (или даже внутри страны), где национальные капиталы могут «отстаиваться» и накапливаться без налоговых урезаний и изъятий.</w:t>
      </w:r>
    </w:p>
    <w:p w:rsidR="003D6D72" w:rsidRDefault="003D6D72">
      <w:pPr>
        <w:pStyle w:val="10"/>
        <w:ind w:firstLine="720"/>
        <w:rPr>
          <w:sz w:val="28"/>
        </w:rPr>
      </w:pPr>
      <w:r>
        <w:rPr>
          <w:sz w:val="28"/>
        </w:rPr>
        <w:t>Россия пока отстает от других стран по этому параметру. Достаточным доказательством является постоянный отток национального капитала за рубеж и низкий встречный приток иностранного капитала (причем основная доля иностранных капиталов используется в спекулятивных операциях на фондовом рынке). В результате  своей налоговой политики Россия не только теряет позиции на мировом рынке, но и фактически блокирует создание нормальных рыночных отношений в собственной экономике. Западные налоговые механизмы, перенесенные на налоговую почву, теряют эффективность и проявляют себя негативным образом. Профессор Р. Нетцер указывает, что Россия в отличие от стран Запада «не может себе позволить терять огромную долю своего валового продукта из-за плохой (заимствованной на Западе) налоговой  системы».</w:t>
      </w: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rPr>
          <w:sz w:val="28"/>
        </w:rPr>
      </w:pPr>
    </w:p>
    <w:p w:rsidR="003D6D72" w:rsidRDefault="003D6D72">
      <w:pPr>
        <w:numPr>
          <w:ilvl w:val="0"/>
          <w:numId w:val="1"/>
        </w:numPr>
        <w:rPr>
          <w:sz w:val="36"/>
        </w:rPr>
      </w:pPr>
      <w:r>
        <w:rPr>
          <w:sz w:val="36"/>
        </w:rPr>
        <w:t>Список используемой литературы</w:t>
      </w:r>
    </w:p>
    <w:p w:rsidR="003D6D72" w:rsidRDefault="003D6D72">
      <w:pPr>
        <w:ind w:left="360"/>
        <w:rPr>
          <w:sz w:val="36"/>
        </w:rPr>
      </w:pPr>
    </w:p>
    <w:p w:rsidR="003D6D72" w:rsidRDefault="003D6D72">
      <w:pPr>
        <w:ind w:left="360"/>
        <w:rPr>
          <w:sz w:val="28"/>
          <w:lang w:val="en-US"/>
        </w:rPr>
      </w:pPr>
      <w:r>
        <w:rPr>
          <w:sz w:val="28"/>
        </w:rPr>
        <w:t>1.Правовое обеспечение российской экономики . Под редакцией Н.Г. Маркаловой 2002 г.</w:t>
      </w:r>
    </w:p>
    <w:p w:rsidR="003D6D72" w:rsidRDefault="003D6D72">
      <w:pPr>
        <w:ind w:left="360"/>
        <w:rPr>
          <w:sz w:val="28"/>
          <w:lang w:val="en-US"/>
        </w:rPr>
      </w:pPr>
    </w:p>
    <w:p w:rsidR="003D6D72" w:rsidRDefault="003D6D72">
      <w:pPr>
        <w:ind w:left="360"/>
        <w:rPr>
          <w:sz w:val="28"/>
          <w:szCs w:val="19"/>
          <w:lang w:val="en-US"/>
        </w:rPr>
      </w:pPr>
      <w:r>
        <w:rPr>
          <w:sz w:val="28"/>
        </w:rPr>
        <w:t>2.</w:t>
      </w:r>
      <w:r w:rsidRPr="000604D1">
        <w:rPr>
          <w:sz w:val="28"/>
        </w:rPr>
        <w:t>Часть вторая</w:t>
      </w:r>
      <w:r>
        <w:rPr>
          <w:sz w:val="28"/>
        </w:rPr>
        <w:t xml:space="preserve"> Налогового кодекса РФ от 5 августа 2000 г. №117-ФЗ</w:t>
      </w:r>
      <w:r>
        <w:rPr>
          <w:sz w:val="28"/>
          <w:szCs w:val="19"/>
        </w:rPr>
        <w:t>( с изменениями от 29 декабря 2000 г., 30 мая, 6, 7, 8 августа, 27, 29 ноября, 28, 29, 30, 31 декабря 2001 г., 29 мая, 24, 25 июля, 24, 31 декабря 2002 г., 6, 22, 28 мая, 6, 23 июня, 7 июля 2003 г.)</w:t>
      </w:r>
    </w:p>
    <w:p w:rsidR="003D6D72" w:rsidRDefault="003D6D72">
      <w:pPr>
        <w:ind w:left="360"/>
        <w:rPr>
          <w:sz w:val="28"/>
          <w:lang w:val="en-US"/>
        </w:rPr>
      </w:pPr>
    </w:p>
    <w:p w:rsidR="003D6D72" w:rsidRDefault="003D6D72">
      <w:pPr>
        <w:ind w:left="360"/>
        <w:rPr>
          <w:sz w:val="28"/>
          <w:lang w:val="en-US"/>
        </w:rPr>
      </w:pPr>
      <w:r>
        <w:rPr>
          <w:sz w:val="28"/>
        </w:rPr>
        <w:t>3.Косультант  +</w:t>
      </w:r>
    </w:p>
    <w:p w:rsidR="003D6D72" w:rsidRDefault="003D6D72">
      <w:pPr>
        <w:ind w:left="360"/>
        <w:rPr>
          <w:sz w:val="28"/>
          <w:lang w:val="en-US"/>
        </w:rPr>
      </w:pPr>
    </w:p>
    <w:p w:rsidR="003D6D72" w:rsidRDefault="003D6D72">
      <w:pPr>
        <w:ind w:left="360"/>
        <w:rPr>
          <w:sz w:val="28"/>
        </w:rPr>
      </w:pPr>
      <w:r>
        <w:rPr>
          <w:sz w:val="28"/>
          <w:lang w:val="en-US"/>
        </w:rPr>
        <w:t>4.www. nalog.ru</w:t>
      </w:r>
    </w:p>
    <w:p w:rsidR="003D6D72" w:rsidRDefault="003D6D72">
      <w:pPr>
        <w:ind w:left="360"/>
        <w:rPr>
          <w:sz w:val="28"/>
        </w:rPr>
      </w:pPr>
    </w:p>
    <w:p w:rsidR="003D6D72" w:rsidRDefault="003D6D72">
      <w:pPr>
        <w:ind w:left="360"/>
        <w:rPr>
          <w:sz w:val="28"/>
        </w:rPr>
      </w:pPr>
      <w:r>
        <w:rPr>
          <w:sz w:val="28"/>
        </w:rPr>
        <w:t>5. Часть первая Налогового Кодекса РФ от 31 июля 1998г.№146-ФЗ(с изменениями от 30 марта, 9 июля 1999г., 2 января, 50 августа 2000г., 24 марта, 28,29,30 декабря 2001г., 28 мая , 6,30 июня, 7 июля 2003г.)</w:t>
      </w:r>
    </w:p>
    <w:p w:rsidR="003D6D72" w:rsidRDefault="003D6D72">
      <w:pPr>
        <w:ind w:left="360"/>
        <w:rPr>
          <w:sz w:val="28"/>
        </w:rPr>
      </w:pPr>
    </w:p>
    <w:p w:rsidR="003D6D72" w:rsidRDefault="003D6D72">
      <w:pPr>
        <w:ind w:left="360"/>
        <w:rPr>
          <w:sz w:val="28"/>
        </w:rPr>
      </w:pPr>
      <w:bookmarkStart w:id="71" w:name="_GoBack"/>
      <w:bookmarkEnd w:id="71"/>
    </w:p>
    <w:sectPr w:rsidR="003D6D72">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72" w:rsidRDefault="003D6D72">
      <w:r>
        <w:separator/>
      </w:r>
    </w:p>
  </w:endnote>
  <w:endnote w:type="continuationSeparator" w:id="0">
    <w:p w:rsidR="003D6D72" w:rsidRDefault="003D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D72" w:rsidRDefault="003D6D72">
    <w:pPr>
      <w:pStyle w:val="a8"/>
      <w:framePr w:wrap="around" w:vAnchor="text" w:hAnchor="margin" w:xAlign="center" w:y="1"/>
      <w:rPr>
        <w:rStyle w:val="a9"/>
      </w:rPr>
    </w:pPr>
  </w:p>
  <w:p w:rsidR="003D6D72" w:rsidRDefault="003D6D7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D72" w:rsidRDefault="000604D1">
    <w:pPr>
      <w:pStyle w:val="a8"/>
      <w:framePr w:wrap="around" w:vAnchor="text" w:hAnchor="margin" w:xAlign="center" w:y="1"/>
      <w:rPr>
        <w:rStyle w:val="a9"/>
      </w:rPr>
    </w:pPr>
    <w:r>
      <w:rPr>
        <w:rStyle w:val="a9"/>
        <w:noProof/>
      </w:rPr>
      <w:t>1</w:t>
    </w:r>
  </w:p>
  <w:p w:rsidR="003D6D72" w:rsidRDefault="003D6D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72" w:rsidRDefault="003D6D72">
      <w:r>
        <w:separator/>
      </w:r>
    </w:p>
  </w:footnote>
  <w:footnote w:type="continuationSeparator" w:id="0">
    <w:p w:rsidR="003D6D72" w:rsidRDefault="003D6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05A97"/>
    <w:multiLevelType w:val="hybridMultilevel"/>
    <w:tmpl w:val="234429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2C86097"/>
    <w:multiLevelType w:val="hybridMultilevel"/>
    <w:tmpl w:val="6BE25C22"/>
    <w:lvl w:ilvl="0" w:tplc="20FCD2A4">
      <w:start w:val="1"/>
      <w:numFmt w:val="decimal"/>
      <w:lvlText w:val="%1."/>
      <w:lvlJc w:val="left"/>
      <w:pPr>
        <w:tabs>
          <w:tab w:val="num" w:pos="1308"/>
        </w:tabs>
        <w:ind w:left="1308" w:hanging="768"/>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5CD0719C"/>
    <w:multiLevelType w:val="hybridMultilevel"/>
    <w:tmpl w:val="5CEAEF9A"/>
    <w:lvl w:ilvl="0" w:tplc="00000000">
      <w:start w:val="1"/>
      <w:numFmt w:val="bullet"/>
      <w:lvlText w:val="-"/>
      <w:lvlJc w:val="left"/>
      <w:pPr>
        <w:tabs>
          <w:tab w:val="num" w:pos="360"/>
        </w:tabs>
        <w:ind w:left="0" w:firstLine="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5704F4B"/>
    <w:multiLevelType w:val="hybridMultilevel"/>
    <w:tmpl w:val="83108972"/>
    <w:lvl w:ilvl="0" w:tplc="7C0C43E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2DC2D9E"/>
    <w:multiLevelType w:val="hybridMultilevel"/>
    <w:tmpl w:val="00F2C646"/>
    <w:lvl w:ilvl="0" w:tplc="71C87954">
      <w:start w:val="1"/>
      <w:numFmt w:val="bullet"/>
      <w:lvlText w:val="-"/>
      <w:lvlJc w:val="left"/>
      <w:pPr>
        <w:tabs>
          <w:tab w:val="num" w:pos="1710"/>
        </w:tabs>
        <w:ind w:left="1710" w:hanging="360"/>
      </w:pPr>
      <w:rPr>
        <w:rFonts w:ascii="Times New Roman" w:eastAsia="Times New Roman" w:hAnsi="Times New Roman" w:cs="Times New Roman" w:hint="default"/>
      </w:rPr>
    </w:lvl>
    <w:lvl w:ilvl="1" w:tplc="04190003" w:tentative="1">
      <w:start w:val="1"/>
      <w:numFmt w:val="bullet"/>
      <w:lvlText w:val="o"/>
      <w:lvlJc w:val="left"/>
      <w:pPr>
        <w:tabs>
          <w:tab w:val="num" w:pos="2430"/>
        </w:tabs>
        <w:ind w:left="2430" w:hanging="360"/>
      </w:pPr>
      <w:rPr>
        <w:rFonts w:ascii="Courier New" w:hAnsi="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5">
    <w:nsid w:val="757E2150"/>
    <w:multiLevelType w:val="hybridMultilevel"/>
    <w:tmpl w:val="F94225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4D1"/>
    <w:rsid w:val="000604D1"/>
    <w:rsid w:val="003D6D72"/>
    <w:rsid w:val="00473990"/>
    <w:rsid w:val="0071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ABBBFF3-17E0-4EC6-A279-53485FC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spacing w:before="240" w:after="60"/>
      <w:outlineLvl w:val="1"/>
    </w:pPr>
    <w:rPr>
      <w:rFonts w:ascii="Arial" w:hAnsi="Arial" w:cs="Arial"/>
      <w:b/>
      <w:i/>
      <w:szCs w:val="20"/>
    </w:rPr>
  </w:style>
  <w:style w:type="paragraph" w:styleId="3">
    <w:name w:val="heading 3"/>
    <w:basedOn w:val="a"/>
    <w:next w:val="a"/>
    <w:qFormat/>
    <w:pPr>
      <w:keepNext/>
      <w:outlineLvl w:val="2"/>
    </w:pPr>
    <w:rPr>
      <w:i/>
      <w:iCs/>
      <w:sz w:val="32"/>
    </w:rPr>
  </w:style>
  <w:style w:type="paragraph" w:styleId="4">
    <w:name w:val="heading 4"/>
    <w:basedOn w:val="a"/>
    <w:next w:val="a"/>
    <w:qFormat/>
    <w:pPr>
      <w:keepNext/>
      <w:outlineLvl w:val="3"/>
    </w:pPr>
    <w:rPr>
      <w:sz w:val="32"/>
    </w:rPr>
  </w:style>
  <w:style w:type="paragraph" w:styleId="5">
    <w:name w:val="heading 5"/>
    <w:basedOn w:val="a"/>
    <w:next w:val="a"/>
    <w:qFormat/>
    <w:pPr>
      <w:keepNext/>
      <w:outlineLvl w:val="4"/>
    </w:pPr>
    <w:rPr>
      <w:b/>
      <w:bCs/>
      <w:i/>
      <w:iCs/>
      <w:sz w:val="28"/>
    </w:rPr>
  </w:style>
  <w:style w:type="paragraph" w:styleId="6">
    <w:name w:val="heading 6"/>
    <w:basedOn w:val="a"/>
    <w:next w:val="a"/>
    <w:qFormat/>
    <w:pPr>
      <w:keepNext/>
      <w:outlineLvl w:val="5"/>
    </w:pPr>
    <w:rPr>
      <w:b/>
      <w:bCs/>
      <w:sz w:val="28"/>
    </w:rPr>
  </w:style>
  <w:style w:type="paragraph" w:styleId="7">
    <w:name w:val="heading 7"/>
    <w:basedOn w:val="a"/>
    <w:next w:val="a"/>
    <w:qFormat/>
    <w:pPr>
      <w:keepNext/>
      <w:outlineLvl w:val="6"/>
    </w:pPr>
    <w:rPr>
      <w:sz w:val="36"/>
    </w:rPr>
  </w:style>
  <w:style w:type="paragraph" w:styleId="8">
    <w:name w:val="heading 8"/>
    <w:basedOn w:val="a"/>
    <w:next w:val="a"/>
    <w:qFormat/>
    <w:pPr>
      <w:keepNext/>
      <w:outlineLvl w:val="7"/>
    </w:pPr>
    <w:rPr>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rPr>
      <w:sz w:val="28"/>
    </w:rPr>
  </w:style>
  <w:style w:type="paragraph" w:styleId="a3">
    <w:name w:val="Body Text"/>
    <w:basedOn w:val="a"/>
    <w:semiHidden/>
    <w:rPr>
      <w:b/>
      <w:bCs/>
      <w:sz w:val="3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30">
    <w:name w:val="Body Text 3"/>
    <w:basedOn w:val="a"/>
    <w:semiHidden/>
    <w:rPr>
      <w:sz w:val="32"/>
    </w:rPr>
  </w:style>
  <w:style w:type="paragraph" w:styleId="a4">
    <w:name w:val="Body Text Indent"/>
    <w:basedOn w:val="a"/>
    <w:semiHidden/>
    <w:pPr>
      <w:jc w:val="both"/>
    </w:pPr>
    <w:rPr>
      <w:sz w:val="26"/>
      <w:szCs w:val="26"/>
    </w:rPr>
  </w:style>
  <w:style w:type="paragraph" w:styleId="21">
    <w:name w:val="Body Text Indent 2"/>
    <w:basedOn w:val="a"/>
    <w:semiHidden/>
    <w:pPr>
      <w:spacing w:line="360" w:lineRule="auto"/>
      <w:ind w:firstLine="720"/>
      <w:jc w:val="both"/>
    </w:pPr>
    <w:rPr>
      <w:sz w:val="32"/>
    </w:rPr>
  </w:style>
  <w:style w:type="paragraph" w:customStyle="1" w:styleId="10">
    <w:name w:val="Звичайний1"/>
    <w:pPr>
      <w:spacing w:before="100" w:after="100"/>
      <w:jc w:val="both"/>
    </w:pPr>
    <w:rPr>
      <w:snapToGrid w:val="0"/>
      <w:sz w:val="24"/>
    </w:rPr>
  </w:style>
  <w:style w:type="paragraph" w:customStyle="1" w:styleId="author">
    <w:name w:val="author"/>
    <w:basedOn w:val="a"/>
    <w:pPr>
      <w:spacing w:before="100" w:beforeAutospacing="1" w:after="100" w:afterAutospacing="1"/>
    </w:pPr>
  </w:style>
  <w:style w:type="paragraph" w:styleId="a5">
    <w:name w:val="Normal (Web)"/>
    <w:basedOn w:val="a"/>
    <w:semiHidden/>
    <w:pPr>
      <w:spacing w:before="100" w:beforeAutospacing="1" w:after="100" w:afterAutospacing="1"/>
    </w:pPr>
  </w:style>
  <w:style w:type="paragraph" w:customStyle="1" w:styleId="justify2">
    <w:name w:val="justify2"/>
    <w:basedOn w:val="a"/>
    <w:pPr>
      <w:spacing w:before="100" w:beforeAutospacing="1" w:after="100" w:afterAutospacing="1"/>
    </w:pPr>
    <w:rPr>
      <w:rFonts w:ascii="Arial Unicode MS" w:eastAsia="Arial Unicode MS" w:hAnsi="Arial Unicode MS" w:cs="Arial Unicode MS"/>
    </w:rPr>
  </w:style>
  <w:style w:type="paragraph" w:styleId="31">
    <w:name w:val="Body Text Indent 3"/>
    <w:basedOn w:val="a"/>
    <w:semiHidden/>
    <w:pPr>
      <w:ind w:firstLine="709"/>
      <w:jc w:val="both"/>
    </w:pPr>
    <w:rPr>
      <w:sz w:val="26"/>
      <w:szCs w:val="26"/>
    </w:r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10025</Words>
  <Characters>57147</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Существует несколько мнений о влияние налогов на экономику конкретной страны, которые ранжируются от теоритических до популист</vt:lpstr>
    </vt:vector>
  </TitlesOfParts>
  <Company>pik96</Company>
  <LinksUpToDate>false</LinksUpToDate>
  <CharactersWithSpaces>67038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Существует несколько мнений о влияние налогов на экономику конкретной страны, которые ранжируются от теоритических до популист</dc:title>
  <dc:subject/>
  <dc:creator>Vika</dc:creator>
  <cp:keywords/>
  <dc:description/>
  <cp:lastModifiedBy>Irina</cp:lastModifiedBy>
  <cp:revision>2</cp:revision>
  <cp:lastPrinted>2004-04-27T07:57:00Z</cp:lastPrinted>
  <dcterms:created xsi:type="dcterms:W3CDTF">2014-08-03T19:33:00Z</dcterms:created>
  <dcterms:modified xsi:type="dcterms:W3CDTF">2014-08-03T19:33:00Z</dcterms:modified>
</cp:coreProperties>
</file>