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F19" w:rsidRDefault="00B35F19"/>
    <w:p w:rsidR="004849F3" w:rsidRDefault="004849F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B35F19">
        <w:tc>
          <w:tcPr>
            <w:tcW w:w="9360" w:type="dxa"/>
          </w:tcPr>
          <w:p w:rsidR="00B35F19" w:rsidRDefault="00B35F19">
            <w:pPr>
              <w:pStyle w:val="a3"/>
              <w:rPr>
                <w:sz w:val="36"/>
                <w:u w:val="none"/>
              </w:rPr>
            </w:pPr>
            <w:r>
              <w:rPr>
                <w:sz w:val="36"/>
                <w:u w:val="none"/>
              </w:rPr>
              <w:t>Министерство науки и образования РФ</w:t>
            </w:r>
          </w:p>
          <w:p w:rsidR="00B35F19" w:rsidRDefault="00B35F19">
            <w:pPr>
              <w:pStyle w:val="a3"/>
              <w:rPr>
                <w:u w:val="none"/>
              </w:rPr>
            </w:pPr>
            <w:r>
              <w:rPr>
                <w:u w:val="none"/>
              </w:rPr>
              <w:t>Московский Государственный Строительный Университет</w:t>
            </w:r>
          </w:p>
          <w:p w:rsidR="00B35F19" w:rsidRDefault="00B35F19">
            <w:pPr>
              <w:pStyle w:val="a3"/>
              <w:rPr>
                <w:u w:val="none"/>
              </w:rPr>
            </w:pPr>
          </w:p>
          <w:p w:rsidR="00B35F19" w:rsidRDefault="00B35F19">
            <w:pPr>
              <w:pStyle w:val="a3"/>
              <w:rPr>
                <w:u w:val="none"/>
              </w:rPr>
            </w:pPr>
          </w:p>
          <w:p w:rsidR="00B35F19" w:rsidRDefault="00B35F19">
            <w:pPr>
              <w:pStyle w:val="a3"/>
              <w:rPr>
                <w:u w:val="none"/>
              </w:rPr>
            </w:pPr>
          </w:p>
          <w:p w:rsidR="00B35F19" w:rsidRDefault="00B35F19">
            <w:pPr>
              <w:pStyle w:val="a3"/>
              <w:rPr>
                <w:u w:val="none"/>
              </w:rPr>
            </w:pPr>
          </w:p>
          <w:p w:rsidR="00B35F19" w:rsidRDefault="00B35F19">
            <w:pPr>
              <w:pStyle w:val="a3"/>
              <w:rPr>
                <w:u w:val="none"/>
              </w:rPr>
            </w:pPr>
          </w:p>
          <w:p w:rsidR="00B35F19" w:rsidRDefault="00B35F19">
            <w:pPr>
              <w:pStyle w:val="a3"/>
              <w:rPr>
                <w:b w:val="0"/>
                <w:bCs w:val="0"/>
                <w:sz w:val="36"/>
                <w:u w:val="none"/>
              </w:rPr>
            </w:pPr>
            <w:r>
              <w:rPr>
                <w:b w:val="0"/>
                <w:bCs w:val="0"/>
                <w:sz w:val="36"/>
                <w:u w:val="none"/>
              </w:rPr>
              <w:t>Кафедра ОСУН</w:t>
            </w:r>
          </w:p>
          <w:p w:rsidR="00B35F19" w:rsidRDefault="00B35F19">
            <w:pPr>
              <w:pStyle w:val="a3"/>
              <w:rPr>
                <w:b w:val="0"/>
                <w:bCs w:val="0"/>
                <w:u w:val="none"/>
              </w:rPr>
            </w:pPr>
          </w:p>
          <w:p w:rsidR="00B35F19" w:rsidRDefault="00B35F19">
            <w:pPr>
              <w:pStyle w:val="a3"/>
              <w:rPr>
                <w:b w:val="0"/>
                <w:bCs w:val="0"/>
                <w:u w:val="none"/>
              </w:rPr>
            </w:pPr>
          </w:p>
          <w:p w:rsidR="00B35F19" w:rsidRDefault="00B35F19">
            <w:pPr>
              <w:pStyle w:val="a3"/>
              <w:rPr>
                <w:b w:val="0"/>
                <w:bCs w:val="0"/>
                <w:u w:val="none"/>
              </w:rPr>
            </w:pPr>
          </w:p>
          <w:p w:rsidR="00B35F19" w:rsidRDefault="00B35F19">
            <w:pPr>
              <w:pStyle w:val="a3"/>
              <w:rPr>
                <w:b w:val="0"/>
                <w:bCs w:val="0"/>
                <w:u w:val="none"/>
              </w:rPr>
            </w:pPr>
          </w:p>
          <w:p w:rsidR="00B35F19" w:rsidRDefault="00B35F19">
            <w:pPr>
              <w:pStyle w:val="a3"/>
              <w:rPr>
                <w:b w:val="0"/>
                <w:bCs w:val="0"/>
                <w:u w:val="none"/>
              </w:rPr>
            </w:pPr>
            <w:r>
              <w:rPr>
                <w:b w:val="0"/>
                <w:bCs w:val="0"/>
              </w:rPr>
              <w:t>Курсовая работа по теме</w:t>
            </w:r>
            <w:r>
              <w:rPr>
                <w:b w:val="0"/>
                <w:bCs w:val="0"/>
                <w:u w:val="none"/>
              </w:rPr>
              <w:t>:</w:t>
            </w:r>
          </w:p>
          <w:p w:rsidR="00B35F19" w:rsidRDefault="00B35F19">
            <w:pPr>
              <w:pStyle w:val="a3"/>
              <w:rPr>
                <w:b w:val="0"/>
                <w:bCs w:val="0"/>
                <w:u w:val="none"/>
              </w:rPr>
            </w:pPr>
            <w:r>
              <w:rPr>
                <w:b w:val="0"/>
                <w:bCs w:val="0"/>
                <w:u w:val="none"/>
              </w:rPr>
              <w:t>«Финансовый анализ деятельности предприятия инвестиционно – строительной сферы»</w:t>
            </w:r>
          </w:p>
          <w:p w:rsidR="00B35F19" w:rsidRDefault="00B35F19">
            <w:pPr>
              <w:pStyle w:val="a3"/>
              <w:rPr>
                <w:b w:val="0"/>
                <w:bCs w:val="0"/>
                <w:u w:val="none"/>
              </w:rPr>
            </w:pPr>
          </w:p>
          <w:p w:rsidR="00B35F19" w:rsidRDefault="00B35F19">
            <w:pPr>
              <w:pStyle w:val="a3"/>
              <w:rPr>
                <w:b w:val="0"/>
                <w:bCs w:val="0"/>
                <w:u w:val="none"/>
              </w:rPr>
            </w:pPr>
          </w:p>
          <w:p w:rsidR="00B35F19" w:rsidRDefault="00B35F19">
            <w:pPr>
              <w:pStyle w:val="a3"/>
              <w:rPr>
                <w:b w:val="0"/>
                <w:bCs w:val="0"/>
                <w:u w:val="none"/>
              </w:rPr>
            </w:pPr>
          </w:p>
          <w:p w:rsidR="00B35F19" w:rsidRDefault="00B35F19">
            <w:pPr>
              <w:pStyle w:val="a3"/>
              <w:rPr>
                <w:b w:val="0"/>
                <w:bCs w:val="0"/>
                <w:u w:val="none"/>
              </w:rPr>
            </w:pPr>
          </w:p>
          <w:p w:rsidR="00B35F19" w:rsidRDefault="00B35F19">
            <w:pPr>
              <w:pStyle w:val="a3"/>
              <w:rPr>
                <w:b w:val="0"/>
                <w:bCs w:val="0"/>
                <w:u w:val="none"/>
              </w:rPr>
            </w:pPr>
          </w:p>
          <w:p w:rsidR="00B35F19" w:rsidRDefault="00B35F19">
            <w:pPr>
              <w:pStyle w:val="a3"/>
              <w:jc w:val="left"/>
              <w:rPr>
                <w:b w:val="0"/>
                <w:bCs w:val="0"/>
                <w:u w:val="none"/>
              </w:rPr>
            </w:pPr>
            <w:r>
              <w:rPr>
                <w:b w:val="0"/>
                <w:bCs w:val="0"/>
              </w:rPr>
              <w:t>Выполнила</w:t>
            </w:r>
            <w:r>
              <w:rPr>
                <w:b w:val="0"/>
                <w:bCs w:val="0"/>
                <w:u w:val="none"/>
              </w:rPr>
              <w:t>:</w:t>
            </w:r>
          </w:p>
          <w:p w:rsidR="00B35F19" w:rsidRDefault="00B35F19">
            <w:pPr>
              <w:pStyle w:val="a3"/>
              <w:jc w:val="left"/>
              <w:rPr>
                <w:b w:val="0"/>
                <w:bCs w:val="0"/>
                <w:sz w:val="28"/>
                <w:u w:val="none"/>
              </w:rPr>
            </w:pPr>
            <w:r>
              <w:rPr>
                <w:b w:val="0"/>
                <w:bCs w:val="0"/>
                <w:u w:val="none"/>
              </w:rPr>
              <w:t xml:space="preserve"> </w:t>
            </w:r>
            <w:r>
              <w:rPr>
                <w:b w:val="0"/>
                <w:bCs w:val="0"/>
                <w:sz w:val="28"/>
                <w:u w:val="none"/>
              </w:rPr>
              <w:t>студентка ЭОУС-</w:t>
            </w:r>
            <w:r>
              <w:rPr>
                <w:b w:val="0"/>
                <w:bCs w:val="0"/>
                <w:sz w:val="28"/>
                <w:u w:val="none"/>
                <w:lang w:val="en-US"/>
              </w:rPr>
              <w:t>IV</w:t>
            </w:r>
            <w:r>
              <w:rPr>
                <w:b w:val="0"/>
                <w:bCs w:val="0"/>
                <w:sz w:val="28"/>
                <w:u w:val="none"/>
              </w:rPr>
              <w:t>-6 Онисимова Т.К.</w:t>
            </w:r>
          </w:p>
          <w:p w:rsidR="00B35F19" w:rsidRDefault="00B35F19">
            <w:pPr>
              <w:pStyle w:val="a3"/>
              <w:jc w:val="left"/>
              <w:rPr>
                <w:b w:val="0"/>
                <w:bCs w:val="0"/>
                <w:u w:val="none"/>
              </w:rPr>
            </w:pPr>
          </w:p>
          <w:p w:rsidR="00B35F19" w:rsidRDefault="00B35F19">
            <w:pPr>
              <w:pStyle w:val="a3"/>
              <w:jc w:val="left"/>
              <w:rPr>
                <w:b w:val="0"/>
                <w:bCs w:val="0"/>
                <w:u w:val="none"/>
              </w:rPr>
            </w:pPr>
          </w:p>
          <w:p w:rsidR="00B35F19" w:rsidRDefault="00B35F19">
            <w:pPr>
              <w:pStyle w:val="a3"/>
              <w:jc w:val="left"/>
              <w:rPr>
                <w:b w:val="0"/>
                <w:bCs w:val="0"/>
                <w:u w:val="none"/>
              </w:rPr>
            </w:pPr>
          </w:p>
          <w:p w:rsidR="00B35F19" w:rsidRDefault="00B35F19">
            <w:pPr>
              <w:pStyle w:val="a3"/>
              <w:jc w:val="left"/>
              <w:rPr>
                <w:b w:val="0"/>
                <w:bCs w:val="0"/>
                <w:u w:val="none"/>
              </w:rPr>
            </w:pPr>
            <w:r>
              <w:rPr>
                <w:b w:val="0"/>
                <w:bCs w:val="0"/>
              </w:rPr>
              <w:t>Проверила</w:t>
            </w:r>
            <w:r>
              <w:rPr>
                <w:b w:val="0"/>
                <w:bCs w:val="0"/>
                <w:u w:val="none"/>
              </w:rPr>
              <w:t>:</w:t>
            </w:r>
          </w:p>
          <w:p w:rsidR="00B35F19" w:rsidRDefault="00B35F19">
            <w:pPr>
              <w:pStyle w:val="a3"/>
              <w:jc w:val="left"/>
              <w:rPr>
                <w:b w:val="0"/>
                <w:bCs w:val="0"/>
                <w:u w:val="none"/>
              </w:rPr>
            </w:pPr>
            <w:r>
              <w:rPr>
                <w:b w:val="0"/>
                <w:bCs w:val="0"/>
                <w:sz w:val="28"/>
                <w:u w:val="none"/>
              </w:rPr>
              <w:t>Проф., д.э.н. Верстина Н.Г</w:t>
            </w:r>
            <w:r>
              <w:rPr>
                <w:b w:val="0"/>
                <w:bCs w:val="0"/>
                <w:u w:val="none"/>
              </w:rPr>
              <w:t>.</w:t>
            </w:r>
          </w:p>
          <w:p w:rsidR="00B35F19" w:rsidRDefault="00B35F19">
            <w:pPr>
              <w:pStyle w:val="a3"/>
              <w:jc w:val="left"/>
              <w:rPr>
                <w:b w:val="0"/>
                <w:bCs w:val="0"/>
                <w:u w:val="none"/>
              </w:rPr>
            </w:pPr>
          </w:p>
          <w:p w:rsidR="00B35F19" w:rsidRDefault="00B35F19">
            <w:pPr>
              <w:pStyle w:val="a3"/>
              <w:jc w:val="left"/>
              <w:rPr>
                <w:b w:val="0"/>
                <w:bCs w:val="0"/>
                <w:u w:val="none"/>
              </w:rPr>
            </w:pPr>
          </w:p>
          <w:p w:rsidR="00B35F19" w:rsidRDefault="00B35F19">
            <w:pPr>
              <w:pStyle w:val="a3"/>
              <w:jc w:val="left"/>
              <w:rPr>
                <w:b w:val="0"/>
                <w:bCs w:val="0"/>
                <w:u w:val="none"/>
              </w:rPr>
            </w:pPr>
          </w:p>
          <w:p w:rsidR="00B35F19" w:rsidRDefault="00B35F19">
            <w:pPr>
              <w:pStyle w:val="a3"/>
              <w:jc w:val="left"/>
              <w:rPr>
                <w:b w:val="0"/>
                <w:bCs w:val="0"/>
                <w:u w:val="none"/>
              </w:rPr>
            </w:pPr>
          </w:p>
          <w:p w:rsidR="00B35F19" w:rsidRDefault="00B35F19">
            <w:pPr>
              <w:pStyle w:val="a3"/>
              <w:jc w:val="left"/>
              <w:rPr>
                <w:b w:val="0"/>
                <w:bCs w:val="0"/>
                <w:u w:val="none"/>
              </w:rPr>
            </w:pPr>
          </w:p>
          <w:p w:rsidR="00B35F19" w:rsidRDefault="00B35F19">
            <w:pPr>
              <w:pStyle w:val="a3"/>
              <w:jc w:val="left"/>
              <w:rPr>
                <w:b w:val="0"/>
                <w:bCs w:val="0"/>
                <w:u w:val="none"/>
              </w:rPr>
            </w:pPr>
          </w:p>
          <w:p w:rsidR="00B35F19" w:rsidRDefault="00B35F19">
            <w:pPr>
              <w:pStyle w:val="a3"/>
              <w:jc w:val="left"/>
              <w:rPr>
                <w:b w:val="0"/>
                <w:bCs w:val="0"/>
                <w:u w:val="none"/>
              </w:rPr>
            </w:pPr>
          </w:p>
          <w:p w:rsidR="00B35F19" w:rsidRDefault="00B35F19">
            <w:pPr>
              <w:pStyle w:val="a3"/>
              <w:jc w:val="left"/>
              <w:rPr>
                <w:b w:val="0"/>
                <w:bCs w:val="0"/>
                <w:u w:val="none"/>
              </w:rPr>
            </w:pPr>
          </w:p>
          <w:p w:rsidR="00B35F19" w:rsidRDefault="00B35F19">
            <w:pPr>
              <w:pStyle w:val="a3"/>
              <w:jc w:val="left"/>
              <w:rPr>
                <w:b w:val="0"/>
                <w:bCs w:val="0"/>
                <w:u w:val="none"/>
              </w:rPr>
            </w:pPr>
          </w:p>
          <w:p w:rsidR="00B35F19" w:rsidRDefault="00B35F19">
            <w:pPr>
              <w:pStyle w:val="a3"/>
              <w:jc w:val="left"/>
              <w:rPr>
                <w:b w:val="0"/>
                <w:bCs w:val="0"/>
                <w:u w:val="none"/>
              </w:rPr>
            </w:pPr>
          </w:p>
          <w:p w:rsidR="00B35F19" w:rsidRDefault="00B35F19">
            <w:pPr>
              <w:pStyle w:val="a3"/>
              <w:rPr>
                <w:b w:val="0"/>
                <w:bCs w:val="0"/>
                <w:sz w:val="28"/>
                <w:u w:val="none"/>
              </w:rPr>
            </w:pPr>
            <w:r>
              <w:rPr>
                <w:b w:val="0"/>
                <w:bCs w:val="0"/>
                <w:sz w:val="28"/>
                <w:u w:val="none"/>
              </w:rPr>
              <w:t>Москва,2004г.</w:t>
            </w:r>
          </w:p>
        </w:tc>
      </w:tr>
    </w:tbl>
    <w:p w:rsidR="00B35F19" w:rsidRDefault="00B35F19">
      <w:pPr>
        <w:pStyle w:val="a3"/>
      </w:pPr>
      <w:r>
        <w:t xml:space="preserve">Содержание </w:t>
      </w:r>
    </w:p>
    <w:p w:rsidR="00B35F19" w:rsidRDefault="00B35F19">
      <w:pPr>
        <w:pStyle w:val="a3"/>
        <w:numPr>
          <w:ilvl w:val="0"/>
          <w:numId w:val="8"/>
        </w:numPr>
        <w:jc w:val="left"/>
        <w:rPr>
          <w:b w:val="0"/>
          <w:bCs w:val="0"/>
          <w:sz w:val="28"/>
        </w:rPr>
      </w:pPr>
      <w:r>
        <w:rPr>
          <w:b w:val="0"/>
          <w:bCs w:val="0"/>
          <w:sz w:val="28"/>
        </w:rPr>
        <w:t xml:space="preserve">Введение </w:t>
      </w:r>
    </w:p>
    <w:p w:rsidR="00B35F19" w:rsidRDefault="00B35F19">
      <w:pPr>
        <w:pStyle w:val="a3"/>
        <w:numPr>
          <w:ilvl w:val="1"/>
          <w:numId w:val="8"/>
        </w:numPr>
        <w:jc w:val="left"/>
        <w:rPr>
          <w:b w:val="0"/>
          <w:bCs w:val="0"/>
          <w:sz w:val="28"/>
          <w:u w:val="none"/>
        </w:rPr>
      </w:pPr>
      <w:r>
        <w:rPr>
          <w:b w:val="0"/>
          <w:bCs w:val="0"/>
          <w:sz w:val="28"/>
          <w:u w:val="none"/>
        </w:rPr>
        <w:t>Предмет финансового анализа</w:t>
      </w:r>
    </w:p>
    <w:p w:rsidR="00B35F19" w:rsidRDefault="00B35F19">
      <w:pPr>
        <w:pStyle w:val="a3"/>
        <w:numPr>
          <w:ilvl w:val="1"/>
          <w:numId w:val="8"/>
        </w:numPr>
        <w:jc w:val="left"/>
        <w:rPr>
          <w:b w:val="0"/>
          <w:bCs w:val="0"/>
          <w:sz w:val="28"/>
          <w:u w:val="none"/>
        </w:rPr>
      </w:pPr>
      <w:r>
        <w:rPr>
          <w:b w:val="0"/>
          <w:bCs w:val="0"/>
          <w:sz w:val="28"/>
          <w:u w:val="none"/>
        </w:rPr>
        <w:t>Цели финансового анализа</w:t>
      </w:r>
    </w:p>
    <w:p w:rsidR="00B35F19" w:rsidRDefault="00B35F19">
      <w:pPr>
        <w:pStyle w:val="a3"/>
        <w:numPr>
          <w:ilvl w:val="1"/>
          <w:numId w:val="8"/>
        </w:numPr>
        <w:jc w:val="left"/>
        <w:rPr>
          <w:b w:val="0"/>
          <w:bCs w:val="0"/>
          <w:sz w:val="28"/>
          <w:u w:val="none"/>
        </w:rPr>
      </w:pPr>
      <w:r>
        <w:rPr>
          <w:b w:val="0"/>
          <w:bCs w:val="0"/>
          <w:sz w:val="28"/>
          <w:u w:val="none"/>
        </w:rPr>
        <w:t>Исходные данные для работы: форма№1 и форма№2</w:t>
      </w:r>
    </w:p>
    <w:p w:rsidR="00B35F19" w:rsidRDefault="00B35F19">
      <w:pPr>
        <w:pStyle w:val="a3"/>
        <w:numPr>
          <w:ilvl w:val="0"/>
          <w:numId w:val="8"/>
        </w:numPr>
        <w:jc w:val="left"/>
        <w:rPr>
          <w:b w:val="0"/>
          <w:bCs w:val="0"/>
          <w:sz w:val="28"/>
          <w:u w:val="none"/>
        </w:rPr>
      </w:pPr>
      <w:r>
        <w:rPr>
          <w:b w:val="0"/>
          <w:bCs w:val="0"/>
          <w:sz w:val="28"/>
        </w:rPr>
        <w:t>Основная часть</w:t>
      </w:r>
    </w:p>
    <w:p w:rsidR="00B35F19" w:rsidRDefault="00B35F19">
      <w:pPr>
        <w:pStyle w:val="a3"/>
        <w:numPr>
          <w:ilvl w:val="1"/>
          <w:numId w:val="8"/>
        </w:numPr>
        <w:jc w:val="left"/>
        <w:rPr>
          <w:b w:val="0"/>
          <w:bCs w:val="0"/>
          <w:sz w:val="28"/>
          <w:u w:val="none"/>
        </w:rPr>
      </w:pPr>
      <w:r>
        <w:rPr>
          <w:b w:val="0"/>
          <w:bCs w:val="0"/>
          <w:sz w:val="28"/>
          <w:u w:val="none"/>
        </w:rPr>
        <w:t>Характеристика формы №1 и формы №2</w:t>
      </w:r>
    </w:p>
    <w:p w:rsidR="00B35F19" w:rsidRDefault="00B35F19">
      <w:pPr>
        <w:pStyle w:val="a3"/>
        <w:numPr>
          <w:ilvl w:val="1"/>
          <w:numId w:val="8"/>
        </w:numPr>
        <w:jc w:val="left"/>
        <w:rPr>
          <w:b w:val="0"/>
          <w:bCs w:val="0"/>
          <w:sz w:val="28"/>
          <w:u w:val="none"/>
        </w:rPr>
      </w:pPr>
      <w:r>
        <w:rPr>
          <w:b w:val="0"/>
          <w:bCs w:val="0"/>
          <w:sz w:val="28"/>
          <w:u w:val="none"/>
        </w:rPr>
        <w:t>Предварительная обработка исходных данных</w:t>
      </w:r>
    </w:p>
    <w:p w:rsidR="00B35F19" w:rsidRDefault="00B35F19">
      <w:pPr>
        <w:pStyle w:val="a3"/>
        <w:numPr>
          <w:ilvl w:val="1"/>
          <w:numId w:val="8"/>
        </w:numPr>
        <w:jc w:val="left"/>
        <w:rPr>
          <w:b w:val="0"/>
          <w:bCs w:val="0"/>
          <w:sz w:val="28"/>
          <w:u w:val="none"/>
        </w:rPr>
      </w:pPr>
      <w:r>
        <w:rPr>
          <w:b w:val="0"/>
          <w:bCs w:val="0"/>
          <w:sz w:val="28"/>
          <w:u w:val="none"/>
        </w:rPr>
        <w:t>Выбор и обоснование коэффициентов</w:t>
      </w:r>
    </w:p>
    <w:p w:rsidR="00B35F19" w:rsidRDefault="00B35F19">
      <w:pPr>
        <w:pStyle w:val="a3"/>
        <w:numPr>
          <w:ilvl w:val="1"/>
          <w:numId w:val="8"/>
        </w:numPr>
        <w:jc w:val="left"/>
        <w:rPr>
          <w:b w:val="0"/>
          <w:bCs w:val="0"/>
          <w:sz w:val="28"/>
          <w:u w:val="none"/>
        </w:rPr>
      </w:pPr>
      <w:r>
        <w:rPr>
          <w:b w:val="0"/>
          <w:bCs w:val="0"/>
          <w:sz w:val="28"/>
          <w:u w:val="none"/>
        </w:rPr>
        <w:t>Расчет показателей на начало и конец периода</w:t>
      </w:r>
    </w:p>
    <w:p w:rsidR="00B35F19" w:rsidRDefault="00B35F19">
      <w:pPr>
        <w:pStyle w:val="a3"/>
        <w:numPr>
          <w:ilvl w:val="0"/>
          <w:numId w:val="8"/>
        </w:numPr>
        <w:jc w:val="left"/>
        <w:rPr>
          <w:b w:val="0"/>
          <w:bCs w:val="0"/>
          <w:sz w:val="28"/>
        </w:rPr>
      </w:pPr>
      <w:r>
        <w:rPr>
          <w:b w:val="0"/>
          <w:bCs w:val="0"/>
          <w:sz w:val="28"/>
        </w:rPr>
        <w:t>Заключение</w:t>
      </w:r>
    </w:p>
    <w:p w:rsidR="00B35F19" w:rsidRDefault="00B35F19">
      <w:pPr>
        <w:pStyle w:val="a3"/>
        <w:numPr>
          <w:ilvl w:val="1"/>
          <w:numId w:val="8"/>
        </w:numPr>
        <w:jc w:val="left"/>
        <w:rPr>
          <w:b w:val="0"/>
          <w:bCs w:val="0"/>
          <w:sz w:val="28"/>
          <w:u w:val="none"/>
        </w:rPr>
      </w:pPr>
      <w:r>
        <w:rPr>
          <w:b w:val="0"/>
          <w:bCs w:val="0"/>
          <w:sz w:val="28"/>
          <w:u w:val="none"/>
        </w:rPr>
        <w:t xml:space="preserve">Анализ значений показателей и выводы о финансовом              </w:t>
      </w:r>
    </w:p>
    <w:p w:rsidR="00B35F19" w:rsidRDefault="00B35F19">
      <w:pPr>
        <w:pStyle w:val="a3"/>
        <w:ind w:left="360"/>
        <w:jc w:val="left"/>
        <w:rPr>
          <w:b w:val="0"/>
          <w:bCs w:val="0"/>
          <w:sz w:val="28"/>
          <w:u w:val="none"/>
        </w:rPr>
      </w:pPr>
      <w:r>
        <w:rPr>
          <w:b w:val="0"/>
          <w:bCs w:val="0"/>
          <w:sz w:val="28"/>
          <w:u w:val="none"/>
        </w:rPr>
        <w:t xml:space="preserve">         состоянии предприятия</w:t>
      </w:r>
    </w:p>
    <w:p w:rsidR="00B35F19" w:rsidRDefault="00B35F19">
      <w:pPr>
        <w:pStyle w:val="a3"/>
        <w:ind w:left="360"/>
        <w:jc w:val="left"/>
        <w:rPr>
          <w:b w:val="0"/>
          <w:bCs w:val="0"/>
          <w:sz w:val="28"/>
          <w:u w:val="none"/>
        </w:rPr>
      </w:pPr>
      <w:r>
        <w:rPr>
          <w:b w:val="0"/>
          <w:bCs w:val="0"/>
          <w:sz w:val="28"/>
          <w:u w:val="none"/>
        </w:rPr>
        <w:t xml:space="preserve">4. </w:t>
      </w:r>
      <w:r>
        <w:rPr>
          <w:b w:val="0"/>
          <w:bCs w:val="0"/>
          <w:sz w:val="28"/>
        </w:rPr>
        <w:t>Список использованной литературы</w:t>
      </w:r>
    </w:p>
    <w:p w:rsidR="00B35F19" w:rsidRDefault="00B35F19">
      <w:pPr>
        <w:pStyle w:val="a3"/>
        <w:ind w:left="360"/>
        <w:jc w:val="left"/>
        <w:rPr>
          <w:b w:val="0"/>
          <w:bCs w:val="0"/>
          <w:u w:val="none"/>
        </w:rPr>
      </w:pPr>
    </w:p>
    <w:p w:rsidR="00B35F19" w:rsidRDefault="00B35F19">
      <w:pPr>
        <w:pStyle w:val="a3"/>
        <w:ind w:left="360"/>
        <w:jc w:val="left"/>
        <w:rPr>
          <w:b w:val="0"/>
          <w:bCs w:val="0"/>
          <w:u w:val="none"/>
        </w:rPr>
      </w:pPr>
    </w:p>
    <w:p w:rsidR="00B35F19" w:rsidRDefault="00B35F19">
      <w:pPr>
        <w:pStyle w:val="a3"/>
        <w:ind w:left="360"/>
        <w:jc w:val="left"/>
        <w:rPr>
          <w:b w:val="0"/>
          <w:bCs w:val="0"/>
          <w:u w:val="none"/>
        </w:rPr>
      </w:pPr>
    </w:p>
    <w:p w:rsidR="00B35F19" w:rsidRDefault="00B35F19">
      <w:pPr>
        <w:pStyle w:val="a3"/>
        <w:ind w:left="360"/>
        <w:jc w:val="left"/>
        <w:rPr>
          <w:b w:val="0"/>
          <w:bCs w:val="0"/>
          <w:u w:val="none"/>
        </w:rPr>
      </w:pPr>
    </w:p>
    <w:p w:rsidR="00B35F19" w:rsidRDefault="00B35F19">
      <w:pPr>
        <w:pStyle w:val="a3"/>
        <w:ind w:left="360"/>
        <w:jc w:val="left"/>
        <w:rPr>
          <w:b w:val="0"/>
          <w:bCs w:val="0"/>
          <w:u w:val="none"/>
        </w:rPr>
      </w:pPr>
    </w:p>
    <w:p w:rsidR="00B35F19" w:rsidRDefault="00B35F19">
      <w:pPr>
        <w:pStyle w:val="a3"/>
        <w:ind w:left="360"/>
        <w:jc w:val="left"/>
        <w:rPr>
          <w:b w:val="0"/>
          <w:bCs w:val="0"/>
          <w:u w:val="none"/>
        </w:rPr>
      </w:pPr>
    </w:p>
    <w:p w:rsidR="00B35F19" w:rsidRDefault="00B35F19">
      <w:pPr>
        <w:pStyle w:val="a3"/>
        <w:ind w:left="360"/>
        <w:jc w:val="left"/>
        <w:rPr>
          <w:b w:val="0"/>
          <w:bCs w:val="0"/>
          <w:u w:val="none"/>
        </w:rPr>
      </w:pPr>
    </w:p>
    <w:p w:rsidR="00B35F19" w:rsidRDefault="00B35F19">
      <w:pPr>
        <w:pStyle w:val="a3"/>
        <w:ind w:left="360"/>
        <w:jc w:val="left"/>
        <w:rPr>
          <w:b w:val="0"/>
          <w:bCs w:val="0"/>
          <w:u w:val="none"/>
        </w:rPr>
      </w:pPr>
    </w:p>
    <w:p w:rsidR="00B35F19" w:rsidRDefault="00B35F19">
      <w:pPr>
        <w:pStyle w:val="a3"/>
        <w:ind w:left="360"/>
        <w:jc w:val="left"/>
        <w:rPr>
          <w:b w:val="0"/>
          <w:bCs w:val="0"/>
          <w:u w:val="none"/>
        </w:rPr>
      </w:pPr>
    </w:p>
    <w:p w:rsidR="00B35F19" w:rsidRDefault="00B35F19">
      <w:pPr>
        <w:pStyle w:val="a3"/>
        <w:ind w:left="360"/>
        <w:jc w:val="left"/>
        <w:rPr>
          <w:b w:val="0"/>
          <w:bCs w:val="0"/>
          <w:u w:val="none"/>
        </w:rPr>
      </w:pPr>
    </w:p>
    <w:p w:rsidR="00B35F19" w:rsidRDefault="00B35F19">
      <w:pPr>
        <w:pStyle w:val="a3"/>
        <w:ind w:left="360"/>
        <w:jc w:val="left"/>
        <w:rPr>
          <w:b w:val="0"/>
          <w:bCs w:val="0"/>
          <w:u w:val="none"/>
        </w:rPr>
      </w:pPr>
    </w:p>
    <w:p w:rsidR="00B35F19" w:rsidRDefault="00B35F19">
      <w:pPr>
        <w:pStyle w:val="a3"/>
        <w:ind w:left="360"/>
        <w:jc w:val="left"/>
        <w:rPr>
          <w:b w:val="0"/>
          <w:bCs w:val="0"/>
          <w:u w:val="none"/>
        </w:rPr>
      </w:pPr>
    </w:p>
    <w:p w:rsidR="00B35F19" w:rsidRDefault="00B35F19">
      <w:pPr>
        <w:pStyle w:val="a3"/>
        <w:ind w:left="360"/>
        <w:jc w:val="left"/>
        <w:rPr>
          <w:b w:val="0"/>
          <w:bCs w:val="0"/>
          <w:u w:val="none"/>
        </w:rPr>
      </w:pPr>
    </w:p>
    <w:p w:rsidR="00B35F19" w:rsidRDefault="00B35F19">
      <w:pPr>
        <w:pStyle w:val="a3"/>
        <w:ind w:left="360"/>
        <w:jc w:val="left"/>
        <w:rPr>
          <w:b w:val="0"/>
          <w:bCs w:val="0"/>
          <w:u w:val="none"/>
        </w:rPr>
      </w:pPr>
    </w:p>
    <w:p w:rsidR="00B35F19" w:rsidRDefault="00B35F19">
      <w:pPr>
        <w:pStyle w:val="a3"/>
        <w:ind w:left="360"/>
        <w:jc w:val="left"/>
        <w:rPr>
          <w:b w:val="0"/>
          <w:bCs w:val="0"/>
          <w:u w:val="none"/>
        </w:rPr>
      </w:pPr>
    </w:p>
    <w:p w:rsidR="00B35F19" w:rsidRDefault="00B35F19">
      <w:pPr>
        <w:pStyle w:val="a3"/>
        <w:ind w:left="360"/>
        <w:jc w:val="left"/>
        <w:rPr>
          <w:b w:val="0"/>
          <w:bCs w:val="0"/>
          <w:u w:val="none"/>
        </w:rPr>
      </w:pPr>
    </w:p>
    <w:p w:rsidR="00B35F19" w:rsidRDefault="00B35F19">
      <w:pPr>
        <w:pStyle w:val="a3"/>
        <w:ind w:left="360"/>
        <w:jc w:val="left"/>
        <w:rPr>
          <w:b w:val="0"/>
          <w:bCs w:val="0"/>
          <w:u w:val="none"/>
        </w:rPr>
      </w:pPr>
    </w:p>
    <w:p w:rsidR="00B35F19" w:rsidRDefault="00B35F19">
      <w:pPr>
        <w:pStyle w:val="a3"/>
        <w:ind w:left="360"/>
        <w:jc w:val="left"/>
        <w:rPr>
          <w:b w:val="0"/>
          <w:bCs w:val="0"/>
          <w:u w:val="none"/>
        </w:rPr>
      </w:pPr>
    </w:p>
    <w:p w:rsidR="00B35F19" w:rsidRDefault="00B35F19">
      <w:pPr>
        <w:pStyle w:val="a3"/>
        <w:ind w:left="360"/>
        <w:jc w:val="left"/>
        <w:rPr>
          <w:b w:val="0"/>
          <w:bCs w:val="0"/>
          <w:u w:val="none"/>
        </w:rPr>
      </w:pPr>
    </w:p>
    <w:p w:rsidR="00B35F19" w:rsidRDefault="00B35F19">
      <w:pPr>
        <w:pStyle w:val="a3"/>
        <w:ind w:left="360"/>
        <w:jc w:val="left"/>
        <w:rPr>
          <w:b w:val="0"/>
          <w:bCs w:val="0"/>
          <w:u w:val="none"/>
        </w:rPr>
      </w:pPr>
    </w:p>
    <w:p w:rsidR="00B35F19" w:rsidRDefault="00B35F19">
      <w:pPr>
        <w:pStyle w:val="a3"/>
        <w:ind w:left="360"/>
        <w:jc w:val="left"/>
        <w:rPr>
          <w:b w:val="0"/>
          <w:bCs w:val="0"/>
          <w:u w:val="none"/>
        </w:rPr>
      </w:pPr>
    </w:p>
    <w:p w:rsidR="00B35F19" w:rsidRDefault="00B35F19">
      <w:pPr>
        <w:pStyle w:val="a3"/>
        <w:ind w:left="360"/>
        <w:jc w:val="left"/>
        <w:rPr>
          <w:b w:val="0"/>
          <w:bCs w:val="0"/>
          <w:u w:val="none"/>
        </w:rPr>
      </w:pPr>
    </w:p>
    <w:p w:rsidR="00B35F19" w:rsidRDefault="00B35F19">
      <w:pPr>
        <w:pStyle w:val="a3"/>
        <w:ind w:left="360"/>
        <w:jc w:val="left"/>
        <w:rPr>
          <w:b w:val="0"/>
          <w:bCs w:val="0"/>
          <w:u w:val="none"/>
        </w:rPr>
      </w:pPr>
    </w:p>
    <w:p w:rsidR="00B35F19" w:rsidRDefault="00B35F19">
      <w:pPr>
        <w:pStyle w:val="a3"/>
        <w:ind w:left="360"/>
        <w:jc w:val="left"/>
        <w:rPr>
          <w:b w:val="0"/>
          <w:bCs w:val="0"/>
          <w:u w:val="none"/>
        </w:rPr>
      </w:pPr>
    </w:p>
    <w:p w:rsidR="00B35F19" w:rsidRDefault="00B35F19">
      <w:pPr>
        <w:pStyle w:val="a3"/>
        <w:ind w:left="360"/>
        <w:jc w:val="left"/>
        <w:rPr>
          <w:b w:val="0"/>
          <w:bCs w:val="0"/>
          <w:u w:val="none"/>
        </w:rPr>
      </w:pPr>
    </w:p>
    <w:p w:rsidR="00B35F19" w:rsidRDefault="00B35F19">
      <w:pPr>
        <w:pStyle w:val="a3"/>
        <w:ind w:left="360"/>
        <w:jc w:val="left"/>
        <w:rPr>
          <w:b w:val="0"/>
          <w:bCs w:val="0"/>
          <w:u w:val="none"/>
        </w:rPr>
      </w:pPr>
    </w:p>
    <w:p w:rsidR="00B35F19" w:rsidRDefault="00B35F19">
      <w:pPr>
        <w:pStyle w:val="a3"/>
        <w:ind w:left="360"/>
        <w:jc w:val="left"/>
        <w:rPr>
          <w:b w:val="0"/>
          <w:bCs w:val="0"/>
          <w:u w:val="none"/>
        </w:rPr>
      </w:pPr>
    </w:p>
    <w:p w:rsidR="00B35F19" w:rsidRDefault="00B35F19">
      <w:pPr>
        <w:pStyle w:val="a3"/>
      </w:pPr>
      <w:r>
        <w:t>1.Введение.</w:t>
      </w:r>
    </w:p>
    <w:p w:rsidR="00B35F19" w:rsidRDefault="00B35F19">
      <w:pPr>
        <w:pStyle w:val="a3"/>
      </w:pPr>
      <w:r>
        <w:t>1.1 Предмет финансового анализа</w:t>
      </w:r>
      <w:r>
        <w:rPr>
          <w:rStyle w:val="a6"/>
        </w:rPr>
        <w:footnoteReference w:id="1"/>
      </w:r>
    </w:p>
    <w:p w:rsidR="00B35F19" w:rsidRDefault="00B35F19">
      <w:pPr>
        <w:jc w:val="center"/>
        <w:rPr>
          <w:b/>
          <w:bCs/>
          <w:sz w:val="32"/>
          <w:u w:val="single"/>
        </w:rPr>
      </w:pPr>
    </w:p>
    <w:p w:rsidR="00B35F19" w:rsidRDefault="00B35F19">
      <w:pPr>
        <w:rPr>
          <w:sz w:val="28"/>
        </w:rPr>
      </w:pPr>
      <w:r>
        <w:rPr>
          <w:i/>
          <w:iCs/>
          <w:sz w:val="28"/>
        </w:rPr>
        <w:t>Финансовый анализ</w:t>
      </w:r>
      <w:r>
        <w:rPr>
          <w:sz w:val="28"/>
        </w:rPr>
        <w:t xml:space="preserve"> – это анализ части общего, полного анализа хозяйственной деятельности организации, основанный на сборе, обработке, классификации, систематизации, хранении, использовании информации для оценки финансового состояния организации на текущий момент и на перспективу.</w:t>
      </w:r>
    </w:p>
    <w:p w:rsidR="00B35F19" w:rsidRDefault="00B35F19">
      <w:pPr>
        <w:rPr>
          <w:sz w:val="28"/>
        </w:rPr>
      </w:pPr>
      <w:r>
        <w:rPr>
          <w:sz w:val="28"/>
        </w:rPr>
        <w:t xml:space="preserve">Финансовый анализ данных только бухгалтерской отчётности относят к разряду </w:t>
      </w:r>
      <w:r>
        <w:rPr>
          <w:i/>
          <w:iCs/>
          <w:sz w:val="28"/>
        </w:rPr>
        <w:t xml:space="preserve">внешнего финансового анализа. </w:t>
      </w:r>
      <w:r>
        <w:rPr>
          <w:sz w:val="28"/>
        </w:rPr>
        <w:t>Он особенно интересен для заинтересованных контрагентов – собственников или государственных органов, находящихся за пределами организации. Понятно, что внешний финансовый анализ, выполненный только на основе отчётных данных, содержит весьма ограниченную часть информации о деятельности организации и не позволяет раскрыть всех её секретов.</w:t>
      </w:r>
    </w:p>
    <w:p w:rsidR="00B35F19" w:rsidRDefault="00B35F19">
      <w:pPr>
        <w:rPr>
          <w:sz w:val="28"/>
        </w:rPr>
      </w:pPr>
      <w:r>
        <w:rPr>
          <w:sz w:val="28"/>
        </w:rPr>
        <w:t xml:space="preserve">К особенностям </w:t>
      </w:r>
      <w:r>
        <w:rPr>
          <w:i/>
          <w:iCs/>
          <w:sz w:val="28"/>
        </w:rPr>
        <w:t xml:space="preserve">внешнего финансового анализа </w:t>
      </w:r>
      <w:r>
        <w:rPr>
          <w:sz w:val="28"/>
        </w:rPr>
        <w:t>можно отнести :</w:t>
      </w:r>
    </w:p>
    <w:p w:rsidR="00B35F19" w:rsidRDefault="00B35F19">
      <w:pPr>
        <w:numPr>
          <w:ilvl w:val="0"/>
          <w:numId w:val="1"/>
        </w:numPr>
        <w:rPr>
          <w:sz w:val="28"/>
        </w:rPr>
      </w:pPr>
      <w:r>
        <w:rPr>
          <w:sz w:val="28"/>
        </w:rPr>
        <w:t>множественность субъектов анализа (пользователей информации о деятельности организации);</w:t>
      </w:r>
    </w:p>
    <w:p w:rsidR="00B35F19" w:rsidRDefault="00B35F19">
      <w:pPr>
        <w:numPr>
          <w:ilvl w:val="0"/>
          <w:numId w:val="1"/>
        </w:numPr>
        <w:rPr>
          <w:sz w:val="28"/>
        </w:rPr>
      </w:pPr>
      <w:r>
        <w:rPr>
          <w:sz w:val="28"/>
        </w:rPr>
        <w:t>разнообразие целей и интересов субъектов анализа;</w:t>
      </w:r>
    </w:p>
    <w:p w:rsidR="00B35F19" w:rsidRDefault="00B35F19">
      <w:pPr>
        <w:numPr>
          <w:ilvl w:val="0"/>
          <w:numId w:val="1"/>
        </w:numPr>
        <w:rPr>
          <w:sz w:val="28"/>
        </w:rPr>
      </w:pPr>
      <w:r>
        <w:rPr>
          <w:sz w:val="28"/>
        </w:rPr>
        <w:t>наличие типовых методик, стандартов учёта и отчётности;</w:t>
      </w:r>
    </w:p>
    <w:p w:rsidR="00B35F19" w:rsidRDefault="00B35F19">
      <w:pPr>
        <w:numPr>
          <w:ilvl w:val="0"/>
          <w:numId w:val="1"/>
        </w:numPr>
        <w:rPr>
          <w:sz w:val="28"/>
        </w:rPr>
      </w:pPr>
      <w:r>
        <w:rPr>
          <w:sz w:val="28"/>
        </w:rPr>
        <w:t>ориентацию анализа только на публичную, внешнюю отчётность организации;</w:t>
      </w:r>
    </w:p>
    <w:p w:rsidR="00B35F19" w:rsidRDefault="00B35F19">
      <w:pPr>
        <w:numPr>
          <w:ilvl w:val="0"/>
          <w:numId w:val="1"/>
        </w:numPr>
        <w:rPr>
          <w:sz w:val="28"/>
        </w:rPr>
      </w:pPr>
      <w:r>
        <w:rPr>
          <w:sz w:val="28"/>
        </w:rPr>
        <w:t>ограничение задач анализа как следствие предыдущего фактора;</w:t>
      </w:r>
    </w:p>
    <w:p w:rsidR="00B35F19" w:rsidRDefault="00B35F19">
      <w:pPr>
        <w:numPr>
          <w:ilvl w:val="0"/>
          <w:numId w:val="1"/>
        </w:numPr>
        <w:rPr>
          <w:sz w:val="28"/>
        </w:rPr>
      </w:pPr>
      <w:r>
        <w:rPr>
          <w:sz w:val="28"/>
        </w:rPr>
        <w:t>максимальная открытость результатов анализа для пользователей информации о деятельности организации.</w:t>
      </w:r>
    </w:p>
    <w:p w:rsidR="00B35F19" w:rsidRDefault="00B35F19">
      <w:pPr>
        <w:rPr>
          <w:sz w:val="28"/>
        </w:rPr>
      </w:pPr>
      <w:r>
        <w:rPr>
          <w:sz w:val="28"/>
        </w:rPr>
        <w:t xml:space="preserve">Основное </w:t>
      </w:r>
      <w:r>
        <w:rPr>
          <w:i/>
          <w:iCs/>
          <w:sz w:val="28"/>
        </w:rPr>
        <w:t xml:space="preserve">содержание (задачи) внешнего финансового анализа, </w:t>
      </w:r>
      <w:r>
        <w:rPr>
          <w:sz w:val="28"/>
        </w:rPr>
        <w:t>составляемого партнёрами организации по данным публичной финансовой отчётности, составляет:</w:t>
      </w:r>
    </w:p>
    <w:p w:rsidR="00B35F19" w:rsidRDefault="00B35F19">
      <w:pPr>
        <w:numPr>
          <w:ilvl w:val="0"/>
          <w:numId w:val="3"/>
        </w:numPr>
        <w:rPr>
          <w:sz w:val="28"/>
        </w:rPr>
      </w:pPr>
      <w:r>
        <w:rPr>
          <w:sz w:val="28"/>
        </w:rPr>
        <w:t>анализ:</w:t>
      </w:r>
    </w:p>
    <w:p w:rsidR="00B35F19" w:rsidRDefault="00B35F19">
      <w:pPr>
        <w:numPr>
          <w:ilvl w:val="1"/>
          <w:numId w:val="3"/>
        </w:numPr>
        <w:rPr>
          <w:sz w:val="28"/>
        </w:rPr>
      </w:pPr>
      <w:r>
        <w:rPr>
          <w:sz w:val="28"/>
        </w:rPr>
        <w:t>абсолютных показателей прибыли;</w:t>
      </w:r>
    </w:p>
    <w:p w:rsidR="00B35F19" w:rsidRDefault="00B35F19">
      <w:pPr>
        <w:numPr>
          <w:ilvl w:val="1"/>
          <w:numId w:val="3"/>
        </w:numPr>
        <w:rPr>
          <w:sz w:val="28"/>
        </w:rPr>
      </w:pPr>
      <w:r>
        <w:rPr>
          <w:sz w:val="28"/>
        </w:rPr>
        <w:t>относительных показателей рентабельности;</w:t>
      </w:r>
    </w:p>
    <w:p w:rsidR="00B35F19" w:rsidRDefault="00B35F19">
      <w:pPr>
        <w:numPr>
          <w:ilvl w:val="1"/>
          <w:numId w:val="3"/>
        </w:numPr>
        <w:rPr>
          <w:sz w:val="28"/>
        </w:rPr>
      </w:pPr>
      <w:r>
        <w:rPr>
          <w:sz w:val="28"/>
        </w:rPr>
        <w:t>финансового состояния;</w:t>
      </w:r>
    </w:p>
    <w:p w:rsidR="00B35F19" w:rsidRDefault="00B35F19">
      <w:pPr>
        <w:numPr>
          <w:ilvl w:val="1"/>
          <w:numId w:val="3"/>
        </w:numPr>
        <w:rPr>
          <w:sz w:val="28"/>
        </w:rPr>
      </w:pPr>
      <w:r>
        <w:rPr>
          <w:sz w:val="28"/>
        </w:rPr>
        <w:t>рыночной устойчивости;</w:t>
      </w:r>
    </w:p>
    <w:p w:rsidR="00B35F19" w:rsidRDefault="00B35F19">
      <w:pPr>
        <w:numPr>
          <w:ilvl w:val="1"/>
          <w:numId w:val="3"/>
        </w:numPr>
        <w:rPr>
          <w:sz w:val="28"/>
        </w:rPr>
      </w:pPr>
      <w:r>
        <w:rPr>
          <w:sz w:val="28"/>
        </w:rPr>
        <w:t>ликвидности баланса;</w:t>
      </w:r>
    </w:p>
    <w:p w:rsidR="00B35F19" w:rsidRDefault="00B35F19">
      <w:pPr>
        <w:numPr>
          <w:ilvl w:val="1"/>
          <w:numId w:val="3"/>
        </w:numPr>
        <w:rPr>
          <w:sz w:val="28"/>
        </w:rPr>
      </w:pPr>
      <w:r>
        <w:rPr>
          <w:sz w:val="28"/>
        </w:rPr>
        <w:t>платёжеспособности организации;</w:t>
      </w:r>
    </w:p>
    <w:p w:rsidR="00B35F19" w:rsidRDefault="00B35F19">
      <w:pPr>
        <w:numPr>
          <w:ilvl w:val="1"/>
          <w:numId w:val="3"/>
        </w:numPr>
        <w:rPr>
          <w:sz w:val="28"/>
        </w:rPr>
      </w:pPr>
      <w:r>
        <w:rPr>
          <w:sz w:val="28"/>
        </w:rPr>
        <w:t>эффективности использования заёмного капитала;</w:t>
      </w:r>
    </w:p>
    <w:p w:rsidR="00B35F19" w:rsidRDefault="00B35F19">
      <w:pPr>
        <w:numPr>
          <w:ilvl w:val="0"/>
          <w:numId w:val="3"/>
        </w:numPr>
        <w:rPr>
          <w:sz w:val="28"/>
        </w:rPr>
      </w:pPr>
      <w:r>
        <w:rPr>
          <w:sz w:val="28"/>
        </w:rPr>
        <w:t>экономическая диагностика финансового состояния организации.</w:t>
      </w:r>
    </w:p>
    <w:p w:rsidR="00B35F19" w:rsidRDefault="00B35F19">
      <w:pPr>
        <w:ind w:left="360"/>
        <w:rPr>
          <w:sz w:val="28"/>
        </w:rPr>
      </w:pPr>
    </w:p>
    <w:p w:rsidR="00B35F19" w:rsidRDefault="00B35F19">
      <w:pPr>
        <w:ind w:left="360"/>
        <w:rPr>
          <w:sz w:val="28"/>
        </w:rPr>
      </w:pPr>
    </w:p>
    <w:p w:rsidR="00B35F19" w:rsidRDefault="00B35F19">
      <w:pPr>
        <w:ind w:left="360"/>
        <w:rPr>
          <w:sz w:val="28"/>
        </w:rPr>
      </w:pPr>
    </w:p>
    <w:p w:rsidR="00B35F19" w:rsidRDefault="00B35F19">
      <w:pPr>
        <w:rPr>
          <w:sz w:val="28"/>
        </w:rPr>
      </w:pPr>
    </w:p>
    <w:p w:rsidR="00B35F19" w:rsidRDefault="00B35F19">
      <w:pPr>
        <w:pStyle w:val="1"/>
      </w:pPr>
      <w:r>
        <w:rPr>
          <w:sz w:val="32"/>
        </w:rPr>
        <w:t>1.2 Цели финансового анализа</w:t>
      </w:r>
    </w:p>
    <w:p w:rsidR="00B35F19" w:rsidRDefault="00B35F19">
      <w:pPr>
        <w:rPr>
          <w:sz w:val="28"/>
        </w:rPr>
      </w:pPr>
    </w:p>
    <w:p w:rsidR="00B35F19" w:rsidRDefault="00B35F19">
      <w:pPr>
        <w:rPr>
          <w:sz w:val="28"/>
        </w:rPr>
      </w:pPr>
      <w:r>
        <w:rPr>
          <w:sz w:val="28"/>
        </w:rPr>
        <w:t>Финансовый анализ российской организации по постановке цели и задачи не имеет существенных отличий от традиционного подхода. Под традиционным подходом в финансовом анализе понимают совокупность методов, инструментов, технологий, принимаемых для сбора, обработки, интерпретации ( истолкования) данных о хозяйственной деятельности организации.</w:t>
      </w:r>
    </w:p>
    <w:p w:rsidR="00B35F19" w:rsidRDefault="00B35F19">
      <w:pPr>
        <w:rPr>
          <w:sz w:val="28"/>
        </w:rPr>
      </w:pPr>
      <w:r>
        <w:rPr>
          <w:sz w:val="28"/>
        </w:rPr>
        <w:t>Основной вклад в теорию и практику финансового анализа внесён экономистами стран с развитой рыночной экономикой.</w:t>
      </w:r>
    </w:p>
    <w:p w:rsidR="00B35F19" w:rsidRDefault="00B35F19">
      <w:pPr>
        <w:rPr>
          <w:sz w:val="28"/>
        </w:rPr>
      </w:pPr>
      <w:r>
        <w:rPr>
          <w:sz w:val="28"/>
        </w:rPr>
        <w:t xml:space="preserve">Главной </w:t>
      </w:r>
      <w:r>
        <w:rPr>
          <w:i/>
          <w:iCs/>
          <w:sz w:val="28"/>
        </w:rPr>
        <w:t xml:space="preserve">целью финансового анализа </w:t>
      </w:r>
      <w:r>
        <w:rPr>
          <w:sz w:val="28"/>
        </w:rPr>
        <w:t>является оценка и идентификация внутренних проблем организации для подготовки, обоснования, принятия различных управленческих решений, в том числе в области развития организации, выхода из кризиса, перехода к процедурам банкротства, покупки – продажи бизнеса или пакета акций, привлечения инвестиций          ( заёмных средств).</w:t>
      </w:r>
    </w:p>
    <w:p w:rsidR="00B35F19" w:rsidRDefault="00B35F19">
      <w:pPr>
        <w:rPr>
          <w:sz w:val="28"/>
        </w:rPr>
      </w:pPr>
      <w:r>
        <w:rPr>
          <w:i/>
          <w:iCs/>
          <w:sz w:val="28"/>
        </w:rPr>
        <w:t xml:space="preserve">Управленческие решения </w:t>
      </w:r>
      <w:r>
        <w:rPr>
          <w:sz w:val="28"/>
        </w:rPr>
        <w:t>разрабатывают и принимают различные хозяйствующие субъекты:</w:t>
      </w:r>
    </w:p>
    <w:p w:rsidR="00B35F19" w:rsidRDefault="00B35F19">
      <w:pPr>
        <w:numPr>
          <w:ilvl w:val="0"/>
          <w:numId w:val="4"/>
        </w:numPr>
        <w:rPr>
          <w:sz w:val="28"/>
        </w:rPr>
      </w:pPr>
      <w:r>
        <w:rPr>
          <w:sz w:val="28"/>
        </w:rPr>
        <w:t>владельцы – для обоснования стратегических решений ( какие долгосрочные мероприятия следует включить в бизнес – план организации для обеспечения устойчивого развития);</w:t>
      </w:r>
    </w:p>
    <w:p w:rsidR="00B35F19" w:rsidRDefault="00B35F19">
      <w:pPr>
        <w:numPr>
          <w:ilvl w:val="0"/>
          <w:numId w:val="4"/>
        </w:numPr>
        <w:rPr>
          <w:sz w:val="28"/>
        </w:rPr>
      </w:pPr>
      <w:r>
        <w:rPr>
          <w:sz w:val="28"/>
        </w:rPr>
        <w:t>менеджеры – для обоснования стратегических решений ( какие оперативные мероприятия следует включить в план финансового оздоровления организации);</w:t>
      </w:r>
    </w:p>
    <w:p w:rsidR="00B35F19" w:rsidRDefault="00B35F19">
      <w:pPr>
        <w:numPr>
          <w:ilvl w:val="0"/>
          <w:numId w:val="4"/>
        </w:numPr>
        <w:rPr>
          <w:sz w:val="28"/>
        </w:rPr>
      </w:pPr>
      <w:r>
        <w:rPr>
          <w:sz w:val="28"/>
        </w:rPr>
        <w:t>арбитражные управляющие – для выполнения судебных решений (какие неотложные мероприятия следует предусмотреть в плане внешнего управления организацией);</w:t>
      </w:r>
    </w:p>
    <w:p w:rsidR="00B35F19" w:rsidRDefault="00B35F19">
      <w:pPr>
        <w:numPr>
          <w:ilvl w:val="0"/>
          <w:numId w:val="4"/>
        </w:numPr>
        <w:rPr>
          <w:sz w:val="28"/>
        </w:rPr>
      </w:pPr>
      <w:r>
        <w:rPr>
          <w:sz w:val="28"/>
        </w:rPr>
        <w:t>кредиторы – для обоснования решений о предоставлении кредита ( какие условия предоставления кредита исключат возможность его не возврата);</w:t>
      </w:r>
    </w:p>
    <w:p w:rsidR="00B35F19" w:rsidRDefault="00B35F19">
      <w:pPr>
        <w:numPr>
          <w:ilvl w:val="0"/>
          <w:numId w:val="4"/>
        </w:numPr>
        <w:rPr>
          <w:sz w:val="28"/>
        </w:rPr>
      </w:pPr>
      <w:r>
        <w:rPr>
          <w:sz w:val="28"/>
        </w:rPr>
        <w:t>инвесторы -  для подготовки инвестиционных решений ( какие условия инвестирования обеспечат рентабельность инвестиционного проекта);</w:t>
      </w:r>
    </w:p>
    <w:p w:rsidR="00B35F19" w:rsidRDefault="00B35F19">
      <w:pPr>
        <w:numPr>
          <w:ilvl w:val="0"/>
          <w:numId w:val="4"/>
        </w:numPr>
      </w:pPr>
      <w:r>
        <w:rPr>
          <w:sz w:val="28"/>
        </w:rPr>
        <w:t>представители государственных органов управления – для оценки соблюдения государственных интересов ( какие условия государственной поддержки необходимы для восстановления платёжеспособности хозяйствующего субъекта, находящегося полностью или частично в государственной собственности).</w:t>
      </w:r>
    </w:p>
    <w:p w:rsidR="00B35F19" w:rsidRDefault="00B35F19"/>
    <w:p w:rsidR="00B35F19" w:rsidRDefault="00B35F19">
      <w:pPr>
        <w:jc w:val="center"/>
        <w:rPr>
          <w:sz w:val="28"/>
          <w:u w:val="single"/>
        </w:rPr>
      </w:pPr>
    </w:p>
    <w:p w:rsidR="00B35F19" w:rsidRDefault="00B35F19">
      <w:pPr>
        <w:jc w:val="center"/>
        <w:rPr>
          <w:sz w:val="28"/>
          <w:u w:val="single"/>
        </w:rPr>
      </w:pPr>
    </w:p>
    <w:p w:rsidR="00B35F19" w:rsidRDefault="00B35F19">
      <w:pPr>
        <w:jc w:val="center"/>
        <w:rPr>
          <w:sz w:val="28"/>
          <w:u w:val="single"/>
        </w:rPr>
      </w:pPr>
    </w:p>
    <w:p w:rsidR="00B35F19" w:rsidRDefault="00B35F19">
      <w:pPr>
        <w:jc w:val="center"/>
        <w:rPr>
          <w:sz w:val="28"/>
          <w:u w:val="single"/>
        </w:rPr>
      </w:pPr>
    </w:p>
    <w:p w:rsidR="008F0B6E" w:rsidRDefault="008F0B6E">
      <w:pPr>
        <w:jc w:val="center"/>
        <w:rPr>
          <w:sz w:val="28"/>
          <w:u w:val="single"/>
        </w:rPr>
      </w:pPr>
    </w:p>
    <w:p w:rsidR="00B35F19" w:rsidRDefault="00B35F19">
      <w:pPr>
        <w:jc w:val="center"/>
        <w:rPr>
          <w:sz w:val="28"/>
          <w:u w:val="single"/>
        </w:rPr>
      </w:pPr>
    </w:p>
    <w:p w:rsidR="008F0B6E" w:rsidRDefault="008F0B6E" w:rsidP="008F0B6E">
      <w:pPr>
        <w:ind w:firstLine="600"/>
        <w:rPr>
          <w:b/>
          <w:bCs/>
          <w:color w:val="262E66"/>
        </w:rPr>
      </w:pPr>
    </w:p>
    <w:p w:rsidR="008F0B6E" w:rsidRDefault="008F0B6E" w:rsidP="008F0B6E">
      <w:pPr>
        <w:ind w:firstLine="600"/>
        <w:rPr>
          <w:color w:val="262E66"/>
        </w:rPr>
      </w:pPr>
      <w:r>
        <w:rPr>
          <w:b/>
          <w:bCs/>
          <w:color w:val="262E66"/>
        </w:rPr>
        <w:t>  Бухгалтерский баланс и Отчет о прибылях и убытках на 31 марта 2003 года.</w:t>
      </w:r>
      <w:r>
        <w:rPr>
          <w:color w:val="262E66"/>
        </w:rPr>
        <w:t xml:space="preserve"> </w:t>
      </w:r>
    </w:p>
    <w:p w:rsidR="008F0B6E" w:rsidRDefault="00406372" w:rsidP="008F0B6E">
      <w:pPr>
        <w:ind w:firstLine="600"/>
        <w:jc w:val="center"/>
        <w:rPr>
          <w:color w:val="262E66"/>
        </w:rPr>
      </w:pPr>
      <w:r>
        <w:rPr>
          <w:color w:val="262E66"/>
        </w:rPr>
        <w:pict>
          <v:rect id="_x0000_i1025" style="width:467.75pt;height:.75pt" o:hralign="center" o:hrstd="t" o:hrnoshade="t" o:hr="t" fillcolor="#069" stroked="f"/>
        </w:pict>
      </w:r>
    </w:p>
    <w:p w:rsidR="008F0B6E" w:rsidRDefault="008F0B6E" w:rsidP="008F0B6E">
      <w:pPr>
        <w:ind w:firstLine="600"/>
        <w:jc w:val="center"/>
        <w:rPr>
          <w:color w:val="262E66"/>
        </w:rPr>
      </w:pPr>
      <w:r>
        <w:rPr>
          <w:b/>
          <w:bCs/>
          <w:color w:val="262E66"/>
        </w:rPr>
        <w:t>БУХГАЛТЕРСКИЙ БАЛАНС ПО СОСТОЯНИЮ НА 31 МАРТА 2003 ГОДА</w:t>
      </w:r>
      <w:r>
        <w:rPr>
          <w:color w:val="262E66"/>
        </w:rPr>
        <w:t xml:space="preserve"> </w:t>
      </w:r>
    </w:p>
    <w:tbl>
      <w:tblPr>
        <w:tblW w:w="984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6238"/>
        <w:gridCol w:w="705"/>
        <w:gridCol w:w="1395"/>
        <w:gridCol w:w="1502"/>
      </w:tblGrid>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ЗАО “Инвестиционная компания “УНИВЕР”</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31 марта 2003 года</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В тыс. руб</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В тыс. руб</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АКТИВ</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Код cтр.</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rPr>
                <w:b/>
                <w:bCs/>
              </w:rPr>
              <w:t>На начало отчетного периода</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На конец отчетного периода</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3</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4</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I. ВНЕОБОРОТНЫЕ АКТИВЫ</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Нематериальные активы (04, 05)</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110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патенты, лицензии, товарные знаки (знаки обслуживания), иные аналогичные с перечисленными права и активы</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111</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организационные расходы</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112</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Основные средства (01, 02)</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120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495</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507</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здания, машины и оборудование</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122</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495</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507</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Долгосрочные финансовые вложения (58, 59)</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140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3 221</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2 562</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инвестиции в другие организации</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143</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3 221</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2 552</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прочие долгосрочные финансовые вложения</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145</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10</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ИТОГО по разделу I</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190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3 716</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3 069</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II. ОБОРОТНЫЕ АКТИВЫ</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Запасы</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210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502</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444</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сырье, материалы и др. аналогичные ценности (10,14,16)</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211</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затраты в незавершенном производстве</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213</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расходы будущих периодов (97)</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216</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502</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444</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Налог на добавленную стоимость по приобретенным ценностям (19)</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220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84</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75</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Дебиторская задолженность (платежи по которой ожидаются в течение 12 месяцев после отчетной даты)</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230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Дебиторская задолженность (платежи по которой ожидаются в течение 12 месяцев после отчетной даты</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240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214 468</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220 228</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покупатели и заказчики (62, 63, 76)</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241</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214 369</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219 558</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авансы выданные</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245</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94</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453</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прочие дебиторы</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246</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5</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217</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Краткосрочные финансовые вложения (58, 59, 81)</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250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75 916</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40 236</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займы, предоставленные организациям на срок менее 12 месяцев (58, 59, 81)</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251</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1 385</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3 600</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прочие краткосрочные финансовые вложения</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253</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74 531</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36 636</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Денежные средства</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260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9 746</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18 087</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касса (50)</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261</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29</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18</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расчетные счета (51)</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262</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8 667</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16 526</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прочие денежные средства (55,57)</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264</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1 040</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1 543</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ИТОГО по разделу II</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290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300 716</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279 070</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БАЛАНС (сумма строк 190+290)</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300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304 432</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282 139</w:t>
            </w:r>
          </w:p>
        </w:tc>
      </w:tr>
    </w:tbl>
    <w:p w:rsidR="008F0B6E" w:rsidRDefault="008F0B6E" w:rsidP="008F0B6E">
      <w:pPr>
        <w:ind w:firstLine="600"/>
        <w:jc w:val="center"/>
        <w:rPr>
          <w:vanish/>
          <w:color w:val="262E66"/>
        </w:rPr>
      </w:pPr>
    </w:p>
    <w:tbl>
      <w:tblPr>
        <w:tblW w:w="984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6234"/>
        <w:gridCol w:w="702"/>
        <w:gridCol w:w="1406"/>
        <w:gridCol w:w="1498"/>
      </w:tblGrid>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ПАССИВ</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rPr>
                <w:b/>
                <w:bCs/>
              </w:rPr>
            </w:pPr>
            <w:r>
              <w:rPr>
                <w:b/>
                <w:bCs/>
              </w:rPr>
              <w:t>Код</w:t>
            </w:r>
          </w:p>
          <w:p w:rsidR="008F0B6E" w:rsidRDefault="008F0B6E">
            <w:pPr>
              <w:pStyle w:val="a7"/>
              <w:jc w:val="center"/>
            </w:pPr>
            <w:r>
              <w:rPr>
                <w:b/>
                <w:bCs/>
              </w:rPr>
              <w:t>стр.</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rPr>
                <w:b/>
                <w:bCs/>
              </w:rPr>
            </w:pPr>
            <w:r>
              <w:rPr>
                <w:b/>
                <w:bCs/>
              </w:rPr>
              <w:t>На начало</w:t>
            </w:r>
          </w:p>
          <w:p w:rsidR="008F0B6E" w:rsidRDefault="008F0B6E">
            <w:pPr>
              <w:pStyle w:val="a7"/>
              <w:jc w:val="center"/>
              <w:rPr>
                <w:b/>
                <w:bCs/>
              </w:rPr>
            </w:pPr>
            <w:r>
              <w:rPr>
                <w:b/>
                <w:bCs/>
              </w:rPr>
              <w:t>Отчетного</w:t>
            </w:r>
          </w:p>
          <w:p w:rsidR="008F0B6E" w:rsidRDefault="008F0B6E">
            <w:pPr>
              <w:pStyle w:val="a7"/>
              <w:jc w:val="center"/>
            </w:pPr>
            <w:r>
              <w:rPr>
                <w:b/>
                <w:bCs/>
              </w:rPr>
              <w:t>периода</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rPr>
                <w:b/>
                <w:bCs/>
              </w:rPr>
            </w:pPr>
            <w:r>
              <w:rPr>
                <w:b/>
                <w:bCs/>
              </w:rPr>
              <w:t>На конец</w:t>
            </w:r>
          </w:p>
          <w:p w:rsidR="008F0B6E" w:rsidRDefault="008F0B6E">
            <w:pPr>
              <w:pStyle w:val="a7"/>
              <w:jc w:val="center"/>
              <w:rPr>
                <w:b/>
                <w:bCs/>
              </w:rPr>
            </w:pPr>
            <w:r>
              <w:rPr>
                <w:b/>
                <w:bCs/>
              </w:rPr>
              <w:t>отчетного</w:t>
            </w:r>
          </w:p>
          <w:p w:rsidR="008F0B6E" w:rsidRDefault="008F0B6E">
            <w:pPr>
              <w:pStyle w:val="a7"/>
              <w:jc w:val="center"/>
            </w:pPr>
            <w:r>
              <w:rPr>
                <w:b/>
                <w:bCs/>
              </w:rPr>
              <w:t>периода</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3</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4</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III. КАПИТАЛ И РЕЗЕРВЫ</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Уставный капитал (80)</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410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12 000</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12 000</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Добавочный капитал (83)</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420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4 800</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4 800</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Резервный капитал (82)</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430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388</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460</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резервы, образованные в соответствии с учредительными документами</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432</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388</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460</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Нераспределенная прибыль прошлых лет (84)</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460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4 141</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4 068</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Нераспределенная прибыль отчетного года (84)</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470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х</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523</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ИТОГО по разделу III</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490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21 328</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21 851</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IV. ДОЛГОСРОЧНЫЕ ОБЯЗАТЕЛЬСТВА</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Займы и кредиты (67)</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510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в том числе</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кредиты банков, подлежащих погашению, более чем через 12 месяцев после отчетной даты</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511</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ИТОГО по разделу IV</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590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V. КРАТКОСРОЧНЫЕ ОБЯЗАТЕЛЬСТВА</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Займы и кредиты (66)</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610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95 128</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182 322</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кредиты банков, подлежащих погашению в течение 12 месяцев после отчетной даты</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611</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75 000</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149 950</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займы, подлежащие погашению в течение 12 месяцев после отчетной даты</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612</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20 128</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32 372</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Кредиторская задолженность</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620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187 976</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77 966</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поставщики и подрядчики (60, 76)</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621</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187 104</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77 797</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векселя к уплате (60)</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622</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задолженность перед персоналом организации (70)</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624</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65</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72</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задолженность перед государственными внебюджетными фондами (69)</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625</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17</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задолженность перед бюджетом (68)</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626</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807</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80</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прочие кредиторы</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628</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Прочие краткосрочные обязательства</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660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ИТОГО по разделу V</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690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283 104</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260 288</w:t>
            </w:r>
          </w:p>
        </w:tc>
      </w:tr>
      <w:tr w:rsidR="008F0B6E">
        <w:trPr>
          <w:tblCellSpacing w:w="7" w:type="dxa"/>
          <w:jc w:val="center"/>
        </w:trPr>
        <w:tc>
          <w:tcPr>
            <w:tcW w:w="31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БАЛАНС (сумма строк 490+590+690)</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700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304 432</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282 139</w:t>
            </w:r>
          </w:p>
        </w:tc>
      </w:tr>
    </w:tbl>
    <w:p w:rsidR="008F0B6E" w:rsidRDefault="008F0B6E" w:rsidP="008F0B6E">
      <w:pPr>
        <w:pStyle w:val="a7"/>
        <w:ind w:firstLine="600"/>
        <w:jc w:val="center"/>
        <w:rPr>
          <w:b/>
          <w:bCs/>
          <w:color w:val="262E66"/>
        </w:rPr>
      </w:pPr>
    </w:p>
    <w:p w:rsidR="008F0B6E" w:rsidRDefault="008F0B6E" w:rsidP="008F0B6E">
      <w:pPr>
        <w:pStyle w:val="a7"/>
        <w:ind w:firstLine="600"/>
        <w:jc w:val="center"/>
        <w:rPr>
          <w:b/>
          <w:bCs/>
          <w:color w:val="262E66"/>
        </w:rPr>
      </w:pPr>
    </w:p>
    <w:p w:rsidR="008F0B6E" w:rsidRDefault="008F0B6E" w:rsidP="008F0B6E">
      <w:pPr>
        <w:pStyle w:val="a7"/>
        <w:ind w:firstLine="600"/>
        <w:jc w:val="center"/>
        <w:rPr>
          <w:b/>
          <w:bCs/>
          <w:color w:val="262E66"/>
        </w:rPr>
      </w:pPr>
    </w:p>
    <w:p w:rsidR="008F0B6E" w:rsidRDefault="008F0B6E" w:rsidP="008F0B6E">
      <w:pPr>
        <w:pStyle w:val="a7"/>
        <w:ind w:firstLine="600"/>
        <w:jc w:val="center"/>
        <w:rPr>
          <w:b/>
          <w:bCs/>
          <w:color w:val="262E66"/>
        </w:rPr>
      </w:pPr>
    </w:p>
    <w:p w:rsidR="008F0B6E" w:rsidRDefault="008F0B6E" w:rsidP="008F0B6E">
      <w:pPr>
        <w:pStyle w:val="a7"/>
        <w:ind w:firstLine="600"/>
        <w:jc w:val="center"/>
        <w:rPr>
          <w:b/>
          <w:bCs/>
          <w:color w:val="262E66"/>
        </w:rPr>
      </w:pPr>
    </w:p>
    <w:p w:rsidR="008F0B6E" w:rsidRDefault="008F0B6E" w:rsidP="008F0B6E">
      <w:pPr>
        <w:pStyle w:val="a7"/>
        <w:ind w:firstLine="600"/>
        <w:jc w:val="center"/>
        <w:rPr>
          <w:b/>
          <w:bCs/>
          <w:color w:val="262E66"/>
        </w:rPr>
      </w:pPr>
      <w:r>
        <w:rPr>
          <w:b/>
          <w:bCs/>
          <w:color w:val="262E66"/>
        </w:rPr>
        <w:t> </w:t>
      </w:r>
    </w:p>
    <w:p w:rsidR="008F0B6E" w:rsidRDefault="008F0B6E" w:rsidP="008F0B6E">
      <w:pPr>
        <w:pStyle w:val="a7"/>
        <w:ind w:firstLine="600"/>
        <w:jc w:val="center"/>
        <w:rPr>
          <w:b/>
          <w:bCs/>
          <w:color w:val="262E66"/>
        </w:rPr>
      </w:pPr>
      <w:r>
        <w:rPr>
          <w:b/>
          <w:bCs/>
          <w:color w:val="262E66"/>
        </w:rPr>
        <w:t>ОТЧЕТ О ПРИБЫЛЯХ И УБЫТКАХ.</w:t>
      </w:r>
      <w:r>
        <w:rPr>
          <w:b/>
          <w:bCs/>
          <w:color w:val="262E66"/>
        </w:rPr>
        <w:br/>
        <w:t>По состоянию за период с 1 января по 31 марта 2003 года , в тыс. руб.</w:t>
      </w:r>
    </w:p>
    <w:tbl>
      <w:tblPr>
        <w:tblW w:w="1017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6182"/>
        <w:gridCol w:w="721"/>
        <w:gridCol w:w="1428"/>
        <w:gridCol w:w="1839"/>
      </w:tblGrid>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rPr>
                <w:b/>
                <w:bCs/>
              </w:rPr>
              <w:t>Код стр.</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rPr>
                <w:b/>
                <w:bCs/>
              </w:rPr>
            </w:pPr>
            <w:r>
              <w:rPr>
                <w:b/>
                <w:bCs/>
              </w:rPr>
              <w:t>Код</w:t>
            </w:r>
          </w:p>
          <w:p w:rsidR="008F0B6E" w:rsidRDefault="008F0B6E">
            <w:pPr>
              <w:pStyle w:val="a7"/>
              <w:jc w:val="center"/>
            </w:pPr>
            <w:r>
              <w:rPr>
                <w:b/>
                <w:bCs/>
              </w:rPr>
              <w:t>стр.</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rPr>
                <w:b/>
                <w:bCs/>
              </w:rPr>
            </w:pPr>
            <w:r>
              <w:rPr>
                <w:b/>
                <w:bCs/>
              </w:rPr>
              <w:t>За отчетный</w:t>
            </w:r>
          </w:p>
          <w:p w:rsidR="008F0B6E" w:rsidRDefault="008F0B6E">
            <w:pPr>
              <w:pStyle w:val="a7"/>
              <w:jc w:val="center"/>
            </w:pPr>
            <w:r>
              <w:rPr>
                <w:b/>
                <w:bCs/>
              </w:rPr>
              <w:t>период</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rPr>
                <w:b/>
                <w:bCs/>
              </w:rPr>
            </w:pPr>
            <w:r>
              <w:rPr>
                <w:b/>
                <w:bCs/>
              </w:rPr>
              <w:t>За аналогичный</w:t>
            </w:r>
          </w:p>
          <w:p w:rsidR="008F0B6E" w:rsidRDefault="008F0B6E">
            <w:pPr>
              <w:pStyle w:val="a7"/>
              <w:jc w:val="center"/>
              <w:rPr>
                <w:b/>
                <w:bCs/>
              </w:rPr>
            </w:pPr>
            <w:r>
              <w:rPr>
                <w:b/>
                <w:bCs/>
              </w:rPr>
              <w:t>период</w:t>
            </w:r>
          </w:p>
          <w:p w:rsidR="008F0B6E" w:rsidRDefault="008F0B6E">
            <w:pPr>
              <w:pStyle w:val="a7"/>
              <w:jc w:val="center"/>
            </w:pPr>
            <w:r>
              <w:rPr>
                <w:b/>
                <w:bCs/>
              </w:rPr>
              <w:t>прошлого года</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3</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4</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rPr>
                <w:b/>
                <w:bCs/>
              </w:rPr>
              <w:t>I. Доходы и расходы по обычным видам деятельности</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010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3 234 195</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407 388</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В том числе от продажи:</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дилерская деятельность</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011</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3 233 250</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406 565</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брокерская деятельность</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012</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945</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823</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013</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Себестоимость проданных товаров</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020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3 230 855</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405 594</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в том числе проданных</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дилерская деятельность</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021</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3 230 855</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 </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023</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Валовая прибыль</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029</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3 340</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1 794</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Коммерческие расходы</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030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Управленческие расходы</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040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1 001</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865</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Прибыль (убыток) от продаж (строки (010-020-030-040))</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050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2 339</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929</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rPr>
                <w:b/>
                <w:bCs/>
              </w:rPr>
              <w:t>II. Операционные доходы и расходы</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Проценты к получению</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060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974</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71</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Проценты к уплате</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070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2 566</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15</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Доходы от участия в других организациях</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080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338</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Прочие операционные доходы</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090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3</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26</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Прочие операционные расходы</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100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45</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153</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rPr>
                <w:b/>
                <w:bCs/>
              </w:rPr>
              <w:t>III. Внереализационные доходы и расходы</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Прочие внереализационные доходы</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120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Прочие внереализационные расходы</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130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9</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Прибыль (убыток) до налогообложения (строки 050+060-070+080+090-100+120-130)</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140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700</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1 194</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Налог на прибыль и иные аналогичные обязательные платежи</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150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177</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252</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Прибыль (убыток) от обычной деятельности</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160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523</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942</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rPr>
                <w:b/>
                <w:bCs/>
              </w:rPr>
              <w:t>IV. Чрезвычайные доходы и расходы</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Чрезвычайные доходы</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170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 </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Чрезвычайные расходы</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180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r>
              <w:t>-</w:t>
            </w:r>
          </w:p>
        </w:tc>
      </w:tr>
      <w:tr w:rsidR="008F0B6E">
        <w:trPr>
          <w:tblCellSpacing w:w="7" w:type="dxa"/>
          <w:jc w:val="center"/>
        </w:trPr>
        <w:tc>
          <w:tcPr>
            <w:tcW w:w="30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pPr>
            <w:r>
              <w:t>Чистая прибыль (нераспределенная прибыль (убыток) отчетного периода) (строки (160+170-180))</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190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523</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8F0B6E" w:rsidRDefault="008F0B6E">
            <w:pPr>
              <w:pStyle w:val="a7"/>
              <w:jc w:val="center"/>
            </w:pPr>
            <w:r>
              <w:t>942</w:t>
            </w:r>
          </w:p>
        </w:tc>
      </w:tr>
    </w:tbl>
    <w:p w:rsidR="008F0B6E" w:rsidRDefault="008F0B6E" w:rsidP="008F0B6E"/>
    <w:p w:rsidR="008F0B6E" w:rsidRDefault="008F0B6E" w:rsidP="008F0B6E"/>
    <w:p w:rsidR="008F0B6E" w:rsidRDefault="008F0B6E" w:rsidP="008F0B6E"/>
    <w:p w:rsidR="008F0B6E" w:rsidRDefault="008F0B6E" w:rsidP="008F0B6E"/>
    <w:p w:rsidR="008F0B6E" w:rsidRDefault="008F0B6E" w:rsidP="008F0B6E"/>
    <w:p w:rsidR="008F0B6E" w:rsidRDefault="008F0B6E" w:rsidP="008F0B6E"/>
    <w:p w:rsidR="008F0B6E" w:rsidRDefault="008F0B6E" w:rsidP="008F0B6E"/>
    <w:p w:rsidR="008F0B6E" w:rsidRDefault="008F0B6E" w:rsidP="008F0B6E"/>
    <w:p w:rsidR="008F0B6E" w:rsidRDefault="008F0B6E" w:rsidP="008F0B6E"/>
    <w:p w:rsidR="008F0B6E" w:rsidRDefault="008F0B6E" w:rsidP="008F0B6E"/>
    <w:p w:rsidR="008F0B6E" w:rsidRDefault="008F0B6E" w:rsidP="008F0B6E"/>
    <w:p w:rsidR="008F0B6E" w:rsidRDefault="008F0B6E" w:rsidP="008F0B6E"/>
    <w:p w:rsidR="008F0B6E" w:rsidRDefault="008F0B6E" w:rsidP="008F0B6E"/>
    <w:p w:rsidR="008F0B6E" w:rsidRDefault="008F0B6E" w:rsidP="008F0B6E"/>
    <w:p w:rsidR="008F0B6E" w:rsidRDefault="008F0B6E" w:rsidP="008F0B6E"/>
    <w:p w:rsidR="008F0B6E" w:rsidRDefault="008F0B6E" w:rsidP="008F0B6E"/>
    <w:p w:rsidR="008F0B6E" w:rsidRDefault="008F0B6E" w:rsidP="008F0B6E"/>
    <w:p w:rsidR="008F0B6E" w:rsidRDefault="008F0B6E" w:rsidP="008F0B6E"/>
    <w:p w:rsidR="008F0B6E" w:rsidRDefault="008F0B6E" w:rsidP="008F0B6E"/>
    <w:p w:rsidR="008F0B6E" w:rsidRDefault="008F0B6E" w:rsidP="008F0B6E"/>
    <w:p w:rsidR="008F0B6E" w:rsidRDefault="008F0B6E" w:rsidP="008F0B6E"/>
    <w:p w:rsidR="008F0B6E" w:rsidRDefault="008F0B6E" w:rsidP="008F0B6E"/>
    <w:p w:rsidR="008F0B6E" w:rsidRDefault="008F0B6E" w:rsidP="008F0B6E"/>
    <w:p w:rsidR="008F0B6E" w:rsidRDefault="008F0B6E" w:rsidP="008F0B6E"/>
    <w:p w:rsidR="008F0B6E" w:rsidRDefault="008F0B6E" w:rsidP="008F0B6E"/>
    <w:p w:rsidR="008F0B6E" w:rsidRDefault="008F0B6E" w:rsidP="008F0B6E"/>
    <w:p w:rsidR="00B35F19" w:rsidRDefault="00B35F19">
      <w:pPr>
        <w:pStyle w:val="2"/>
        <w:rPr>
          <w:b/>
          <w:bCs/>
          <w:sz w:val="32"/>
        </w:rPr>
      </w:pPr>
      <w:r>
        <w:rPr>
          <w:b/>
          <w:bCs/>
          <w:sz w:val="32"/>
        </w:rPr>
        <w:t>2. Основная часть</w:t>
      </w:r>
    </w:p>
    <w:p w:rsidR="00B35F19" w:rsidRDefault="00B35F19">
      <w:pPr>
        <w:pStyle w:val="a4"/>
        <w:rPr>
          <w:sz w:val="32"/>
        </w:rPr>
      </w:pPr>
      <w:r>
        <w:rPr>
          <w:sz w:val="32"/>
        </w:rPr>
        <w:t>2.1 Характеристика формы №1 и формы №2</w:t>
      </w:r>
    </w:p>
    <w:p w:rsidR="00B35F19" w:rsidRDefault="00B35F19">
      <w:pPr>
        <w:pStyle w:val="a4"/>
        <w:jc w:val="left"/>
        <w:rPr>
          <w:b w:val="0"/>
          <w:bCs w:val="0"/>
          <w:u w:val="none"/>
        </w:rPr>
      </w:pPr>
    </w:p>
    <w:p w:rsidR="00B35F19" w:rsidRDefault="00B35F19">
      <w:pPr>
        <w:pStyle w:val="a4"/>
        <w:jc w:val="left"/>
        <w:rPr>
          <w:b w:val="0"/>
          <w:bCs w:val="0"/>
          <w:u w:val="none"/>
        </w:rPr>
      </w:pPr>
      <w:r>
        <w:rPr>
          <w:b w:val="0"/>
          <w:bCs w:val="0"/>
          <w:u w:val="none"/>
        </w:rPr>
        <w:t>Отчётность – это заключительный элемент бухгалтерского учёта. Подготовка бухгалтерской отчётности – забота не только бухгалтерии, но и других экономических и технических служб, т.к. в ней подводятся и оцениваются все аспекты деятельности организации.</w:t>
      </w:r>
    </w:p>
    <w:p w:rsidR="00B35F19" w:rsidRDefault="00B35F19">
      <w:pPr>
        <w:pStyle w:val="a4"/>
        <w:jc w:val="left"/>
        <w:rPr>
          <w:b w:val="0"/>
          <w:bCs w:val="0"/>
          <w:u w:val="none"/>
        </w:rPr>
      </w:pPr>
      <w:r>
        <w:rPr>
          <w:b w:val="0"/>
          <w:bCs w:val="0"/>
          <w:u w:val="none"/>
        </w:rPr>
        <w:t>Отчётность составляют на основании всех видов текущего учёта : бухгалтерского, статистического, оперативно – технического.</w:t>
      </w:r>
    </w:p>
    <w:p w:rsidR="00B35F19" w:rsidRDefault="00B35F19">
      <w:pPr>
        <w:pStyle w:val="a4"/>
        <w:jc w:val="left"/>
        <w:rPr>
          <w:b w:val="0"/>
          <w:bCs w:val="0"/>
          <w:u w:val="none"/>
        </w:rPr>
      </w:pPr>
      <w:r>
        <w:rPr>
          <w:b w:val="0"/>
          <w:bCs w:val="0"/>
          <w:u w:val="none"/>
        </w:rPr>
        <w:t>Отчётность может содержать: количественные и качественные характеристики, стоимостные и актуальные показатели.</w:t>
      </w:r>
    </w:p>
    <w:p w:rsidR="00B35F19" w:rsidRDefault="00B35F19">
      <w:pPr>
        <w:pStyle w:val="a4"/>
        <w:jc w:val="left"/>
        <w:rPr>
          <w:b w:val="0"/>
          <w:bCs w:val="0"/>
          <w:u w:val="none"/>
        </w:rPr>
      </w:pPr>
      <w:r>
        <w:rPr>
          <w:b w:val="0"/>
          <w:bCs w:val="0"/>
          <w:u w:val="none"/>
        </w:rPr>
        <w:t>Все элементы бухгалтерского отчёта тесно связанны между собой и представляют собой единое целое. Это система экономических показателей, характеризующих условия и результаты работы организации за отчётный период. Вместе с теми сведениями, содержащиеся в бухгалтерской отчётности, имеют комплексный характер, потому что отражают разные аспекты хозяйственных операций и явлений. Например, данные, представленные в балансе организации (форма №1), дополняют сведения, содержащиеся в отчёте о прибылях и убытках (форма №2), и наоборот.</w:t>
      </w:r>
    </w:p>
    <w:p w:rsidR="00B35F19" w:rsidRDefault="00B35F19">
      <w:pPr>
        <w:pStyle w:val="a4"/>
        <w:jc w:val="left"/>
        <w:rPr>
          <w:b w:val="0"/>
          <w:bCs w:val="0"/>
          <w:u w:val="none"/>
        </w:rPr>
      </w:pPr>
      <w:r>
        <w:rPr>
          <w:b w:val="0"/>
          <w:bCs w:val="0"/>
          <w:u w:val="none"/>
        </w:rPr>
        <w:t>Системность и комплексность сведений, содержащихся в бухгалтерской отчётности, являются следствием предъявляемых к её составлению требований:</w:t>
      </w:r>
    </w:p>
    <w:p w:rsidR="00B35F19" w:rsidRDefault="00B35F19">
      <w:pPr>
        <w:pStyle w:val="a4"/>
        <w:numPr>
          <w:ilvl w:val="0"/>
          <w:numId w:val="5"/>
        </w:numPr>
        <w:jc w:val="left"/>
        <w:rPr>
          <w:b w:val="0"/>
          <w:bCs w:val="0"/>
          <w:u w:val="none"/>
        </w:rPr>
      </w:pPr>
      <w:r>
        <w:rPr>
          <w:b w:val="0"/>
          <w:bCs w:val="0"/>
          <w:u w:val="none"/>
        </w:rPr>
        <w:t>полнота отражений а учёте за отчётный год всех хозяйственных операций, осуществляемых в этом году, и результатов инвентаризации имущества и обязательств;</w:t>
      </w:r>
    </w:p>
    <w:p w:rsidR="00B35F19" w:rsidRDefault="00B35F19">
      <w:pPr>
        <w:pStyle w:val="a4"/>
        <w:numPr>
          <w:ilvl w:val="0"/>
          <w:numId w:val="5"/>
        </w:numPr>
        <w:jc w:val="left"/>
        <w:rPr>
          <w:b w:val="0"/>
          <w:bCs w:val="0"/>
          <w:u w:val="none"/>
        </w:rPr>
      </w:pPr>
      <w:r>
        <w:rPr>
          <w:b w:val="0"/>
          <w:bCs w:val="0"/>
          <w:u w:val="none"/>
        </w:rPr>
        <w:t>правильность отнесения доходов и расходов к отчётному периоду в соответствии с Планом счетов бухгалтерского учёта и Положением о бухгалтерском учёте на дату проведения годовой инвентаризации в РФ;</w:t>
      </w:r>
    </w:p>
    <w:p w:rsidR="00B35F19" w:rsidRDefault="00B35F19">
      <w:pPr>
        <w:pStyle w:val="a4"/>
        <w:numPr>
          <w:ilvl w:val="0"/>
          <w:numId w:val="5"/>
        </w:numPr>
        <w:jc w:val="left"/>
        <w:rPr>
          <w:b w:val="0"/>
          <w:bCs w:val="0"/>
          <w:u w:val="none"/>
        </w:rPr>
      </w:pPr>
      <w:r>
        <w:rPr>
          <w:b w:val="0"/>
          <w:bCs w:val="0"/>
          <w:u w:val="none"/>
        </w:rPr>
        <w:t>тождество данных аналитического учёта оборотам и остаткам по счетам синтетического учёта на дату проведения годовой инвентаризации;</w:t>
      </w:r>
    </w:p>
    <w:p w:rsidR="00B35F19" w:rsidRDefault="00B35F19">
      <w:pPr>
        <w:pStyle w:val="a4"/>
        <w:numPr>
          <w:ilvl w:val="0"/>
          <w:numId w:val="5"/>
        </w:numPr>
        <w:jc w:val="left"/>
        <w:rPr>
          <w:b w:val="0"/>
          <w:bCs w:val="0"/>
          <w:u w:val="none"/>
        </w:rPr>
      </w:pPr>
      <w:r>
        <w:rPr>
          <w:b w:val="0"/>
          <w:bCs w:val="0"/>
          <w:u w:val="none"/>
        </w:rPr>
        <w:t>соблюдение в течении отчётного года принятой учётной политики; изменений учётной политики по сравнению с предыдущем годом должно быть объяснено в объяснительной записке к годовому отчёту.</w:t>
      </w:r>
    </w:p>
    <w:p w:rsidR="00B35F19" w:rsidRDefault="00B35F19">
      <w:pPr>
        <w:pStyle w:val="a4"/>
        <w:jc w:val="left"/>
        <w:rPr>
          <w:b w:val="0"/>
          <w:bCs w:val="0"/>
          <w:u w:val="none"/>
        </w:rPr>
      </w:pPr>
      <w:r>
        <w:rPr>
          <w:b w:val="0"/>
          <w:bCs w:val="0"/>
          <w:u w:val="none"/>
        </w:rPr>
        <w:t>Бухгалтерская отчетность организации служит основным источником информации об ее деятельности.</w:t>
      </w:r>
    </w:p>
    <w:p w:rsidR="00B35F19" w:rsidRDefault="00B35F19">
      <w:pPr>
        <w:pStyle w:val="a4"/>
        <w:jc w:val="left"/>
        <w:rPr>
          <w:b w:val="0"/>
          <w:bCs w:val="0"/>
          <w:u w:val="none"/>
        </w:rPr>
      </w:pPr>
      <w:r>
        <w:rPr>
          <w:b w:val="0"/>
          <w:bCs w:val="0"/>
          <w:u w:val="none"/>
        </w:rPr>
        <w:t>Тщательное изучение бухгалтерских отчетов раскрывает причины достигнутых успехов и недостатков в работе организации, помогает наметить пути совершенствования ее деятельности. Полный всесторонний анализ отчетности нужен, прежде всего, собственникам и администрации организации для оценки своей деятельности и принятия соответствующих управленческих решений.</w:t>
      </w:r>
    </w:p>
    <w:p w:rsidR="00B35F19" w:rsidRDefault="00B35F19">
      <w:pPr>
        <w:pStyle w:val="a4"/>
        <w:jc w:val="left"/>
        <w:rPr>
          <w:b w:val="0"/>
          <w:bCs w:val="0"/>
          <w:u w:val="none"/>
        </w:rPr>
      </w:pPr>
      <w:r>
        <w:rPr>
          <w:b w:val="0"/>
          <w:bCs w:val="0"/>
          <w:u w:val="none"/>
        </w:rPr>
        <w:t>Как уже отмечалось выше, бухгалтерская отчетность представляет собой наиболее полную, достаточно объективную и достоверную информационную базу, основываясь на которой можно сформировать мнение об имущественном и финансовом положении организации. Поскольку в соответствии с законодательством РФ бухгалтерская отчетность является открытым источником информации, а ее состав, содержание и формы представления по основным параметрам унифицированы, то появляется возможность разработки типовых методик ее чтения и анализа.</w:t>
      </w:r>
    </w:p>
    <w:p w:rsidR="00B35F19" w:rsidRDefault="00B35F19">
      <w:pPr>
        <w:pStyle w:val="a4"/>
        <w:jc w:val="left"/>
        <w:rPr>
          <w:b w:val="0"/>
          <w:bCs w:val="0"/>
          <w:u w:val="none"/>
        </w:rPr>
      </w:pPr>
    </w:p>
    <w:p w:rsidR="00B35F19" w:rsidRDefault="00B35F19">
      <w:pPr>
        <w:pStyle w:val="a4"/>
        <w:rPr>
          <w:sz w:val="32"/>
        </w:rPr>
      </w:pPr>
      <w:r>
        <w:rPr>
          <w:sz w:val="32"/>
        </w:rPr>
        <w:t>2.2 Предварительная обработка исходных данных.</w:t>
      </w:r>
    </w:p>
    <w:p w:rsidR="00B35F19" w:rsidRDefault="00B35F19">
      <w:pPr>
        <w:pStyle w:val="a4"/>
        <w:rPr>
          <w:sz w:val="32"/>
        </w:rPr>
      </w:pPr>
    </w:p>
    <w:p w:rsidR="00B35F19" w:rsidRDefault="00B35F19">
      <w:pPr>
        <w:pStyle w:val="a4"/>
        <w:jc w:val="left"/>
        <w:rPr>
          <w:b w:val="0"/>
          <w:bCs w:val="0"/>
          <w:i/>
          <w:iCs/>
          <w:u w:val="none"/>
        </w:rPr>
      </w:pPr>
      <w:r>
        <w:rPr>
          <w:b w:val="0"/>
          <w:bCs w:val="0"/>
          <w:i/>
          <w:iCs/>
          <w:u w:val="none"/>
        </w:rPr>
        <w:t>Аналитическая форма баланса(тыс.руб):</w:t>
      </w:r>
    </w:p>
    <w:p w:rsidR="00B35F19" w:rsidRDefault="00B35F19">
      <w:pPr>
        <w:pStyle w:val="a4"/>
        <w:jc w:val="left"/>
        <w:rPr>
          <w:b w:val="0"/>
          <w:bCs w:val="0"/>
          <w:i/>
          <w:iCs/>
          <w:u w:val="none"/>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8"/>
        <w:gridCol w:w="1349"/>
        <w:gridCol w:w="1349"/>
        <w:gridCol w:w="2258"/>
        <w:gridCol w:w="1349"/>
        <w:gridCol w:w="1350"/>
      </w:tblGrid>
      <w:tr w:rsidR="00B35F19">
        <w:tc>
          <w:tcPr>
            <w:tcW w:w="2257" w:type="dxa"/>
          </w:tcPr>
          <w:p w:rsidR="00B35F19" w:rsidRDefault="00B35F19">
            <w:pPr>
              <w:pStyle w:val="a4"/>
              <w:rPr>
                <w:b w:val="0"/>
                <w:bCs w:val="0"/>
                <w:u w:val="none"/>
              </w:rPr>
            </w:pPr>
            <w:r>
              <w:rPr>
                <w:b w:val="0"/>
                <w:bCs w:val="0"/>
                <w:u w:val="none"/>
              </w:rPr>
              <w:t>Активы</w:t>
            </w:r>
          </w:p>
        </w:tc>
        <w:tc>
          <w:tcPr>
            <w:tcW w:w="1509" w:type="dxa"/>
          </w:tcPr>
          <w:p w:rsidR="00B35F19" w:rsidRDefault="00B35F19">
            <w:pPr>
              <w:pStyle w:val="a4"/>
              <w:rPr>
                <w:b w:val="0"/>
                <w:bCs w:val="0"/>
                <w:u w:val="none"/>
              </w:rPr>
            </w:pPr>
            <w:r>
              <w:rPr>
                <w:b w:val="0"/>
                <w:bCs w:val="0"/>
                <w:u w:val="none"/>
              </w:rPr>
              <w:t>На начало периода</w:t>
            </w:r>
          </w:p>
        </w:tc>
        <w:tc>
          <w:tcPr>
            <w:tcW w:w="1510" w:type="dxa"/>
          </w:tcPr>
          <w:p w:rsidR="00B35F19" w:rsidRDefault="00B35F19">
            <w:pPr>
              <w:pStyle w:val="a4"/>
              <w:rPr>
                <w:b w:val="0"/>
                <w:bCs w:val="0"/>
                <w:u w:val="none"/>
              </w:rPr>
            </w:pPr>
            <w:r>
              <w:rPr>
                <w:b w:val="0"/>
                <w:bCs w:val="0"/>
                <w:u w:val="none"/>
              </w:rPr>
              <w:t>На конец периода</w:t>
            </w:r>
          </w:p>
        </w:tc>
        <w:tc>
          <w:tcPr>
            <w:tcW w:w="1526" w:type="dxa"/>
          </w:tcPr>
          <w:p w:rsidR="00B35F19" w:rsidRDefault="00B35F19">
            <w:pPr>
              <w:pStyle w:val="a4"/>
              <w:rPr>
                <w:b w:val="0"/>
                <w:bCs w:val="0"/>
                <w:u w:val="none"/>
              </w:rPr>
            </w:pPr>
            <w:r>
              <w:rPr>
                <w:b w:val="0"/>
                <w:bCs w:val="0"/>
                <w:u w:val="none"/>
              </w:rPr>
              <w:t xml:space="preserve">Пассивы </w:t>
            </w:r>
          </w:p>
        </w:tc>
        <w:tc>
          <w:tcPr>
            <w:tcW w:w="1510" w:type="dxa"/>
          </w:tcPr>
          <w:p w:rsidR="00B35F19" w:rsidRDefault="00B35F19">
            <w:pPr>
              <w:pStyle w:val="a4"/>
              <w:rPr>
                <w:b w:val="0"/>
                <w:bCs w:val="0"/>
                <w:u w:val="none"/>
              </w:rPr>
            </w:pPr>
            <w:r>
              <w:rPr>
                <w:b w:val="0"/>
                <w:bCs w:val="0"/>
                <w:u w:val="none"/>
              </w:rPr>
              <w:t>На начало периода</w:t>
            </w:r>
          </w:p>
        </w:tc>
        <w:tc>
          <w:tcPr>
            <w:tcW w:w="1511" w:type="dxa"/>
          </w:tcPr>
          <w:p w:rsidR="00B35F19" w:rsidRDefault="00B35F19">
            <w:pPr>
              <w:pStyle w:val="a4"/>
              <w:rPr>
                <w:b w:val="0"/>
                <w:bCs w:val="0"/>
                <w:u w:val="none"/>
              </w:rPr>
            </w:pPr>
            <w:r>
              <w:rPr>
                <w:b w:val="0"/>
                <w:bCs w:val="0"/>
                <w:u w:val="none"/>
              </w:rPr>
              <w:t>На конец периода</w:t>
            </w:r>
          </w:p>
        </w:tc>
      </w:tr>
      <w:tr w:rsidR="00B35F19">
        <w:tc>
          <w:tcPr>
            <w:tcW w:w="2257" w:type="dxa"/>
          </w:tcPr>
          <w:p w:rsidR="00B35F19" w:rsidRDefault="00B35F19">
            <w:pPr>
              <w:pStyle w:val="a4"/>
              <w:jc w:val="left"/>
              <w:rPr>
                <w:b w:val="0"/>
                <w:bCs w:val="0"/>
                <w:u w:val="none"/>
              </w:rPr>
            </w:pPr>
            <w:r>
              <w:rPr>
                <w:b w:val="0"/>
                <w:bCs w:val="0"/>
                <w:u w:val="none"/>
              </w:rPr>
              <w:t>1.денежные средства</w:t>
            </w:r>
          </w:p>
          <w:p w:rsidR="00B35F19" w:rsidRDefault="00B35F19">
            <w:pPr>
              <w:pStyle w:val="a4"/>
              <w:jc w:val="left"/>
              <w:rPr>
                <w:b w:val="0"/>
                <w:bCs w:val="0"/>
                <w:u w:val="none"/>
              </w:rPr>
            </w:pPr>
            <w:r>
              <w:rPr>
                <w:b w:val="0"/>
                <w:bCs w:val="0"/>
                <w:u w:val="none"/>
              </w:rPr>
              <w:t>2.дебиторская задолженность</w:t>
            </w:r>
          </w:p>
          <w:p w:rsidR="00B35F19" w:rsidRDefault="00B35F19">
            <w:pPr>
              <w:pStyle w:val="a4"/>
              <w:jc w:val="left"/>
              <w:rPr>
                <w:b w:val="0"/>
                <w:bCs w:val="0"/>
                <w:u w:val="none"/>
              </w:rPr>
            </w:pPr>
            <w:r>
              <w:rPr>
                <w:b w:val="0"/>
                <w:bCs w:val="0"/>
                <w:u w:val="none"/>
              </w:rPr>
              <w:t>3.товарно-материальные запасы</w:t>
            </w:r>
          </w:p>
          <w:p w:rsidR="00B35F19" w:rsidRDefault="00B35F19">
            <w:pPr>
              <w:pStyle w:val="a4"/>
              <w:jc w:val="left"/>
              <w:rPr>
                <w:b w:val="0"/>
                <w:bCs w:val="0"/>
                <w:u w:val="none"/>
              </w:rPr>
            </w:pPr>
            <w:r>
              <w:rPr>
                <w:b w:val="0"/>
                <w:bCs w:val="0"/>
                <w:u w:val="none"/>
              </w:rPr>
              <w:t>Итого текущих активов(1+2+3)</w:t>
            </w:r>
          </w:p>
        </w:tc>
        <w:tc>
          <w:tcPr>
            <w:tcW w:w="1509" w:type="dxa"/>
          </w:tcPr>
          <w:p w:rsidR="00B35F19" w:rsidRDefault="00B35F19">
            <w:pPr>
              <w:pStyle w:val="a4"/>
              <w:rPr>
                <w:b w:val="0"/>
                <w:bCs w:val="0"/>
                <w:u w:val="none"/>
              </w:rPr>
            </w:pPr>
            <w:r>
              <w:rPr>
                <w:b w:val="0"/>
                <w:bCs w:val="0"/>
                <w:u w:val="none"/>
              </w:rPr>
              <w:t>85662</w:t>
            </w:r>
          </w:p>
          <w:p w:rsidR="00B35F19" w:rsidRDefault="00B35F19">
            <w:pPr>
              <w:pStyle w:val="a4"/>
              <w:rPr>
                <w:b w:val="0"/>
                <w:bCs w:val="0"/>
                <w:u w:val="none"/>
              </w:rPr>
            </w:pPr>
          </w:p>
          <w:p w:rsidR="00B35F19" w:rsidRDefault="00B35F19">
            <w:pPr>
              <w:pStyle w:val="a4"/>
              <w:rPr>
                <w:b w:val="0"/>
                <w:bCs w:val="0"/>
                <w:u w:val="none"/>
              </w:rPr>
            </w:pPr>
            <w:r>
              <w:rPr>
                <w:b w:val="0"/>
                <w:bCs w:val="0"/>
                <w:u w:val="none"/>
              </w:rPr>
              <w:t>214468</w:t>
            </w:r>
          </w:p>
          <w:p w:rsidR="00B35F19" w:rsidRDefault="00B35F19">
            <w:pPr>
              <w:pStyle w:val="a4"/>
              <w:rPr>
                <w:b w:val="0"/>
                <w:bCs w:val="0"/>
                <w:u w:val="none"/>
              </w:rPr>
            </w:pPr>
          </w:p>
          <w:p w:rsidR="00B35F19" w:rsidRDefault="00B35F19">
            <w:pPr>
              <w:pStyle w:val="a4"/>
              <w:rPr>
                <w:b w:val="0"/>
                <w:bCs w:val="0"/>
                <w:u w:val="none"/>
              </w:rPr>
            </w:pPr>
            <w:r>
              <w:rPr>
                <w:b w:val="0"/>
                <w:bCs w:val="0"/>
                <w:u w:val="none"/>
              </w:rPr>
              <w:t>586</w:t>
            </w:r>
          </w:p>
          <w:p w:rsidR="00B35F19" w:rsidRDefault="00B35F19">
            <w:pPr>
              <w:pStyle w:val="a4"/>
              <w:rPr>
                <w:b w:val="0"/>
                <w:bCs w:val="0"/>
                <w:u w:val="none"/>
              </w:rPr>
            </w:pPr>
          </w:p>
          <w:p w:rsidR="00B35F19" w:rsidRDefault="00B35F19">
            <w:pPr>
              <w:pStyle w:val="a4"/>
              <w:rPr>
                <w:b w:val="0"/>
                <w:bCs w:val="0"/>
                <w:u w:val="none"/>
              </w:rPr>
            </w:pPr>
          </w:p>
          <w:p w:rsidR="00B35F19" w:rsidRDefault="00B35F19">
            <w:pPr>
              <w:pStyle w:val="a4"/>
              <w:rPr>
                <w:b w:val="0"/>
                <w:bCs w:val="0"/>
                <w:u w:val="none"/>
              </w:rPr>
            </w:pPr>
            <w:r>
              <w:rPr>
                <w:b w:val="0"/>
                <w:bCs w:val="0"/>
                <w:u w:val="none"/>
              </w:rPr>
              <w:t>300716</w:t>
            </w:r>
          </w:p>
        </w:tc>
        <w:tc>
          <w:tcPr>
            <w:tcW w:w="1510" w:type="dxa"/>
          </w:tcPr>
          <w:p w:rsidR="00B35F19" w:rsidRDefault="00B35F19">
            <w:pPr>
              <w:pStyle w:val="a4"/>
              <w:rPr>
                <w:b w:val="0"/>
                <w:bCs w:val="0"/>
                <w:u w:val="none"/>
              </w:rPr>
            </w:pPr>
            <w:r>
              <w:rPr>
                <w:b w:val="0"/>
                <w:bCs w:val="0"/>
                <w:u w:val="none"/>
              </w:rPr>
              <w:t>58323</w:t>
            </w:r>
          </w:p>
          <w:p w:rsidR="00B35F19" w:rsidRDefault="00B35F19">
            <w:pPr>
              <w:pStyle w:val="a4"/>
              <w:rPr>
                <w:b w:val="0"/>
                <w:bCs w:val="0"/>
                <w:u w:val="none"/>
              </w:rPr>
            </w:pPr>
          </w:p>
          <w:p w:rsidR="00B35F19" w:rsidRDefault="00B35F19">
            <w:pPr>
              <w:pStyle w:val="a4"/>
              <w:rPr>
                <w:b w:val="0"/>
                <w:bCs w:val="0"/>
                <w:u w:val="none"/>
              </w:rPr>
            </w:pPr>
            <w:r>
              <w:rPr>
                <w:b w:val="0"/>
                <w:bCs w:val="0"/>
                <w:u w:val="none"/>
              </w:rPr>
              <w:t>220228</w:t>
            </w:r>
          </w:p>
          <w:p w:rsidR="00B35F19" w:rsidRDefault="00B35F19">
            <w:pPr>
              <w:pStyle w:val="a4"/>
              <w:rPr>
                <w:b w:val="0"/>
                <w:bCs w:val="0"/>
                <w:u w:val="none"/>
              </w:rPr>
            </w:pPr>
          </w:p>
          <w:p w:rsidR="00B35F19" w:rsidRDefault="00B35F19">
            <w:pPr>
              <w:pStyle w:val="a4"/>
              <w:rPr>
                <w:b w:val="0"/>
                <w:bCs w:val="0"/>
                <w:u w:val="none"/>
              </w:rPr>
            </w:pPr>
            <w:r>
              <w:rPr>
                <w:b w:val="0"/>
                <w:bCs w:val="0"/>
                <w:u w:val="none"/>
              </w:rPr>
              <w:t>519</w:t>
            </w:r>
          </w:p>
          <w:p w:rsidR="00B35F19" w:rsidRDefault="00B35F19">
            <w:pPr>
              <w:pStyle w:val="a4"/>
              <w:rPr>
                <w:b w:val="0"/>
                <w:bCs w:val="0"/>
                <w:u w:val="none"/>
              </w:rPr>
            </w:pPr>
          </w:p>
          <w:p w:rsidR="00B35F19" w:rsidRDefault="00B35F19">
            <w:pPr>
              <w:pStyle w:val="a4"/>
              <w:rPr>
                <w:b w:val="0"/>
                <w:bCs w:val="0"/>
                <w:u w:val="none"/>
              </w:rPr>
            </w:pPr>
          </w:p>
          <w:p w:rsidR="00B35F19" w:rsidRDefault="00B35F19">
            <w:pPr>
              <w:pStyle w:val="a4"/>
              <w:rPr>
                <w:b w:val="0"/>
                <w:bCs w:val="0"/>
                <w:u w:val="none"/>
              </w:rPr>
            </w:pPr>
            <w:r>
              <w:rPr>
                <w:b w:val="0"/>
                <w:bCs w:val="0"/>
                <w:u w:val="none"/>
              </w:rPr>
              <w:t>279070</w:t>
            </w:r>
          </w:p>
        </w:tc>
        <w:tc>
          <w:tcPr>
            <w:tcW w:w="1526" w:type="dxa"/>
          </w:tcPr>
          <w:p w:rsidR="00B35F19" w:rsidRDefault="00B35F19">
            <w:pPr>
              <w:pStyle w:val="a4"/>
              <w:jc w:val="left"/>
              <w:rPr>
                <w:b w:val="0"/>
                <w:bCs w:val="0"/>
                <w:u w:val="none"/>
              </w:rPr>
            </w:pPr>
            <w:r>
              <w:rPr>
                <w:b w:val="0"/>
                <w:bCs w:val="0"/>
                <w:u w:val="none"/>
              </w:rPr>
              <w:t>1.кредиторская задолженность</w:t>
            </w:r>
          </w:p>
          <w:p w:rsidR="00B35F19" w:rsidRDefault="00B35F19">
            <w:pPr>
              <w:pStyle w:val="a4"/>
              <w:jc w:val="left"/>
              <w:rPr>
                <w:b w:val="0"/>
                <w:bCs w:val="0"/>
                <w:u w:val="none"/>
              </w:rPr>
            </w:pPr>
            <w:r>
              <w:rPr>
                <w:b w:val="0"/>
                <w:bCs w:val="0"/>
                <w:u w:val="none"/>
              </w:rPr>
              <w:t>2.краткосрочный заёмный капитал</w:t>
            </w:r>
          </w:p>
          <w:p w:rsidR="00B35F19" w:rsidRDefault="00B35F19">
            <w:pPr>
              <w:pStyle w:val="a4"/>
              <w:jc w:val="left"/>
              <w:rPr>
                <w:b w:val="0"/>
                <w:bCs w:val="0"/>
                <w:u w:val="none"/>
              </w:rPr>
            </w:pPr>
            <w:r>
              <w:rPr>
                <w:b w:val="0"/>
                <w:bCs w:val="0"/>
                <w:u w:val="none"/>
              </w:rPr>
              <w:t>3.долгосрочный заёмный капитал</w:t>
            </w:r>
          </w:p>
        </w:tc>
        <w:tc>
          <w:tcPr>
            <w:tcW w:w="1510" w:type="dxa"/>
          </w:tcPr>
          <w:p w:rsidR="00B35F19" w:rsidRDefault="00B35F19">
            <w:pPr>
              <w:pStyle w:val="a4"/>
              <w:rPr>
                <w:b w:val="0"/>
                <w:bCs w:val="0"/>
                <w:u w:val="none"/>
              </w:rPr>
            </w:pPr>
            <w:r>
              <w:rPr>
                <w:b w:val="0"/>
                <w:bCs w:val="0"/>
                <w:u w:val="none"/>
              </w:rPr>
              <w:t>187976</w:t>
            </w:r>
          </w:p>
          <w:p w:rsidR="00B35F19" w:rsidRDefault="00B35F19">
            <w:pPr>
              <w:pStyle w:val="a4"/>
              <w:rPr>
                <w:b w:val="0"/>
                <w:bCs w:val="0"/>
                <w:u w:val="none"/>
              </w:rPr>
            </w:pPr>
          </w:p>
          <w:p w:rsidR="00B35F19" w:rsidRDefault="00B35F19">
            <w:pPr>
              <w:pStyle w:val="a4"/>
              <w:rPr>
                <w:b w:val="0"/>
                <w:bCs w:val="0"/>
                <w:u w:val="none"/>
              </w:rPr>
            </w:pPr>
            <w:r>
              <w:rPr>
                <w:b w:val="0"/>
                <w:bCs w:val="0"/>
                <w:u w:val="none"/>
              </w:rPr>
              <w:t>95128</w:t>
            </w:r>
          </w:p>
          <w:p w:rsidR="00B35F19" w:rsidRDefault="00B35F19">
            <w:pPr>
              <w:pStyle w:val="a4"/>
              <w:rPr>
                <w:b w:val="0"/>
                <w:bCs w:val="0"/>
                <w:u w:val="none"/>
              </w:rPr>
            </w:pPr>
          </w:p>
          <w:p w:rsidR="00B35F19" w:rsidRDefault="00B35F19">
            <w:pPr>
              <w:pStyle w:val="a4"/>
              <w:rPr>
                <w:b w:val="0"/>
                <w:bCs w:val="0"/>
                <w:u w:val="none"/>
              </w:rPr>
            </w:pPr>
            <w:r>
              <w:rPr>
                <w:b w:val="0"/>
                <w:bCs w:val="0"/>
                <w:u w:val="none"/>
              </w:rPr>
              <w:t>0</w:t>
            </w:r>
          </w:p>
        </w:tc>
        <w:tc>
          <w:tcPr>
            <w:tcW w:w="1511" w:type="dxa"/>
          </w:tcPr>
          <w:p w:rsidR="00B35F19" w:rsidRDefault="00B35F19">
            <w:pPr>
              <w:pStyle w:val="a4"/>
              <w:rPr>
                <w:b w:val="0"/>
                <w:bCs w:val="0"/>
                <w:u w:val="none"/>
              </w:rPr>
            </w:pPr>
            <w:r>
              <w:rPr>
                <w:b w:val="0"/>
                <w:bCs w:val="0"/>
                <w:u w:val="none"/>
              </w:rPr>
              <w:t>77966</w:t>
            </w:r>
          </w:p>
          <w:p w:rsidR="00B35F19" w:rsidRDefault="00B35F19">
            <w:pPr>
              <w:pStyle w:val="a4"/>
              <w:rPr>
                <w:b w:val="0"/>
                <w:bCs w:val="0"/>
                <w:u w:val="none"/>
              </w:rPr>
            </w:pPr>
          </w:p>
          <w:p w:rsidR="00B35F19" w:rsidRDefault="00B35F19">
            <w:pPr>
              <w:pStyle w:val="a4"/>
              <w:rPr>
                <w:b w:val="0"/>
                <w:bCs w:val="0"/>
                <w:u w:val="none"/>
              </w:rPr>
            </w:pPr>
            <w:r>
              <w:rPr>
                <w:b w:val="0"/>
                <w:bCs w:val="0"/>
                <w:u w:val="none"/>
              </w:rPr>
              <w:t>182322</w:t>
            </w:r>
          </w:p>
          <w:p w:rsidR="00B35F19" w:rsidRDefault="00B35F19">
            <w:pPr>
              <w:pStyle w:val="a4"/>
              <w:rPr>
                <w:b w:val="0"/>
                <w:bCs w:val="0"/>
                <w:u w:val="none"/>
              </w:rPr>
            </w:pPr>
          </w:p>
          <w:p w:rsidR="00B35F19" w:rsidRDefault="00B35F19">
            <w:pPr>
              <w:pStyle w:val="a4"/>
              <w:rPr>
                <w:b w:val="0"/>
                <w:bCs w:val="0"/>
                <w:u w:val="none"/>
              </w:rPr>
            </w:pPr>
            <w:r>
              <w:rPr>
                <w:b w:val="0"/>
                <w:bCs w:val="0"/>
                <w:u w:val="none"/>
              </w:rPr>
              <w:t>0</w:t>
            </w:r>
          </w:p>
        </w:tc>
      </w:tr>
      <w:tr w:rsidR="00B35F19">
        <w:tc>
          <w:tcPr>
            <w:tcW w:w="2257" w:type="dxa"/>
          </w:tcPr>
          <w:p w:rsidR="00B35F19" w:rsidRDefault="00B35F19">
            <w:pPr>
              <w:pStyle w:val="a4"/>
              <w:jc w:val="left"/>
              <w:rPr>
                <w:b w:val="0"/>
                <w:bCs w:val="0"/>
                <w:u w:val="none"/>
              </w:rPr>
            </w:pPr>
            <w:r>
              <w:rPr>
                <w:b w:val="0"/>
                <w:bCs w:val="0"/>
                <w:u w:val="none"/>
              </w:rPr>
              <w:t>1.основные средства 2.прочие внеоборотные активы</w:t>
            </w:r>
          </w:p>
          <w:p w:rsidR="00B35F19" w:rsidRDefault="00B35F19">
            <w:pPr>
              <w:pStyle w:val="a4"/>
              <w:jc w:val="left"/>
              <w:rPr>
                <w:b w:val="0"/>
                <w:bCs w:val="0"/>
                <w:u w:val="none"/>
              </w:rPr>
            </w:pPr>
            <w:r>
              <w:rPr>
                <w:b w:val="0"/>
                <w:bCs w:val="0"/>
                <w:u w:val="none"/>
              </w:rPr>
              <w:t>Итого внеоборотных активов(1+2)</w:t>
            </w:r>
          </w:p>
        </w:tc>
        <w:tc>
          <w:tcPr>
            <w:tcW w:w="1509" w:type="dxa"/>
          </w:tcPr>
          <w:p w:rsidR="00B35F19" w:rsidRDefault="00B35F19">
            <w:pPr>
              <w:pStyle w:val="a4"/>
              <w:rPr>
                <w:b w:val="0"/>
                <w:bCs w:val="0"/>
                <w:u w:val="none"/>
              </w:rPr>
            </w:pPr>
            <w:r>
              <w:rPr>
                <w:b w:val="0"/>
                <w:bCs w:val="0"/>
                <w:u w:val="none"/>
              </w:rPr>
              <w:t>495</w:t>
            </w:r>
          </w:p>
          <w:p w:rsidR="00B35F19" w:rsidRDefault="00B35F19">
            <w:pPr>
              <w:pStyle w:val="a4"/>
              <w:rPr>
                <w:b w:val="0"/>
                <w:bCs w:val="0"/>
                <w:u w:val="none"/>
              </w:rPr>
            </w:pPr>
          </w:p>
          <w:p w:rsidR="00B35F19" w:rsidRDefault="00B35F19">
            <w:pPr>
              <w:pStyle w:val="a4"/>
              <w:rPr>
                <w:b w:val="0"/>
                <w:bCs w:val="0"/>
                <w:u w:val="none"/>
              </w:rPr>
            </w:pPr>
            <w:r>
              <w:rPr>
                <w:b w:val="0"/>
                <w:bCs w:val="0"/>
                <w:u w:val="none"/>
              </w:rPr>
              <w:t>3221</w:t>
            </w:r>
          </w:p>
          <w:p w:rsidR="00B35F19" w:rsidRDefault="00B35F19">
            <w:pPr>
              <w:pStyle w:val="a4"/>
              <w:rPr>
                <w:b w:val="0"/>
                <w:bCs w:val="0"/>
                <w:u w:val="none"/>
              </w:rPr>
            </w:pPr>
          </w:p>
          <w:p w:rsidR="00B35F19" w:rsidRDefault="00B35F19">
            <w:pPr>
              <w:pStyle w:val="a4"/>
              <w:rPr>
                <w:b w:val="0"/>
                <w:bCs w:val="0"/>
                <w:u w:val="none"/>
              </w:rPr>
            </w:pPr>
          </w:p>
          <w:p w:rsidR="00B35F19" w:rsidRDefault="00B35F19">
            <w:pPr>
              <w:pStyle w:val="a4"/>
              <w:rPr>
                <w:b w:val="0"/>
                <w:bCs w:val="0"/>
                <w:u w:val="none"/>
              </w:rPr>
            </w:pPr>
            <w:r>
              <w:rPr>
                <w:b w:val="0"/>
                <w:bCs w:val="0"/>
                <w:u w:val="none"/>
              </w:rPr>
              <w:t>3716</w:t>
            </w:r>
          </w:p>
        </w:tc>
        <w:tc>
          <w:tcPr>
            <w:tcW w:w="1510" w:type="dxa"/>
          </w:tcPr>
          <w:p w:rsidR="00B35F19" w:rsidRDefault="00B35F19">
            <w:pPr>
              <w:pStyle w:val="a4"/>
              <w:rPr>
                <w:b w:val="0"/>
                <w:bCs w:val="0"/>
                <w:u w:val="none"/>
              </w:rPr>
            </w:pPr>
            <w:r>
              <w:rPr>
                <w:b w:val="0"/>
                <w:bCs w:val="0"/>
                <w:u w:val="none"/>
              </w:rPr>
              <w:t>507</w:t>
            </w:r>
          </w:p>
          <w:p w:rsidR="00B35F19" w:rsidRDefault="00B35F19">
            <w:pPr>
              <w:pStyle w:val="a4"/>
              <w:rPr>
                <w:b w:val="0"/>
                <w:bCs w:val="0"/>
                <w:u w:val="none"/>
              </w:rPr>
            </w:pPr>
          </w:p>
          <w:p w:rsidR="00B35F19" w:rsidRDefault="00B35F19">
            <w:pPr>
              <w:pStyle w:val="a4"/>
              <w:rPr>
                <w:b w:val="0"/>
                <w:bCs w:val="0"/>
                <w:u w:val="none"/>
              </w:rPr>
            </w:pPr>
            <w:r>
              <w:rPr>
                <w:b w:val="0"/>
                <w:bCs w:val="0"/>
                <w:u w:val="none"/>
              </w:rPr>
              <w:t>2562</w:t>
            </w:r>
          </w:p>
          <w:p w:rsidR="00B35F19" w:rsidRDefault="00B35F19">
            <w:pPr>
              <w:pStyle w:val="a4"/>
              <w:rPr>
                <w:b w:val="0"/>
                <w:bCs w:val="0"/>
                <w:u w:val="none"/>
              </w:rPr>
            </w:pPr>
          </w:p>
          <w:p w:rsidR="00B35F19" w:rsidRDefault="00B35F19">
            <w:pPr>
              <w:pStyle w:val="a4"/>
              <w:rPr>
                <w:b w:val="0"/>
                <w:bCs w:val="0"/>
                <w:u w:val="none"/>
              </w:rPr>
            </w:pPr>
          </w:p>
          <w:p w:rsidR="00B35F19" w:rsidRDefault="00B35F19">
            <w:pPr>
              <w:pStyle w:val="a4"/>
              <w:rPr>
                <w:b w:val="0"/>
                <w:bCs w:val="0"/>
                <w:u w:val="none"/>
              </w:rPr>
            </w:pPr>
            <w:r>
              <w:rPr>
                <w:b w:val="0"/>
                <w:bCs w:val="0"/>
                <w:u w:val="none"/>
              </w:rPr>
              <w:t>3069</w:t>
            </w:r>
          </w:p>
          <w:p w:rsidR="00B35F19" w:rsidRDefault="00B35F19">
            <w:pPr>
              <w:pStyle w:val="a4"/>
              <w:rPr>
                <w:b w:val="0"/>
                <w:bCs w:val="0"/>
                <w:u w:val="none"/>
              </w:rPr>
            </w:pPr>
          </w:p>
          <w:p w:rsidR="00B35F19" w:rsidRDefault="00B35F19">
            <w:pPr>
              <w:pStyle w:val="a4"/>
              <w:rPr>
                <w:b w:val="0"/>
                <w:bCs w:val="0"/>
                <w:u w:val="none"/>
              </w:rPr>
            </w:pPr>
          </w:p>
        </w:tc>
        <w:tc>
          <w:tcPr>
            <w:tcW w:w="1526" w:type="dxa"/>
          </w:tcPr>
          <w:p w:rsidR="00B35F19" w:rsidRDefault="00B35F19">
            <w:pPr>
              <w:pStyle w:val="a4"/>
              <w:jc w:val="left"/>
              <w:rPr>
                <w:b w:val="0"/>
                <w:bCs w:val="0"/>
                <w:u w:val="none"/>
              </w:rPr>
            </w:pPr>
            <w:r>
              <w:rPr>
                <w:b w:val="0"/>
                <w:bCs w:val="0"/>
                <w:u w:val="none"/>
              </w:rPr>
              <w:t>1.собственный капитал</w:t>
            </w:r>
          </w:p>
        </w:tc>
        <w:tc>
          <w:tcPr>
            <w:tcW w:w="1510" w:type="dxa"/>
          </w:tcPr>
          <w:p w:rsidR="00B35F19" w:rsidRDefault="00B35F19">
            <w:pPr>
              <w:pStyle w:val="a4"/>
              <w:rPr>
                <w:b w:val="0"/>
                <w:bCs w:val="0"/>
                <w:u w:val="none"/>
              </w:rPr>
            </w:pPr>
            <w:r>
              <w:rPr>
                <w:b w:val="0"/>
                <w:bCs w:val="0"/>
                <w:u w:val="none"/>
              </w:rPr>
              <w:t>21328</w:t>
            </w:r>
          </w:p>
        </w:tc>
        <w:tc>
          <w:tcPr>
            <w:tcW w:w="1511" w:type="dxa"/>
          </w:tcPr>
          <w:p w:rsidR="00B35F19" w:rsidRDefault="00B35F19">
            <w:pPr>
              <w:pStyle w:val="a4"/>
              <w:rPr>
                <w:b w:val="0"/>
                <w:bCs w:val="0"/>
                <w:u w:val="none"/>
              </w:rPr>
            </w:pPr>
            <w:r>
              <w:rPr>
                <w:b w:val="0"/>
                <w:bCs w:val="0"/>
                <w:u w:val="none"/>
              </w:rPr>
              <w:t>21851</w:t>
            </w:r>
          </w:p>
        </w:tc>
      </w:tr>
      <w:tr w:rsidR="00B35F19">
        <w:tc>
          <w:tcPr>
            <w:tcW w:w="2257" w:type="dxa"/>
          </w:tcPr>
          <w:p w:rsidR="00B35F19" w:rsidRDefault="00B35F19">
            <w:pPr>
              <w:pStyle w:val="a4"/>
              <w:jc w:val="left"/>
              <w:rPr>
                <w:u w:val="none"/>
              </w:rPr>
            </w:pPr>
            <w:r>
              <w:rPr>
                <w:u w:val="none"/>
              </w:rPr>
              <w:t xml:space="preserve">Баланс </w:t>
            </w:r>
          </w:p>
        </w:tc>
        <w:tc>
          <w:tcPr>
            <w:tcW w:w="1509" w:type="dxa"/>
          </w:tcPr>
          <w:p w:rsidR="00B35F19" w:rsidRDefault="00B35F19">
            <w:pPr>
              <w:pStyle w:val="a4"/>
              <w:rPr>
                <w:u w:val="none"/>
              </w:rPr>
            </w:pPr>
            <w:r>
              <w:rPr>
                <w:u w:val="none"/>
              </w:rPr>
              <w:t>304432</w:t>
            </w:r>
          </w:p>
        </w:tc>
        <w:tc>
          <w:tcPr>
            <w:tcW w:w="1510" w:type="dxa"/>
          </w:tcPr>
          <w:p w:rsidR="00B35F19" w:rsidRDefault="00B35F19">
            <w:pPr>
              <w:pStyle w:val="a4"/>
              <w:rPr>
                <w:u w:val="none"/>
              </w:rPr>
            </w:pPr>
            <w:r>
              <w:rPr>
                <w:u w:val="none"/>
              </w:rPr>
              <w:t>282139</w:t>
            </w:r>
          </w:p>
        </w:tc>
        <w:tc>
          <w:tcPr>
            <w:tcW w:w="1526" w:type="dxa"/>
          </w:tcPr>
          <w:p w:rsidR="00B35F19" w:rsidRDefault="00B35F19">
            <w:pPr>
              <w:pStyle w:val="a4"/>
              <w:jc w:val="left"/>
              <w:rPr>
                <w:u w:val="none"/>
              </w:rPr>
            </w:pPr>
            <w:r>
              <w:rPr>
                <w:u w:val="none"/>
              </w:rPr>
              <w:t xml:space="preserve">Баланс </w:t>
            </w:r>
          </w:p>
        </w:tc>
        <w:tc>
          <w:tcPr>
            <w:tcW w:w="1510" w:type="dxa"/>
          </w:tcPr>
          <w:p w:rsidR="00B35F19" w:rsidRDefault="00B35F19">
            <w:pPr>
              <w:pStyle w:val="a4"/>
              <w:rPr>
                <w:u w:val="none"/>
              </w:rPr>
            </w:pPr>
            <w:r>
              <w:rPr>
                <w:u w:val="none"/>
              </w:rPr>
              <w:t>304432</w:t>
            </w:r>
          </w:p>
        </w:tc>
        <w:tc>
          <w:tcPr>
            <w:tcW w:w="1511" w:type="dxa"/>
          </w:tcPr>
          <w:p w:rsidR="00B35F19" w:rsidRDefault="00B35F19">
            <w:pPr>
              <w:pStyle w:val="a4"/>
              <w:rPr>
                <w:u w:val="none"/>
              </w:rPr>
            </w:pPr>
            <w:r>
              <w:rPr>
                <w:u w:val="none"/>
              </w:rPr>
              <w:t>282139</w:t>
            </w:r>
          </w:p>
        </w:tc>
      </w:tr>
    </w:tbl>
    <w:p w:rsidR="00B35F19" w:rsidRDefault="00B35F19">
      <w:pPr>
        <w:pStyle w:val="a4"/>
        <w:jc w:val="left"/>
        <w:rPr>
          <w:b w:val="0"/>
          <w:bCs w:val="0"/>
          <w:i/>
          <w:iCs/>
          <w:u w:val="none"/>
        </w:rPr>
      </w:pPr>
    </w:p>
    <w:p w:rsidR="00B35F19" w:rsidRDefault="00B35F19">
      <w:pPr>
        <w:pStyle w:val="a4"/>
        <w:jc w:val="left"/>
        <w:rPr>
          <w:b w:val="0"/>
          <w:bCs w:val="0"/>
          <w:i/>
          <w:iCs/>
          <w:u w:val="none"/>
        </w:rPr>
      </w:pPr>
    </w:p>
    <w:p w:rsidR="00B35F19" w:rsidRDefault="00B35F19">
      <w:pPr>
        <w:pStyle w:val="a4"/>
        <w:jc w:val="left"/>
        <w:rPr>
          <w:b w:val="0"/>
          <w:bCs w:val="0"/>
          <w:i/>
          <w:iCs/>
          <w:u w:val="none"/>
        </w:rPr>
      </w:pPr>
    </w:p>
    <w:p w:rsidR="00B35F19" w:rsidRDefault="00B35F19">
      <w:pPr>
        <w:pStyle w:val="a4"/>
        <w:jc w:val="left"/>
        <w:rPr>
          <w:b w:val="0"/>
          <w:bCs w:val="0"/>
          <w:i/>
          <w:iCs/>
          <w:u w:val="none"/>
        </w:rPr>
      </w:pPr>
    </w:p>
    <w:p w:rsidR="00B35F19" w:rsidRDefault="00B35F19">
      <w:pPr>
        <w:pStyle w:val="a4"/>
        <w:jc w:val="left"/>
        <w:rPr>
          <w:b w:val="0"/>
          <w:bCs w:val="0"/>
          <w:i/>
          <w:iCs/>
          <w:u w:val="none"/>
        </w:rPr>
      </w:pPr>
    </w:p>
    <w:p w:rsidR="00B35F19" w:rsidRDefault="00B35F19">
      <w:pPr>
        <w:pStyle w:val="a4"/>
        <w:jc w:val="left"/>
        <w:rPr>
          <w:b w:val="0"/>
          <w:bCs w:val="0"/>
          <w:i/>
          <w:iCs/>
          <w:u w:val="none"/>
        </w:rPr>
      </w:pPr>
    </w:p>
    <w:p w:rsidR="00B35F19" w:rsidRDefault="00B35F19">
      <w:pPr>
        <w:pStyle w:val="a4"/>
        <w:jc w:val="left"/>
        <w:rPr>
          <w:b w:val="0"/>
          <w:bCs w:val="0"/>
          <w:i/>
          <w:iCs/>
          <w:u w:val="none"/>
        </w:rPr>
      </w:pPr>
    </w:p>
    <w:p w:rsidR="00B35F19" w:rsidRDefault="00B35F19">
      <w:pPr>
        <w:pStyle w:val="a4"/>
        <w:jc w:val="left"/>
        <w:rPr>
          <w:b w:val="0"/>
          <w:bCs w:val="0"/>
          <w:i/>
          <w:iCs/>
          <w:u w:val="none"/>
        </w:rPr>
      </w:pPr>
    </w:p>
    <w:p w:rsidR="00B35F19" w:rsidRDefault="00B35F19">
      <w:pPr>
        <w:pStyle w:val="a4"/>
        <w:jc w:val="left"/>
        <w:rPr>
          <w:b w:val="0"/>
          <w:bCs w:val="0"/>
          <w:i/>
          <w:iCs/>
          <w:u w:val="none"/>
        </w:rPr>
      </w:pPr>
    </w:p>
    <w:p w:rsidR="00B35F19" w:rsidRDefault="00B35F19">
      <w:pPr>
        <w:pStyle w:val="a4"/>
        <w:jc w:val="left"/>
        <w:rPr>
          <w:b w:val="0"/>
          <w:bCs w:val="0"/>
          <w:i/>
          <w:iCs/>
          <w:u w:val="none"/>
        </w:rPr>
      </w:pPr>
    </w:p>
    <w:p w:rsidR="00B35F19" w:rsidRDefault="00B35F19">
      <w:pPr>
        <w:pStyle w:val="a4"/>
        <w:jc w:val="left"/>
        <w:rPr>
          <w:b w:val="0"/>
          <w:bCs w:val="0"/>
          <w:i/>
          <w:iCs/>
          <w:u w:val="none"/>
        </w:rPr>
      </w:pPr>
      <w:r>
        <w:rPr>
          <w:b w:val="0"/>
          <w:bCs w:val="0"/>
          <w:i/>
          <w:iCs/>
          <w:u w:val="none"/>
        </w:rPr>
        <w:t>Аналитическая форма отчета о прибылях и убытках(тыс.руб):</w:t>
      </w:r>
    </w:p>
    <w:p w:rsidR="00B35F19" w:rsidRDefault="00B35F19">
      <w:pPr>
        <w:pStyle w:val="a4"/>
        <w:jc w:val="left"/>
        <w:rPr>
          <w:b w:val="0"/>
          <w:bCs w:val="0"/>
          <w:u w:val="none"/>
        </w:rPr>
      </w:pPr>
      <w:r>
        <w:rPr>
          <w:b w:val="0"/>
          <w:bCs w:val="0"/>
          <w:u w:val="none"/>
        </w:rPr>
        <w:t>За отчетный период</w:t>
      </w:r>
    </w:p>
    <w:p w:rsidR="00B35F19" w:rsidRDefault="00406372">
      <w:pPr>
        <w:pStyle w:val="a4"/>
        <w:jc w:val="left"/>
        <w:rPr>
          <w:b w:val="0"/>
          <w:bCs w:val="0"/>
          <w:u w:val="none"/>
        </w:rPr>
      </w:pPr>
      <w:r>
        <w:rPr>
          <w:b w:val="0"/>
          <w:bCs w:val="0"/>
          <w:u w: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7.25pt;height:200.25pt">
            <v:imagedata r:id="rId7" o:title=""/>
          </v:shape>
        </w:pict>
      </w:r>
    </w:p>
    <w:p w:rsidR="006F695C" w:rsidRDefault="006F695C">
      <w:pPr>
        <w:pStyle w:val="a4"/>
        <w:jc w:val="left"/>
        <w:rPr>
          <w:b w:val="0"/>
          <w:bCs w:val="0"/>
          <w:u w:val="none"/>
        </w:rPr>
      </w:pPr>
    </w:p>
    <w:p w:rsidR="00B35F19" w:rsidRDefault="00B35F19">
      <w:pPr>
        <w:pStyle w:val="a4"/>
        <w:jc w:val="left"/>
        <w:rPr>
          <w:b w:val="0"/>
          <w:bCs w:val="0"/>
          <w:u w:val="none"/>
        </w:rPr>
      </w:pPr>
    </w:p>
    <w:p w:rsidR="00B35F19" w:rsidRDefault="00B35F19">
      <w:pPr>
        <w:pStyle w:val="a4"/>
        <w:jc w:val="left"/>
        <w:rPr>
          <w:b w:val="0"/>
          <w:bCs w:val="0"/>
          <w:u w:val="none"/>
        </w:rPr>
      </w:pPr>
      <w:r>
        <w:rPr>
          <w:b w:val="0"/>
          <w:bCs w:val="0"/>
          <w:u w:val="none"/>
        </w:rPr>
        <w:t>За аналогичный период прошлого года</w:t>
      </w:r>
    </w:p>
    <w:p w:rsidR="006F695C" w:rsidRPr="006F695C" w:rsidRDefault="00406372" w:rsidP="006F695C">
      <w:pPr>
        <w:pStyle w:val="a4"/>
        <w:jc w:val="left"/>
        <w:rPr>
          <w:b w:val="0"/>
          <w:bCs w:val="0"/>
          <w:u w:val="none"/>
        </w:rPr>
      </w:pPr>
      <w:r>
        <w:rPr>
          <w:b w:val="0"/>
          <w:bCs w:val="0"/>
          <w:u w:val="none"/>
        </w:rPr>
        <w:pict>
          <v:shape id="_x0000_i1027" type="#_x0000_t75" style="width:290.25pt;height:200.25pt">
            <v:imagedata r:id="rId8" o:title=""/>
          </v:shape>
        </w:pict>
      </w:r>
    </w:p>
    <w:p w:rsidR="00B35F19" w:rsidRDefault="00B35F19">
      <w:pPr>
        <w:pStyle w:val="a4"/>
      </w:pPr>
    </w:p>
    <w:p w:rsidR="00B35F19" w:rsidRDefault="00B35F19">
      <w:pPr>
        <w:pStyle w:val="a4"/>
        <w:jc w:val="left"/>
      </w:pPr>
    </w:p>
    <w:p w:rsidR="00B35F19" w:rsidRDefault="00B35F19">
      <w:pPr>
        <w:pStyle w:val="a4"/>
        <w:rPr>
          <w:sz w:val="32"/>
        </w:rPr>
      </w:pPr>
      <w:r>
        <w:rPr>
          <w:sz w:val="32"/>
        </w:rPr>
        <w:t>2.3 Выбор и обоснование коэффициентов</w:t>
      </w:r>
      <w:r>
        <w:rPr>
          <w:rStyle w:val="a6"/>
          <w:sz w:val="32"/>
        </w:rPr>
        <w:footnoteReference w:id="2"/>
      </w:r>
      <w:r>
        <w:rPr>
          <w:sz w:val="32"/>
        </w:rPr>
        <w:t>.</w:t>
      </w:r>
    </w:p>
    <w:p w:rsidR="00B35F19" w:rsidRDefault="00B35F19">
      <w:pPr>
        <w:pStyle w:val="a4"/>
        <w:jc w:val="left"/>
        <w:rPr>
          <w:b w:val="0"/>
          <w:bCs w:val="0"/>
          <w:u w:val="none"/>
        </w:rPr>
      </w:pPr>
      <w:r>
        <w:rPr>
          <w:b w:val="0"/>
          <w:bCs w:val="0"/>
          <w:u w:val="none"/>
        </w:rPr>
        <w:t>Как отмечалось выше, основной целью финансового анализа является получение небольшого количества ключевых (наиболее информативных) параметров, дающих объективную и точную картину финансового состояния организации:</w:t>
      </w:r>
    </w:p>
    <w:p w:rsidR="00B35F19" w:rsidRDefault="00B35F19">
      <w:pPr>
        <w:pStyle w:val="a4"/>
        <w:numPr>
          <w:ilvl w:val="0"/>
          <w:numId w:val="10"/>
        </w:numPr>
        <w:jc w:val="left"/>
        <w:rPr>
          <w:b w:val="0"/>
          <w:bCs w:val="0"/>
          <w:u w:val="none"/>
        </w:rPr>
      </w:pPr>
      <w:r>
        <w:rPr>
          <w:b w:val="0"/>
          <w:bCs w:val="0"/>
          <w:u w:val="none"/>
        </w:rPr>
        <w:t>прибылей и убытков;</w:t>
      </w:r>
    </w:p>
    <w:p w:rsidR="00B35F19" w:rsidRDefault="00B35F19">
      <w:pPr>
        <w:pStyle w:val="a4"/>
        <w:numPr>
          <w:ilvl w:val="0"/>
          <w:numId w:val="10"/>
        </w:numPr>
        <w:jc w:val="left"/>
        <w:rPr>
          <w:b w:val="0"/>
          <w:bCs w:val="0"/>
          <w:u w:val="none"/>
        </w:rPr>
      </w:pPr>
      <w:r>
        <w:rPr>
          <w:b w:val="0"/>
          <w:bCs w:val="0"/>
          <w:u w:val="none"/>
        </w:rPr>
        <w:t>изменений в структуре активов и пассивов, расчетах с дебиторами и кредиторами.</w:t>
      </w:r>
    </w:p>
    <w:p w:rsidR="00B35F19" w:rsidRDefault="00B35F19">
      <w:pPr>
        <w:pStyle w:val="a4"/>
        <w:jc w:val="left"/>
        <w:rPr>
          <w:b w:val="0"/>
          <w:bCs w:val="0"/>
          <w:u w:val="none"/>
        </w:rPr>
      </w:pPr>
      <w:r>
        <w:rPr>
          <w:b w:val="0"/>
          <w:bCs w:val="0"/>
          <w:u w:val="none"/>
        </w:rPr>
        <w:t>Практика уже отработала основные подходы анализа бухгалтерской отчетности для получения характеристик финансового состояния организации. Среди них можно выделить шесть основных методов</w:t>
      </w:r>
      <w:r>
        <w:rPr>
          <w:rStyle w:val="a6"/>
          <w:b w:val="0"/>
          <w:bCs w:val="0"/>
          <w:u w:val="none"/>
        </w:rPr>
        <w:footnoteReference w:id="3"/>
      </w:r>
      <w:r>
        <w:rPr>
          <w:b w:val="0"/>
          <w:bCs w:val="0"/>
          <w:u w:val="none"/>
        </w:rPr>
        <w:t>:</w:t>
      </w:r>
    </w:p>
    <w:p w:rsidR="00B35F19" w:rsidRDefault="00B35F19">
      <w:pPr>
        <w:pStyle w:val="a4"/>
        <w:numPr>
          <w:ilvl w:val="1"/>
          <w:numId w:val="10"/>
        </w:numPr>
        <w:jc w:val="left"/>
        <w:rPr>
          <w:b w:val="0"/>
          <w:bCs w:val="0"/>
          <w:u w:val="none"/>
        </w:rPr>
      </w:pPr>
      <w:r>
        <w:rPr>
          <w:b w:val="0"/>
          <w:bCs w:val="0"/>
          <w:u w:val="none"/>
        </w:rPr>
        <w:t>горизонтальный анализ;</w:t>
      </w:r>
    </w:p>
    <w:p w:rsidR="00B35F19" w:rsidRDefault="00B35F19">
      <w:pPr>
        <w:pStyle w:val="a4"/>
        <w:numPr>
          <w:ilvl w:val="1"/>
          <w:numId w:val="10"/>
        </w:numPr>
        <w:jc w:val="left"/>
        <w:rPr>
          <w:b w:val="0"/>
          <w:bCs w:val="0"/>
          <w:u w:val="none"/>
        </w:rPr>
      </w:pPr>
      <w:r>
        <w:rPr>
          <w:b w:val="0"/>
          <w:bCs w:val="0"/>
          <w:u w:val="none"/>
        </w:rPr>
        <w:t>вертикальный анализ;</w:t>
      </w:r>
    </w:p>
    <w:p w:rsidR="00B35F19" w:rsidRDefault="00B35F19">
      <w:pPr>
        <w:pStyle w:val="a4"/>
        <w:numPr>
          <w:ilvl w:val="1"/>
          <w:numId w:val="10"/>
        </w:numPr>
        <w:jc w:val="left"/>
        <w:rPr>
          <w:b w:val="0"/>
          <w:bCs w:val="0"/>
          <w:u w:val="none"/>
        </w:rPr>
      </w:pPr>
      <w:r>
        <w:rPr>
          <w:b w:val="0"/>
          <w:bCs w:val="0"/>
          <w:u w:val="none"/>
        </w:rPr>
        <w:t>трендовый анализ;</w:t>
      </w:r>
    </w:p>
    <w:p w:rsidR="00B35F19" w:rsidRDefault="00B35F19">
      <w:pPr>
        <w:pStyle w:val="a4"/>
        <w:numPr>
          <w:ilvl w:val="1"/>
          <w:numId w:val="10"/>
        </w:numPr>
        <w:jc w:val="left"/>
        <w:rPr>
          <w:b w:val="0"/>
          <w:bCs w:val="0"/>
          <w:u w:val="none"/>
        </w:rPr>
      </w:pPr>
      <w:r>
        <w:rPr>
          <w:b w:val="0"/>
          <w:bCs w:val="0"/>
          <w:u w:val="none"/>
        </w:rPr>
        <w:t>метод финансовых коэффициентов;</w:t>
      </w:r>
    </w:p>
    <w:p w:rsidR="00B35F19" w:rsidRDefault="00B35F19">
      <w:pPr>
        <w:pStyle w:val="a4"/>
        <w:numPr>
          <w:ilvl w:val="1"/>
          <w:numId w:val="10"/>
        </w:numPr>
        <w:jc w:val="left"/>
        <w:rPr>
          <w:b w:val="0"/>
          <w:bCs w:val="0"/>
          <w:u w:val="none"/>
        </w:rPr>
      </w:pPr>
      <w:r>
        <w:rPr>
          <w:b w:val="0"/>
          <w:bCs w:val="0"/>
          <w:u w:val="none"/>
        </w:rPr>
        <w:t>сравнительный анализ;</w:t>
      </w:r>
    </w:p>
    <w:p w:rsidR="00B35F19" w:rsidRDefault="00B35F19">
      <w:pPr>
        <w:pStyle w:val="a4"/>
        <w:numPr>
          <w:ilvl w:val="1"/>
          <w:numId w:val="10"/>
        </w:numPr>
        <w:jc w:val="left"/>
        <w:rPr>
          <w:b w:val="0"/>
          <w:bCs w:val="0"/>
          <w:u w:val="none"/>
        </w:rPr>
      </w:pPr>
      <w:r>
        <w:rPr>
          <w:b w:val="0"/>
          <w:bCs w:val="0"/>
          <w:u w:val="none"/>
        </w:rPr>
        <w:t>факторный анализ;</w:t>
      </w:r>
    </w:p>
    <w:p w:rsidR="00B35F19" w:rsidRDefault="00B35F19">
      <w:pPr>
        <w:pStyle w:val="a4"/>
        <w:jc w:val="left"/>
        <w:rPr>
          <w:b w:val="0"/>
          <w:bCs w:val="0"/>
          <w:u w:val="none"/>
        </w:rPr>
      </w:pPr>
      <w:r>
        <w:rPr>
          <w:b w:val="0"/>
          <w:bCs w:val="0"/>
          <w:u w:val="none"/>
        </w:rPr>
        <w:t>Анализ относительных показателей (финансовых коэффициентов) – это расчет числовых отношений определенных позиций в различных формах отчетности, определение взаимосвязи показателей.</w:t>
      </w:r>
    </w:p>
    <w:p w:rsidR="00B35F19" w:rsidRDefault="00B35F19">
      <w:pPr>
        <w:pStyle w:val="a4"/>
        <w:jc w:val="left"/>
        <w:rPr>
          <w:b w:val="0"/>
          <w:bCs w:val="0"/>
          <w:u w:val="none"/>
        </w:rPr>
      </w:pPr>
      <w:r>
        <w:rPr>
          <w:b w:val="0"/>
          <w:bCs w:val="0"/>
          <w:u w:val="none"/>
        </w:rPr>
        <w:t>Для анализа финансовой устойчивости предприятий большое значение имеют относительные показатели – коэффициенты, определяющие состояние основных и оборотных средств, степень финансовой независимости. Коэффициенты отчетного периода сравнивают с нормативными, в результате выявляют реальное финансовое положение предприятия, слабые или сильные его стороны. В современных условиях, когда хозяйственная деятельность может осуществляться не только за счет собственных средств, но и за счет заемных, важна такая характеристика, как финансовая независимость. С помощью показателей рентабельности можно определить, сколько денежных единиц прибыли приходится на одну денежную единицу выручки. Таким образом для комплексной оценки состояния предприятия необходимо рассчитать три группы показателей:</w:t>
      </w:r>
    </w:p>
    <w:p w:rsidR="00B35F19" w:rsidRDefault="00B35F19">
      <w:pPr>
        <w:pStyle w:val="a4"/>
        <w:numPr>
          <w:ilvl w:val="0"/>
          <w:numId w:val="12"/>
        </w:numPr>
        <w:jc w:val="left"/>
        <w:rPr>
          <w:b w:val="0"/>
          <w:bCs w:val="0"/>
          <w:u w:val="none"/>
        </w:rPr>
      </w:pPr>
      <w:r>
        <w:rPr>
          <w:b w:val="0"/>
          <w:bCs w:val="0"/>
          <w:u w:val="none"/>
        </w:rPr>
        <w:t>показатели ликвидности;</w:t>
      </w:r>
    </w:p>
    <w:p w:rsidR="00B35F19" w:rsidRDefault="00B35F19">
      <w:pPr>
        <w:pStyle w:val="a4"/>
        <w:numPr>
          <w:ilvl w:val="0"/>
          <w:numId w:val="12"/>
        </w:numPr>
        <w:jc w:val="left"/>
        <w:rPr>
          <w:b w:val="0"/>
          <w:bCs w:val="0"/>
          <w:u w:val="none"/>
        </w:rPr>
      </w:pPr>
      <w:r>
        <w:rPr>
          <w:b w:val="0"/>
          <w:bCs w:val="0"/>
          <w:u w:val="none"/>
        </w:rPr>
        <w:t>показатели структуры капитала;</w:t>
      </w:r>
    </w:p>
    <w:p w:rsidR="00B35F19" w:rsidRDefault="00B35F19">
      <w:pPr>
        <w:pStyle w:val="a4"/>
        <w:numPr>
          <w:ilvl w:val="0"/>
          <w:numId w:val="12"/>
        </w:numPr>
        <w:jc w:val="left"/>
        <w:rPr>
          <w:b w:val="0"/>
          <w:bCs w:val="0"/>
          <w:u w:val="none"/>
        </w:rPr>
      </w:pPr>
      <w:r>
        <w:rPr>
          <w:b w:val="0"/>
          <w:bCs w:val="0"/>
          <w:u w:val="none"/>
        </w:rPr>
        <w:t>показатели рентабельности.</w:t>
      </w:r>
    </w:p>
    <w:p w:rsidR="00B35F19" w:rsidRDefault="00B35F19">
      <w:pPr>
        <w:pStyle w:val="a4"/>
        <w:jc w:val="left"/>
        <w:rPr>
          <w:b w:val="0"/>
          <w:bCs w:val="0"/>
          <w:u w:val="none"/>
        </w:rPr>
      </w:pPr>
    </w:p>
    <w:p w:rsidR="00DC27E1" w:rsidRDefault="00DC27E1">
      <w:pPr>
        <w:pStyle w:val="a4"/>
        <w:jc w:val="left"/>
        <w:rPr>
          <w:b w:val="0"/>
          <w:bCs w:val="0"/>
          <w:u w:val="none"/>
        </w:rPr>
      </w:pPr>
    </w:p>
    <w:p w:rsidR="00DC27E1" w:rsidRDefault="00DC27E1">
      <w:pPr>
        <w:pStyle w:val="a4"/>
        <w:jc w:val="left"/>
        <w:rPr>
          <w:b w:val="0"/>
          <w:bCs w:val="0"/>
          <w:u w:val="none"/>
        </w:rPr>
      </w:pPr>
    </w:p>
    <w:p w:rsidR="00DC27E1" w:rsidRDefault="00DC27E1">
      <w:pPr>
        <w:pStyle w:val="a4"/>
        <w:jc w:val="left"/>
        <w:rPr>
          <w:b w:val="0"/>
          <w:bCs w:val="0"/>
          <w:u w:val="none"/>
        </w:rPr>
      </w:pPr>
    </w:p>
    <w:p w:rsidR="00DC27E1" w:rsidRDefault="00DC27E1">
      <w:pPr>
        <w:pStyle w:val="a4"/>
        <w:jc w:val="left"/>
        <w:rPr>
          <w:b w:val="0"/>
          <w:bCs w:val="0"/>
          <w:u w:val="none"/>
        </w:rPr>
      </w:pPr>
    </w:p>
    <w:p w:rsidR="00DC27E1" w:rsidRDefault="00DC27E1">
      <w:pPr>
        <w:pStyle w:val="a4"/>
        <w:jc w:val="left"/>
        <w:rPr>
          <w:b w:val="0"/>
          <w:bCs w:val="0"/>
          <w:u w:val="none"/>
        </w:rPr>
      </w:pPr>
    </w:p>
    <w:p w:rsidR="00DC27E1" w:rsidRDefault="00DC27E1">
      <w:pPr>
        <w:pStyle w:val="a4"/>
        <w:jc w:val="left"/>
        <w:rPr>
          <w:b w:val="0"/>
          <w:bCs w:val="0"/>
          <w:u w:val="none"/>
        </w:rPr>
      </w:pPr>
    </w:p>
    <w:p w:rsidR="00DC27E1" w:rsidRDefault="00DC27E1">
      <w:pPr>
        <w:pStyle w:val="a4"/>
        <w:jc w:val="left"/>
        <w:rPr>
          <w:b w:val="0"/>
          <w:bCs w:val="0"/>
          <w:u w:val="none"/>
        </w:rPr>
      </w:pPr>
    </w:p>
    <w:p w:rsidR="00DC27E1" w:rsidRDefault="00DC27E1">
      <w:pPr>
        <w:pStyle w:val="a4"/>
        <w:jc w:val="left"/>
        <w:rPr>
          <w:b w:val="0"/>
          <w:bCs w:val="0"/>
          <w:u w:val="none"/>
        </w:rPr>
      </w:pPr>
    </w:p>
    <w:p w:rsidR="00DC27E1" w:rsidRDefault="00DC27E1">
      <w:pPr>
        <w:pStyle w:val="a4"/>
        <w:jc w:val="left"/>
        <w:rPr>
          <w:b w:val="0"/>
          <w:bCs w:val="0"/>
          <w:u w:val="none"/>
        </w:rPr>
      </w:pPr>
    </w:p>
    <w:p w:rsidR="00DC27E1" w:rsidRDefault="00DC27E1">
      <w:pPr>
        <w:pStyle w:val="a4"/>
        <w:jc w:val="left"/>
        <w:rPr>
          <w:b w:val="0"/>
          <w:bCs w:val="0"/>
          <w:u w:val="none"/>
        </w:rPr>
      </w:pPr>
    </w:p>
    <w:p w:rsidR="00DC27E1" w:rsidRDefault="00DC27E1">
      <w:pPr>
        <w:pStyle w:val="a4"/>
        <w:jc w:val="left"/>
        <w:rPr>
          <w:b w:val="0"/>
          <w:bCs w:val="0"/>
          <w:u w:val="none"/>
        </w:rPr>
      </w:pPr>
    </w:p>
    <w:p w:rsidR="00DC27E1" w:rsidRDefault="00DC27E1">
      <w:pPr>
        <w:pStyle w:val="a4"/>
        <w:jc w:val="left"/>
        <w:rPr>
          <w:b w:val="0"/>
          <w:bCs w:val="0"/>
          <w:u w:val="none"/>
        </w:rPr>
      </w:pPr>
    </w:p>
    <w:p w:rsidR="00DC27E1" w:rsidRDefault="00DC27E1">
      <w:pPr>
        <w:pStyle w:val="a4"/>
        <w:jc w:val="left"/>
        <w:rPr>
          <w:b w:val="0"/>
          <w:bCs w:val="0"/>
          <w:u w:val="none"/>
        </w:rPr>
      </w:pPr>
    </w:p>
    <w:p w:rsidR="00DC27E1" w:rsidRDefault="00DC27E1">
      <w:pPr>
        <w:pStyle w:val="a4"/>
        <w:jc w:val="left"/>
        <w:rPr>
          <w:b w:val="0"/>
          <w:bCs w:val="0"/>
          <w:u w:val="none"/>
        </w:rPr>
      </w:pPr>
    </w:p>
    <w:p w:rsidR="00DC27E1" w:rsidRDefault="00DC27E1">
      <w:pPr>
        <w:pStyle w:val="a4"/>
        <w:jc w:val="left"/>
        <w:rPr>
          <w:b w:val="0"/>
          <w:bCs w:val="0"/>
          <w:u w:val="none"/>
        </w:rPr>
      </w:pPr>
    </w:p>
    <w:p w:rsidR="00B35F19" w:rsidRDefault="00B35F19">
      <w:pPr>
        <w:pStyle w:val="a4"/>
        <w:rPr>
          <w:sz w:val="32"/>
        </w:rPr>
      </w:pPr>
      <w:r>
        <w:rPr>
          <w:sz w:val="32"/>
        </w:rPr>
        <w:t>2.4 Расчет показателей на начало и конец периода.</w:t>
      </w:r>
    </w:p>
    <w:p w:rsidR="00B35F19" w:rsidRDefault="00B35F19">
      <w:pPr>
        <w:pStyle w:val="a4"/>
        <w:numPr>
          <w:ilvl w:val="0"/>
          <w:numId w:val="7"/>
        </w:numPr>
        <w:jc w:val="left"/>
        <w:rPr>
          <w:b w:val="0"/>
          <w:bCs w:val="0"/>
          <w:i/>
          <w:iCs/>
          <w:u w:val="none"/>
        </w:rPr>
      </w:pPr>
      <w:r>
        <w:rPr>
          <w:b w:val="0"/>
          <w:bCs w:val="0"/>
          <w:i/>
          <w:iCs/>
          <w:u w:val="none"/>
        </w:rPr>
        <w:t>Показатели ликвидности</w:t>
      </w:r>
    </w:p>
    <w:p w:rsidR="00B35F19" w:rsidRDefault="00B35F19">
      <w:pPr>
        <w:pStyle w:val="a4"/>
        <w:ind w:left="360"/>
        <w:jc w:val="left"/>
        <w:rPr>
          <w:b w:val="0"/>
          <w:bCs w:val="0"/>
          <w:u w:val="none"/>
        </w:rPr>
      </w:pPr>
      <w:r>
        <w:rPr>
          <w:b w:val="0"/>
          <w:bCs w:val="0"/>
          <w:u w:val="none"/>
        </w:rPr>
        <w:t>На начало периода:</w:t>
      </w:r>
    </w:p>
    <w:p w:rsidR="00B35F19" w:rsidRDefault="00B35F19">
      <w:pPr>
        <w:pStyle w:val="a4"/>
        <w:numPr>
          <w:ilvl w:val="1"/>
          <w:numId w:val="7"/>
        </w:numPr>
        <w:jc w:val="left"/>
        <w:rPr>
          <w:b w:val="0"/>
          <w:bCs w:val="0"/>
          <w:u w:val="none"/>
        </w:rPr>
      </w:pPr>
      <w:r>
        <w:rPr>
          <w:b w:val="0"/>
          <w:bCs w:val="0"/>
          <w:u w:val="none"/>
        </w:rPr>
        <w:t>Коэффициент текущей ликвидности</w:t>
      </w:r>
    </w:p>
    <w:p w:rsidR="00B35F19" w:rsidRDefault="00B35F19">
      <w:pPr>
        <w:pStyle w:val="a4"/>
        <w:ind w:left="1080"/>
        <w:jc w:val="left"/>
        <w:rPr>
          <w:b w:val="0"/>
          <w:bCs w:val="0"/>
          <w:u w:val="none"/>
        </w:rPr>
      </w:pPr>
      <w:r>
        <w:rPr>
          <w:b w:val="0"/>
          <w:bCs w:val="0"/>
          <w:u w:val="none"/>
        </w:rPr>
        <w:t>К</w:t>
      </w:r>
      <w:r>
        <w:rPr>
          <w:b w:val="0"/>
          <w:bCs w:val="0"/>
          <w:u w:val="none"/>
          <w:vertAlign w:val="subscript"/>
        </w:rPr>
        <w:t>тл</w:t>
      </w:r>
      <w:r>
        <w:rPr>
          <w:b w:val="0"/>
          <w:bCs w:val="0"/>
          <w:u w:val="none"/>
        </w:rPr>
        <w:t>=текущие активы\текущие обязательства= 210+220+240+250+260\610+620+630+660</w:t>
      </w:r>
      <w:r>
        <w:rPr>
          <w:rStyle w:val="a6"/>
          <w:b w:val="0"/>
          <w:bCs w:val="0"/>
          <w:u w:val="none"/>
        </w:rPr>
        <w:footnoteReference w:id="4"/>
      </w:r>
      <w:r>
        <w:rPr>
          <w:b w:val="0"/>
          <w:bCs w:val="0"/>
          <w:u w:val="none"/>
        </w:rPr>
        <w:t xml:space="preserve">=1,06 </w:t>
      </w:r>
    </w:p>
    <w:p w:rsidR="00B35F19" w:rsidRDefault="00B35F19">
      <w:pPr>
        <w:pStyle w:val="a4"/>
        <w:numPr>
          <w:ilvl w:val="1"/>
          <w:numId w:val="7"/>
        </w:numPr>
        <w:jc w:val="left"/>
        <w:rPr>
          <w:b w:val="0"/>
          <w:bCs w:val="0"/>
          <w:u w:val="none"/>
        </w:rPr>
      </w:pPr>
      <w:r>
        <w:rPr>
          <w:b w:val="0"/>
          <w:bCs w:val="0"/>
          <w:u w:val="none"/>
        </w:rPr>
        <w:t>Коэффициент быстрой ликвидности</w:t>
      </w:r>
    </w:p>
    <w:p w:rsidR="00B35F19" w:rsidRDefault="00B35F19">
      <w:pPr>
        <w:pStyle w:val="a4"/>
        <w:ind w:left="1080"/>
        <w:jc w:val="left"/>
        <w:rPr>
          <w:b w:val="0"/>
          <w:bCs w:val="0"/>
          <w:u w:val="none"/>
        </w:rPr>
      </w:pPr>
      <w:r>
        <w:rPr>
          <w:b w:val="0"/>
          <w:bCs w:val="0"/>
          <w:u w:val="none"/>
        </w:rPr>
        <w:t>К</w:t>
      </w:r>
      <w:r>
        <w:rPr>
          <w:b w:val="0"/>
          <w:bCs w:val="0"/>
          <w:u w:val="none"/>
          <w:vertAlign w:val="subscript"/>
        </w:rPr>
        <w:t>бл</w:t>
      </w:r>
      <w:r>
        <w:rPr>
          <w:b w:val="0"/>
          <w:bCs w:val="0"/>
          <w:u w:val="none"/>
        </w:rPr>
        <w:t>=(ден.средства+краткосрочн.фин.вложения+дебиторск.задолжн.)\текущиие обязательства=</w:t>
      </w:r>
    </w:p>
    <w:p w:rsidR="00B35F19" w:rsidRDefault="00B35F19">
      <w:pPr>
        <w:pStyle w:val="a4"/>
        <w:ind w:left="1080"/>
        <w:jc w:val="left"/>
        <w:rPr>
          <w:b w:val="0"/>
          <w:bCs w:val="0"/>
          <w:u w:val="none"/>
        </w:rPr>
      </w:pPr>
      <w:r>
        <w:rPr>
          <w:b w:val="0"/>
          <w:bCs w:val="0"/>
          <w:u w:val="none"/>
        </w:rPr>
        <w:t>240+250+260\610+620+630+660=300130\283104=1,06</w:t>
      </w:r>
    </w:p>
    <w:p w:rsidR="00B35F19" w:rsidRDefault="00B35F19">
      <w:pPr>
        <w:pStyle w:val="a4"/>
        <w:numPr>
          <w:ilvl w:val="1"/>
          <w:numId w:val="7"/>
        </w:numPr>
        <w:jc w:val="left"/>
        <w:rPr>
          <w:b w:val="0"/>
          <w:bCs w:val="0"/>
          <w:u w:val="none"/>
        </w:rPr>
      </w:pPr>
      <w:r>
        <w:rPr>
          <w:b w:val="0"/>
          <w:bCs w:val="0"/>
          <w:u w:val="none"/>
        </w:rPr>
        <w:t>Коэффициент абсолютной ликвидности</w:t>
      </w:r>
    </w:p>
    <w:p w:rsidR="00B35F19" w:rsidRDefault="00B35F19">
      <w:pPr>
        <w:pStyle w:val="a4"/>
        <w:ind w:left="1080"/>
        <w:jc w:val="left"/>
        <w:rPr>
          <w:b w:val="0"/>
          <w:bCs w:val="0"/>
          <w:u w:val="none"/>
        </w:rPr>
      </w:pPr>
      <w:r>
        <w:rPr>
          <w:b w:val="0"/>
          <w:bCs w:val="0"/>
          <w:u w:val="none"/>
        </w:rPr>
        <w:t>К</w:t>
      </w:r>
      <w:r>
        <w:rPr>
          <w:b w:val="0"/>
          <w:bCs w:val="0"/>
          <w:u w:val="none"/>
          <w:vertAlign w:val="subscript"/>
        </w:rPr>
        <w:t>ал</w:t>
      </w:r>
      <w:r>
        <w:rPr>
          <w:b w:val="0"/>
          <w:bCs w:val="0"/>
          <w:u w:val="none"/>
        </w:rPr>
        <w:t>=ден.средства\текущие обязательства=</w:t>
      </w:r>
    </w:p>
    <w:p w:rsidR="00B35F19" w:rsidRDefault="00B35F19">
      <w:pPr>
        <w:pStyle w:val="a4"/>
        <w:ind w:left="1080"/>
        <w:jc w:val="left"/>
        <w:rPr>
          <w:b w:val="0"/>
          <w:bCs w:val="0"/>
          <w:u w:val="none"/>
        </w:rPr>
      </w:pPr>
      <w:r>
        <w:rPr>
          <w:b w:val="0"/>
          <w:bCs w:val="0"/>
          <w:u w:val="none"/>
        </w:rPr>
        <w:t>250+260\610+620+630+660=85662\283104=0,3</w:t>
      </w:r>
    </w:p>
    <w:p w:rsidR="00B35F19" w:rsidRDefault="00B35F19">
      <w:pPr>
        <w:pStyle w:val="a4"/>
        <w:numPr>
          <w:ilvl w:val="1"/>
          <w:numId w:val="7"/>
        </w:numPr>
        <w:jc w:val="left"/>
        <w:rPr>
          <w:b w:val="0"/>
          <w:bCs w:val="0"/>
          <w:u w:val="none"/>
        </w:rPr>
      </w:pPr>
      <w:r>
        <w:rPr>
          <w:b w:val="0"/>
          <w:bCs w:val="0"/>
          <w:u w:val="none"/>
        </w:rPr>
        <w:t>Коэффициент обеспеченности собственными оборотными средствами</w:t>
      </w:r>
    </w:p>
    <w:p w:rsidR="00B35F19" w:rsidRDefault="00B35F19">
      <w:pPr>
        <w:pStyle w:val="a4"/>
        <w:ind w:left="1080"/>
        <w:jc w:val="left"/>
        <w:rPr>
          <w:b w:val="0"/>
          <w:bCs w:val="0"/>
          <w:u w:val="none"/>
        </w:rPr>
      </w:pPr>
      <w:r>
        <w:rPr>
          <w:b w:val="0"/>
          <w:bCs w:val="0"/>
          <w:u w:val="none"/>
        </w:rPr>
        <w:t>К</w:t>
      </w:r>
      <w:r>
        <w:rPr>
          <w:b w:val="0"/>
          <w:bCs w:val="0"/>
          <w:u w:val="none"/>
          <w:vertAlign w:val="subscript"/>
        </w:rPr>
        <w:t>сос</w:t>
      </w:r>
      <w:r>
        <w:rPr>
          <w:b w:val="0"/>
          <w:bCs w:val="0"/>
          <w:u w:val="none"/>
        </w:rPr>
        <w:t>=собств.обор.средства\текущие активы=                       (тек.активы-тек.пассивы)\ текущие активы=17612\300716=0,06</w:t>
      </w:r>
    </w:p>
    <w:p w:rsidR="00B35F19" w:rsidRDefault="00B35F19">
      <w:pPr>
        <w:pStyle w:val="a4"/>
        <w:ind w:left="360"/>
        <w:jc w:val="left"/>
        <w:rPr>
          <w:b w:val="0"/>
          <w:bCs w:val="0"/>
          <w:u w:val="none"/>
        </w:rPr>
      </w:pPr>
      <w:r>
        <w:rPr>
          <w:b w:val="0"/>
          <w:bCs w:val="0"/>
          <w:u w:val="none"/>
        </w:rPr>
        <w:t>На конец периода:</w:t>
      </w:r>
    </w:p>
    <w:p w:rsidR="00B35F19" w:rsidRDefault="00B35F19">
      <w:pPr>
        <w:pStyle w:val="a4"/>
        <w:numPr>
          <w:ilvl w:val="1"/>
          <w:numId w:val="7"/>
        </w:numPr>
        <w:jc w:val="left"/>
        <w:rPr>
          <w:b w:val="0"/>
          <w:bCs w:val="0"/>
          <w:u w:val="none"/>
        </w:rPr>
      </w:pPr>
      <w:r>
        <w:rPr>
          <w:b w:val="0"/>
          <w:bCs w:val="0"/>
          <w:u w:val="none"/>
        </w:rPr>
        <w:t>Коэффициент текущей ликвидности</w:t>
      </w:r>
    </w:p>
    <w:p w:rsidR="00B35F19" w:rsidRDefault="00B35F19">
      <w:pPr>
        <w:pStyle w:val="a4"/>
        <w:ind w:left="1080"/>
        <w:jc w:val="left"/>
        <w:rPr>
          <w:b w:val="0"/>
          <w:bCs w:val="0"/>
          <w:u w:val="none"/>
        </w:rPr>
      </w:pPr>
      <w:r>
        <w:rPr>
          <w:b w:val="0"/>
          <w:bCs w:val="0"/>
          <w:u w:val="none"/>
        </w:rPr>
        <w:t>К</w:t>
      </w:r>
      <w:r>
        <w:rPr>
          <w:b w:val="0"/>
          <w:bCs w:val="0"/>
          <w:u w:val="none"/>
          <w:vertAlign w:val="subscript"/>
        </w:rPr>
        <w:t>тл</w:t>
      </w:r>
      <w:r>
        <w:rPr>
          <w:b w:val="0"/>
          <w:bCs w:val="0"/>
          <w:u w:val="none"/>
        </w:rPr>
        <w:t>=текущие активы\текущие обязательства=210+220+240+250+260\610+620+630+660=1,07</w:t>
      </w:r>
    </w:p>
    <w:p w:rsidR="00B35F19" w:rsidRDefault="00B35F19">
      <w:pPr>
        <w:pStyle w:val="a4"/>
        <w:numPr>
          <w:ilvl w:val="1"/>
          <w:numId w:val="7"/>
        </w:numPr>
        <w:jc w:val="left"/>
        <w:rPr>
          <w:b w:val="0"/>
          <w:bCs w:val="0"/>
          <w:u w:val="none"/>
        </w:rPr>
      </w:pPr>
      <w:r>
        <w:rPr>
          <w:b w:val="0"/>
          <w:bCs w:val="0"/>
          <w:u w:val="none"/>
        </w:rPr>
        <w:t>Коэффициент быстрой ликвидности</w:t>
      </w:r>
    </w:p>
    <w:p w:rsidR="00B35F19" w:rsidRDefault="00B35F19">
      <w:pPr>
        <w:pStyle w:val="a4"/>
        <w:ind w:left="1080"/>
        <w:jc w:val="left"/>
        <w:rPr>
          <w:b w:val="0"/>
          <w:bCs w:val="0"/>
          <w:u w:val="none"/>
        </w:rPr>
      </w:pPr>
      <w:r>
        <w:rPr>
          <w:b w:val="0"/>
          <w:bCs w:val="0"/>
          <w:u w:val="none"/>
        </w:rPr>
        <w:t>К</w:t>
      </w:r>
      <w:r>
        <w:rPr>
          <w:b w:val="0"/>
          <w:bCs w:val="0"/>
          <w:u w:val="none"/>
          <w:vertAlign w:val="subscript"/>
        </w:rPr>
        <w:t>бл</w:t>
      </w:r>
      <w:r>
        <w:rPr>
          <w:b w:val="0"/>
          <w:bCs w:val="0"/>
          <w:u w:val="none"/>
        </w:rPr>
        <w:t>=(ден.средства+краткосрочн.фин.вложения+дебиторск.задолжн.)\текущиие обязательства=</w:t>
      </w:r>
    </w:p>
    <w:p w:rsidR="00B35F19" w:rsidRDefault="00B35F19">
      <w:pPr>
        <w:pStyle w:val="a4"/>
        <w:ind w:left="1080"/>
        <w:jc w:val="left"/>
        <w:rPr>
          <w:b w:val="0"/>
          <w:bCs w:val="0"/>
          <w:u w:val="none"/>
        </w:rPr>
      </w:pPr>
      <w:r>
        <w:rPr>
          <w:b w:val="0"/>
          <w:bCs w:val="0"/>
          <w:u w:val="none"/>
        </w:rPr>
        <w:t>240+250+260\610+620+630+660=300130\283104=1,07</w:t>
      </w:r>
    </w:p>
    <w:p w:rsidR="00B35F19" w:rsidRDefault="00B35F19">
      <w:pPr>
        <w:pStyle w:val="a4"/>
        <w:numPr>
          <w:ilvl w:val="1"/>
          <w:numId w:val="7"/>
        </w:numPr>
        <w:jc w:val="left"/>
        <w:rPr>
          <w:b w:val="0"/>
          <w:bCs w:val="0"/>
          <w:u w:val="none"/>
        </w:rPr>
      </w:pPr>
      <w:r>
        <w:rPr>
          <w:b w:val="0"/>
          <w:bCs w:val="0"/>
          <w:u w:val="none"/>
        </w:rPr>
        <w:t>Коэффициент абсолютной ликвидности</w:t>
      </w:r>
    </w:p>
    <w:p w:rsidR="00B35F19" w:rsidRDefault="00B35F19">
      <w:pPr>
        <w:pStyle w:val="a4"/>
        <w:ind w:left="1080"/>
        <w:jc w:val="left"/>
        <w:rPr>
          <w:b w:val="0"/>
          <w:bCs w:val="0"/>
          <w:u w:val="none"/>
        </w:rPr>
      </w:pPr>
      <w:r>
        <w:rPr>
          <w:b w:val="0"/>
          <w:bCs w:val="0"/>
          <w:u w:val="none"/>
        </w:rPr>
        <w:t>К</w:t>
      </w:r>
      <w:r>
        <w:rPr>
          <w:b w:val="0"/>
          <w:bCs w:val="0"/>
          <w:u w:val="none"/>
          <w:vertAlign w:val="subscript"/>
        </w:rPr>
        <w:t>ал</w:t>
      </w:r>
      <w:r>
        <w:rPr>
          <w:b w:val="0"/>
          <w:bCs w:val="0"/>
          <w:u w:val="none"/>
        </w:rPr>
        <w:t>=ден.средства\текущие обязательства=</w:t>
      </w:r>
    </w:p>
    <w:p w:rsidR="00B35F19" w:rsidRDefault="00B35F19">
      <w:pPr>
        <w:pStyle w:val="a4"/>
        <w:ind w:left="1080"/>
        <w:jc w:val="left"/>
        <w:rPr>
          <w:b w:val="0"/>
          <w:bCs w:val="0"/>
          <w:u w:val="none"/>
        </w:rPr>
      </w:pPr>
      <w:r>
        <w:rPr>
          <w:b w:val="0"/>
          <w:bCs w:val="0"/>
          <w:u w:val="none"/>
        </w:rPr>
        <w:t>250+260\610+620+630+660=85662\283104=0,22</w:t>
      </w:r>
    </w:p>
    <w:p w:rsidR="00B35F19" w:rsidRDefault="00B35F19">
      <w:pPr>
        <w:pStyle w:val="a4"/>
        <w:numPr>
          <w:ilvl w:val="1"/>
          <w:numId w:val="7"/>
        </w:numPr>
        <w:jc w:val="left"/>
        <w:rPr>
          <w:b w:val="0"/>
          <w:bCs w:val="0"/>
          <w:u w:val="none"/>
        </w:rPr>
      </w:pPr>
      <w:r>
        <w:rPr>
          <w:b w:val="0"/>
          <w:bCs w:val="0"/>
          <w:u w:val="none"/>
        </w:rPr>
        <w:t>Коэффициент обеспеченности собственными оборотными средствами</w:t>
      </w:r>
    </w:p>
    <w:p w:rsidR="00B35F19" w:rsidRDefault="00B35F19">
      <w:pPr>
        <w:pStyle w:val="a4"/>
        <w:ind w:left="1080"/>
        <w:jc w:val="left"/>
        <w:rPr>
          <w:b w:val="0"/>
          <w:bCs w:val="0"/>
          <w:u w:val="none"/>
        </w:rPr>
      </w:pPr>
      <w:r>
        <w:rPr>
          <w:b w:val="0"/>
          <w:bCs w:val="0"/>
          <w:u w:val="none"/>
        </w:rPr>
        <w:t>К</w:t>
      </w:r>
      <w:r>
        <w:rPr>
          <w:b w:val="0"/>
          <w:bCs w:val="0"/>
          <w:u w:val="none"/>
          <w:vertAlign w:val="subscript"/>
        </w:rPr>
        <w:t>сос</w:t>
      </w:r>
      <w:r>
        <w:rPr>
          <w:b w:val="0"/>
          <w:bCs w:val="0"/>
          <w:u w:val="none"/>
        </w:rPr>
        <w:t>=собств.обор.средства\текущие активы=                       (тек.активы-тек.пассивы)\ текущие активы=17612\300716=0,07</w:t>
      </w:r>
    </w:p>
    <w:p w:rsidR="00B35F19" w:rsidRDefault="00B35F19">
      <w:pPr>
        <w:pStyle w:val="a4"/>
        <w:numPr>
          <w:ilvl w:val="0"/>
          <w:numId w:val="7"/>
        </w:numPr>
        <w:jc w:val="left"/>
        <w:rPr>
          <w:b w:val="0"/>
          <w:bCs w:val="0"/>
          <w:i/>
          <w:iCs/>
          <w:u w:val="none"/>
        </w:rPr>
      </w:pPr>
      <w:r>
        <w:rPr>
          <w:b w:val="0"/>
          <w:bCs w:val="0"/>
          <w:i/>
          <w:iCs/>
          <w:u w:val="none"/>
        </w:rPr>
        <w:t>Показатели структуры капитала</w:t>
      </w:r>
    </w:p>
    <w:p w:rsidR="00B35F19" w:rsidRDefault="00B35F19">
      <w:pPr>
        <w:pStyle w:val="a4"/>
        <w:ind w:left="360"/>
        <w:jc w:val="left"/>
        <w:rPr>
          <w:b w:val="0"/>
          <w:bCs w:val="0"/>
          <w:u w:val="none"/>
        </w:rPr>
      </w:pPr>
      <w:r>
        <w:rPr>
          <w:b w:val="0"/>
          <w:bCs w:val="0"/>
          <w:u w:val="none"/>
        </w:rPr>
        <w:t>На начало периода:</w:t>
      </w:r>
    </w:p>
    <w:p w:rsidR="00B35F19" w:rsidRDefault="00B35F19">
      <w:pPr>
        <w:pStyle w:val="a4"/>
        <w:numPr>
          <w:ilvl w:val="1"/>
          <w:numId w:val="7"/>
        </w:numPr>
        <w:jc w:val="left"/>
        <w:rPr>
          <w:b w:val="0"/>
          <w:bCs w:val="0"/>
          <w:u w:val="none"/>
        </w:rPr>
      </w:pPr>
      <w:r>
        <w:rPr>
          <w:b w:val="0"/>
          <w:bCs w:val="0"/>
          <w:u w:val="none"/>
        </w:rPr>
        <w:t>Коэффициент автономии</w:t>
      </w:r>
    </w:p>
    <w:p w:rsidR="00B35F19" w:rsidRDefault="00B35F19">
      <w:pPr>
        <w:pStyle w:val="a4"/>
        <w:ind w:left="1080"/>
        <w:jc w:val="left"/>
        <w:rPr>
          <w:b w:val="0"/>
          <w:bCs w:val="0"/>
          <w:u w:val="none"/>
        </w:rPr>
      </w:pPr>
      <w:r>
        <w:rPr>
          <w:b w:val="0"/>
          <w:bCs w:val="0"/>
          <w:u w:val="none"/>
        </w:rPr>
        <w:t>К</w:t>
      </w:r>
      <w:r>
        <w:rPr>
          <w:b w:val="0"/>
          <w:bCs w:val="0"/>
          <w:u w:val="none"/>
          <w:vertAlign w:val="subscript"/>
        </w:rPr>
        <w:t>а</w:t>
      </w:r>
      <w:r>
        <w:rPr>
          <w:b w:val="0"/>
          <w:bCs w:val="0"/>
          <w:u w:val="none"/>
        </w:rPr>
        <w:t>=собственный капитал\</w:t>
      </w:r>
      <w:r>
        <w:rPr>
          <w:b w:val="0"/>
          <w:bCs w:val="0"/>
          <w:u w:val="none"/>
        </w:rPr>
        <w:sym w:font="Symbol" w:char="F0E5"/>
      </w:r>
      <w:r>
        <w:rPr>
          <w:b w:val="0"/>
          <w:bCs w:val="0"/>
          <w:u w:val="none"/>
        </w:rPr>
        <w:t>активов=490\700=21328\304432 =0,07</w:t>
      </w:r>
    </w:p>
    <w:p w:rsidR="00B35F19" w:rsidRDefault="00B35F19">
      <w:pPr>
        <w:pStyle w:val="a4"/>
        <w:numPr>
          <w:ilvl w:val="1"/>
          <w:numId w:val="7"/>
        </w:numPr>
        <w:jc w:val="left"/>
        <w:rPr>
          <w:b w:val="0"/>
          <w:bCs w:val="0"/>
          <w:u w:val="none"/>
        </w:rPr>
      </w:pPr>
      <w:r>
        <w:rPr>
          <w:b w:val="0"/>
          <w:bCs w:val="0"/>
          <w:u w:val="none"/>
        </w:rPr>
        <w:t>Коэффициент соотношения собственного и заемного капитала</w:t>
      </w:r>
    </w:p>
    <w:p w:rsidR="00B35F19" w:rsidRDefault="00B35F19">
      <w:pPr>
        <w:pStyle w:val="a4"/>
        <w:ind w:left="1080"/>
        <w:jc w:val="left"/>
        <w:rPr>
          <w:b w:val="0"/>
          <w:bCs w:val="0"/>
          <w:u w:val="none"/>
        </w:rPr>
      </w:pPr>
      <w:r>
        <w:rPr>
          <w:b w:val="0"/>
          <w:bCs w:val="0"/>
          <w:u w:val="none"/>
        </w:rPr>
        <w:t>К</w:t>
      </w:r>
      <w:r>
        <w:rPr>
          <w:b w:val="0"/>
          <w:bCs w:val="0"/>
          <w:u w:val="none"/>
          <w:vertAlign w:val="subscript"/>
        </w:rPr>
        <w:t>зс</w:t>
      </w:r>
      <w:r>
        <w:rPr>
          <w:b w:val="0"/>
          <w:bCs w:val="0"/>
          <w:u w:val="none"/>
        </w:rPr>
        <w:t>=заемный капитал\собственный капитал= ((510+520)+(610+620+630+660))\490=283104\21328=13,3</w:t>
      </w:r>
    </w:p>
    <w:p w:rsidR="00B35F19" w:rsidRDefault="00B35F19">
      <w:pPr>
        <w:pStyle w:val="a4"/>
        <w:numPr>
          <w:ilvl w:val="1"/>
          <w:numId w:val="7"/>
        </w:numPr>
        <w:jc w:val="left"/>
        <w:rPr>
          <w:b w:val="0"/>
          <w:bCs w:val="0"/>
          <w:u w:val="none"/>
        </w:rPr>
      </w:pPr>
      <w:r>
        <w:rPr>
          <w:b w:val="0"/>
          <w:bCs w:val="0"/>
          <w:u w:val="none"/>
        </w:rPr>
        <w:t>Коэффициент долгосрочного привлечения заёмных средств</w:t>
      </w:r>
    </w:p>
    <w:p w:rsidR="00B35F19" w:rsidRDefault="00B35F19">
      <w:pPr>
        <w:pStyle w:val="a4"/>
        <w:ind w:left="1080"/>
        <w:jc w:val="left"/>
        <w:rPr>
          <w:b w:val="0"/>
          <w:bCs w:val="0"/>
          <w:u w:val="none"/>
        </w:rPr>
      </w:pPr>
      <w:r>
        <w:rPr>
          <w:b w:val="0"/>
          <w:bCs w:val="0"/>
          <w:u w:val="none"/>
        </w:rPr>
        <w:t>К</w:t>
      </w:r>
      <w:r>
        <w:rPr>
          <w:b w:val="0"/>
          <w:bCs w:val="0"/>
          <w:u w:val="none"/>
          <w:vertAlign w:val="subscript"/>
        </w:rPr>
        <w:t>дз</w:t>
      </w:r>
      <w:r>
        <w:rPr>
          <w:b w:val="0"/>
          <w:bCs w:val="0"/>
          <w:u w:val="none"/>
        </w:rPr>
        <w:t>=долгосрочные обязательства\источники собств.средств+долгосрочн.обязательства=0</w:t>
      </w:r>
    </w:p>
    <w:p w:rsidR="00B35F19" w:rsidRDefault="00B35F19">
      <w:pPr>
        <w:pStyle w:val="a4"/>
        <w:numPr>
          <w:ilvl w:val="1"/>
          <w:numId w:val="7"/>
        </w:numPr>
        <w:jc w:val="left"/>
        <w:rPr>
          <w:b w:val="0"/>
          <w:bCs w:val="0"/>
          <w:u w:val="none"/>
        </w:rPr>
      </w:pPr>
      <w:r>
        <w:rPr>
          <w:b w:val="0"/>
          <w:bCs w:val="0"/>
          <w:u w:val="none"/>
        </w:rPr>
        <w:t>Коэффициент покрытия инвестиций</w:t>
      </w:r>
    </w:p>
    <w:p w:rsidR="00B35F19" w:rsidRDefault="00B35F19">
      <w:pPr>
        <w:pStyle w:val="a4"/>
        <w:ind w:left="360"/>
        <w:jc w:val="left"/>
        <w:rPr>
          <w:b w:val="0"/>
          <w:bCs w:val="0"/>
          <w:u w:val="none"/>
        </w:rPr>
      </w:pPr>
      <w:r>
        <w:rPr>
          <w:b w:val="0"/>
          <w:bCs w:val="0"/>
          <w:u w:val="none"/>
        </w:rPr>
        <w:t xml:space="preserve">          К</w:t>
      </w:r>
      <w:r>
        <w:rPr>
          <w:b w:val="0"/>
          <w:bCs w:val="0"/>
          <w:u w:val="none"/>
          <w:vertAlign w:val="subscript"/>
        </w:rPr>
        <w:t>пи</w:t>
      </w:r>
      <w:r>
        <w:rPr>
          <w:b w:val="0"/>
          <w:bCs w:val="0"/>
          <w:u w:val="none"/>
        </w:rPr>
        <w:t>=постоянный капитал\общая</w:t>
      </w:r>
      <w:r>
        <w:rPr>
          <w:b w:val="0"/>
          <w:bCs w:val="0"/>
          <w:u w:val="none"/>
        </w:rPr>
        <w:sym w:font="Symbol" w:char="F0E5"/>
      </w:r>
      <w:r>
        <w:rPr>
          <w:b w:val="0"/>
          <w:bCs w:val="0"/>
          <w:u w:val="none"/>
        </w:rPr>
        <w:t>активов=</w:t>
      </w:r>
    </w:p>
    <w:p w:rsidR="00B35F19" w:rsidRDefault="00B35F19">
      <w:pPr>
        <w:pStyle w:val="a4"/>
        <w:ind w:left="360"/>
        <w:jc w:val="left"/>
        <w:rPr>
          <w:b w:val="0"/>
          <w:bCs w:val="0"/>
          <w:u w:val="none"/>
        </w:rPr>
      </w:pPr>
      <w:r>
        <w:rPr>
          <w:b w:val="0"/>
          <w:bCs w:val="0"/>
          <w:u w:val="none"/>
        </w:rPr>
        <w:t xml:space="preserve">         490+590\700=21328\304432=0,07</w:t>
      </w:r>
    </w:p>
    <w:p w:rsidR="00B35F19" w:rsidRDefault="00B35F19">
      <w:pPr>
        <w:pStyle w:val="a4"/>
        <w:ind w:left="360"/>
        <w:jc w:val="left"/>
        <w:rPr>
          <w:b w:val="0"/>
          <w:bCs w:val="0"/>
          <w:u w:val="none"/>
        </w:rPr>
      </w:pPr>
      <w:r>
        <w:rPr>
          <w:b w:val="0"/>
          <w:bCs w:val="0"/>
          <w:u w:val="none"/>
        </w:rPr>
        <w:t>На конец периода</w:t>
      </w:r>
    </w:p>
    <w:p w:rsidR="00B35F19" w:rsidRDefault="00B35F19">
      <w:pPr>
        <w:pStyle w:val="a4"/>
        <w:numPr>
          <w:ilvl w:val="1"/>
          <w:numId w:val="7"/>
        </w:numPr>
        <w:jc w:val="left"/>
        <w:rPr>
          <w:b w:val="0"/>
          <w:bCs w:val="0"/>
          <w:u w:val="none"/>
        </w:rPr>
      </w:pPr>
      <w:r>
        <w:rPr>
          <w:b w:val="0"/>
          <w:bCs w:val="0"/>
          <w:u w:val="none"/>
        </w:rPr>
        <w:t>Коэффициент автономии</w:t>
      </w:r>
    </w:p>
    <w:p w:rsidR="00B35F19" w:rsidRDefault="00B35F19">
      <w:pPr>
        <w:pStyle w:val="a4"/>
        <w:ind w:left="1080"/>
        <w:jc w:val="left"/>
        <w:rPr>
          <w:b w:val="0"/>
          <w:bCs w:val="0"/>
          <w:u w:val="none"/>
        </w:rPr>
      </w:pPr>
      <w:r>
        <w:rPr>
          <w:b w:val="0"/>
          <w:bCs w:val="0"/>
          <w:u w:val="none"/>
        </w:rPr>
        <w:t>К</w:t>
      </w:r>
      <w:r>
        <w:rPr>
          <w:b w:val="0"/>
          <w:bCs w:val="0"/>
          <w:u w:val="none"/>
          <w:vertAlign w:val="subscript"/>
        </w:rPr>
        <w:t>а</w:t>
      </w:r>
      <w:r>
        <w:rPr>
          <w:b w:val="0"/>
          <w:bCs w:val="0"/>
          <w:u w:val="none"/>
        </w:rPr>
        <w:t>=собственный капитал\</w:t>
      </w:r>
      <w:r>
        <w:rPr>
          <w:b w:val="0"/>
          <w:bCs w:val="0"/>
          <w:u w:val="none"/>
        </w:rPr>
        <w:sym w:font="Symbol" w:char="F0E5"/>
      </w:r>
      <w:r>
        <w:rPr>
          <w:b w:val="0"/>
          <w:bCs w:val="0"/>
          <w:u w:val="none"/>
        </w:rPr>
        <w:t>активов=490\700=21851\282139 =0,08</w:t>
      </w:r>
    </w:p>
    <w:p w:rsidR="00B35F19" w:rsidRDefault="00B35F19">
      <w:pPr>
        <w:pStyle w:val="a4"/>
        <w:numPr>
          <w:ilvl w:val="1"/>
          <w:numId w:val="7"/>
        </w:numPr>
        <w:jc w:val="left"/>
        <w:rPr>
          <w:b w:val="0"/>
          <w:bCs w:val="0"/>
          <w:u w:val="none"/>
        </w:rPr>
      </w:pPr>
      <w:r>
        <w:rPr>
          <w:b w:val="0"/>
          <w:bCs w:val="0"/>
          <w:u w:val="none"/>
        </w:rPr>
        <w:t>Коэффициент соотношения собственного и заемного капитала</w:t>
      </w:r>
    </w:p>
    <w:p w:rsidR="00B35F19" w:rsidRDefault="00B35F19">
      <w:pPr>
        <w:pStyle w:val="a4"/>
        <w:ind w:left="1080"/>
        <w:jc w:val="left"/>
        <w:rPr>
          <w:b w:val="0"/>
          <w:bCs w:val="0"/>
          <w:u w:val="none"/>
        </w:rPr>
      </w:pPr>
      <w:r>
        <w:rPr>
          <w:b w:val="0"/>
          <w:bCs w:val="0"/>
          <w:u w:val="none"/>
        </w:rPr>
        <w:t>К</w:t>
      </w:r>
      <w:r>
        <w:rPr>
          <w:b w:val="0"/>
          <w:bCs w:val="0"/>
          <w:u w:val="none"/>
          <w:vertAlign w:val="subscript"/>
        </w:rPr>
        <w:t>зс</w:t>
      </w:r>
      <w:r>
        <w:rPr>
          <w:b w:val="0"/>
          <w:bCs w:val="0"/>
          <w:u w:val="none"/>
        </w:rPr>
        <w:t>=заемный капитал\собственный капитал= ((510+520)+(610+620+630+660))\490=283104\21328=11,9</w:t>
      </w:r>
    </w:p>
    <w:p w:rsidR="00B35F19" w:rsidRDefault="00B35F19">
      <w:pPr>
        <w:pStyle w:val="a4"/>
        <w:numPr>
          <w:ilvl w:val="1"/>
          <w:numId w:val="7"/>
        </w:numPr>
        <w:jc w:val="left"/>
        <w:rPr>
          <w:b w:val="0"/>
          <w:bCs w:val="0"/>
          <w:u w:val="none"/>
        </w:rPr>
      </w:pPr>
      <w:r>
        <w:rPr>
          <w:b w:val="0"/>
          <w:bCs w:val="0"/>
          <w:u w:val="none"/>
        </w:rPr>
        <w:t>Коэффициент долгосрочного привлечения заёмных средств</w:t>
      </w:r>
    </w:p>
    <w:p w:rsidR="00B35F19" w:rsidRDefault="00B35F19">
      <w:pPr>
        <w:pStyle w:val="a4"/>
        <w:ind w:left="1080"/>
        <w:jc w:val="left"/>
        <w:rPr>
          <w:b w:val="0"/>
          <w:bCs w:val="0"/>
          <w:u w:val="none"/>
        </w:rPr>
      </w:pPr>
      <w:r>
        <w:rPr>
          <w:b w:val="0"/>
          <w:bCs w:val="0"/>
          <w:u w:val="none"/>
        </w:rPr>
        <w:t>К</w:t>
      </w:r>
      <w:r>
        <w:rPr>
          <w:b w:val="0"/>
          <w:bCs w:val="0"/>
          <w:u w:val="none"/>
          <w:vertAlign w:val="subscript"/>
        </w:rPr>
        <w:t>дз</w:t>
      </w:r>
      <w:r>
        <w:rPr>
          <w:b w:val="0"/>
          <w:bCs w:val="0"/>
          <w:u w:val="none"/>
        </w:rPr>
        <w:t>=долгосрочные обязательства\источники собств.средств+долгосрочн.обязательства=0</w:t>
      </w:r>
    </w:p>
    <w:p w:rsidR="00B35F19" w:rsidRDefault="00B35F19">
      <w:pPr>
        <w:pStyle w:val="a4"/>
        <w:numPr>
          <w:ilvl w:val="1"/>
          <w:numId w:val="7"/>
        </w:numPr>
        <w:jc w:val="left"/>
        <w:rPr>
          <w:b w:val="0"/>
          <w:bCs w:val="0"/>
          <w:u w:val="none"/>
        </w:rPr>
      </w:pPr>
      <w:r>
        <w:rPr>
          <w:b w:val="0"/>
          <w:bCs w:val="0"/>
          <w:u w:val="none"/>
        </w:rPr>
        <w:t>Коэффициент покрытия инвестиций</w:t>
      </w:r>
    </w:p>
    <w:p w:rsidR="00B35F19" w:rsidRDefault="00B35F19">
      <w:pPr>
        <w:pStyle w:val="a4"/>
        <w:ind w:left="360"/>
        <w:jc w:val="left"/>
        <w:rPr>
          <w:b w:val="0"/>
          <w:bCs w:val="0"/>
          <w:u w:val="none"/>
        </w:rPr>
      </w:pPr>
      <w:r>
        <w:rPr>
          <w:b w:val="0"/>
          <w:bCs w:val="0"/>
          <w:u w:val="none"/>
        </w:rPr>
        <w:t xml:space="preserve">          К</w:t>
      </w:r>
      <w:r>
        <w:rPr>
          <w:b w:val="0"/>
          <w:bCs w:val="0"/>
          <w:u w:val="none"/>
          <w:vertAlign w:val="subscript"/>
        </w:rPr>
        <w:t>пи</w:t>
      </w:r>
      <w:r>
        <w:rPr>
          <w:b w:val="0"/>
          <w:bCs w:val="0"/>
          <w:u w:val="none"/>
        </w:rPr>
        <w:t>=постоянный капитал\общая</w:t>
      </w:r>
      <w:r>
        <w:rPr>
          <w:b w:val="0"/>
          <w:bCs w:val="0"/>
          <w:u w:val="none"/>
        </w:rPr>
        <w:sym w:font="Symbol" w:char="F0E5"/>
      </w:r>
      <w:r>
        <w:rPr>
          <w:b w:val="0"/>
          <w:bCs w:val="0"/>
          <w:u w:val="none"/>
        </w:rPr>
        <w:t>активов=</w:t>
      </w:r>
    </w:p>
    <w:p w:rsidR="00B35F19" w:rsidRDefault="00B35F19">
      <w:pPr>
        <w:pStyle w:val="a4"/>
        <w:ind w:left="360"/>
        <w:jc w:val="left"/>
        <w:rPr>
          <w:b w:val="0"/>
          <w:bCs w:val="0"/>
          <w:u w:val="none"/>
        </w:rPr>
      </w:pPr>
      <w:r>
        <w:rPr>
          <w:b w:val="0"/>
          <w:bCs w:val="0"/>
          <w:u w:val="none"/>
        </w:rPr>
        <w:t xml:space="preserve">          490+590\700=21851\282139 =0,08</w:t>
      </w:r>
    </w:p>
    <w:p w:rsidR="00B35F19" w:rsidRDefault="00B35F19">
      <w:pPr>
        <w:pStyle w:val="a4"/>
        <w:ind w:left="360"/>
        <w:jc w:val="left"/>
        <w:rPr>
          <w:b w:val="0"/>
          <w:bCs w:val="0"/>
          <w:i/>
          <w:iCs/>
          <w:u w:val="none"/>
        </w:rPr>
      </w:pPr>
    </w:p>
    <w:p w:rsidR="00B35F19" w:rsidRDefault="00B35F19">
      <w:pPr>
        <w:pStyle w:val="a4"/>
        <w:numPr>
          <w:ilvl w:val="0"/>
          <w:numId w:val="7"/>
        </w:numPr>
        <w:jc w:val="left"/>
        <w:rPr>
          <w:b w:val="0"/>
          <w:bCs w:val="0"/>
          <w:i/>
          <w:iCs/>
          <w:u w:val="none"/>
        </w:rPr>
      </w:pPr>
      <w:r>
        <w:rPr>
          <w:b w:val="0"/>
          <w:bCs w:val="0"/>
          <w:i/>
          <w:iCs/>
          <w:u w:val="none"/>
        </w:rPr>
        <w:t>Показатели рентабельности</w:t>
      </w:r>
    </w:p>
    <w:p w:rsidR="00B35F19" w:rsidRDefault="00B35F19">
      <w:pPr>
        <w:pStyle w:val="a4"/>
        <w:ind w:left="360"/>
        <w:jc w:val="left"/>
        <w:rPr>
          <w:b w:val="0"/>
          <w:bCs w:val="0"/>
          <w:u w:val="none"/>
        </w:rPr>
      </w:pPr>
      <w:r>
        <w:rPr>
          <w:b w:val="0"/>
          <w:bCs w:val="0"/>
          <w:u w:val="none"/>
        </w:rPr>
        <w:t xml:space="preserve">На отчетный период </w:t>
      </w:r>
    </w:p>
    <w:p w:rsidR="00B35F19" w:rsidRDefault="00B35F19">
      <w:pPr>
        <w:pStyle w:val="a4"/>
        <w:numPr>
          <w:ilvl w:val="1"/>
          <w:numId w:val="7"/>
        </w:numPr>
        <w:jc w:val="left"/>
        <w:rPr>
          <w:b w:val="0"/>
          <w:bCs w:val="0"/>
          <w:u w:val="none"/>
        </w:rPr>
      </w:pPr>
      <w:r>
        <w:rPr>
          <w:b w:val="0"/>
          <w:bCs w:val="0"/>
          <w:u w:val="none"/>
        </w:rPr>
        <w:t>Рентабельность продаж</w:t>
      </w:r>
    </w:p>
    <w:p w:rsidR="00B35F19" w:rsidRDefault="00B35F19">
      <w:pPr>
        <w:pStyle w:val="a4"/>
        <w:ind w:left="1080"/>
        <w:jc w:val="left"/>
        <w:rPr>
          <w:b w:val="0"/>
          <w:bCs w:val="0"/>
          <w:u w:val="none"/>
        </w:rPr>
      </w:pPr>
      <w:r>
        <w:rPr>
          <w:b w:val="0"/>
          <w:bCs w:val="0"/>
          <w:u w:val="none"/>
        </w:rPr>
        <w:t>Р</w:t>
      </w:r>
      <w:r>
        <w:rPr>
          <w:b w:val="0"/>
          <w:bCs w:val="0"/>
          <w:u w:val="none"/>
          <w:vertAlign w:val="subscript"/>
        </w:rPr>
        <w:t>п</w:t>
      </w:r>
      <w:r>
        <w:rPr>
          <w:b w:val="0"/>
          <w:bCs w:val="0"/>
          <w:u w:val="none"/>
        </w:rPr>
        <w:t>=чистая прибыль\выручка= 190\010=523\3234195=0,0002</w:t>
      </w:r>
    </w:p>
    <w:p w:rsidR="00B35F19" w:rsidRDefault="00B35F19">
      <w:pPr>
        <w:pStyle w:val="a4"/>
        <w:numPr>
          <w:ilvl w:val="1"/>
          <w:numId w:val="7"/>
        </w:numPr>
        <w:jc w:val="left"/>
        <w:rPr>
          <w:b w:val="0"/>
          <w:bCs w:val="0"/>
          <w:u w:val="none"/>
        </w:rPr>
      </w:pPr>
      <w:r>
        <w:rPr>
          <w:b w:val="0"/>
          <w:bCs w:val="0"/>
          <w:u w:val="none"/>
        </w:rPr>
        <w:t>Рентабельность активов</w:t>
      </w:r>
    </w:p>
    <w:p w:rsidR="00B35F19" w:rsidRDefault="00B35F19">
      <w:pPr>
        <w:pStyle w:val="a4"/>
        <w:ind w:left="1080"/>
        <w:jc w:val="left"/>
        <w:rPr>
          <w:b w:val="0"/>
          <w:bCs w:val="0"/>
          <w:u w:val="none"/>
        </w:rPr>
      </w:pPr>
      <w:r>
        <w:rPr>
          <w:b w:val="0"/>
          <w:bCs w:val="0"/>
          <w:u w:val="none"/>
        </w:rPr>
        <w:t>Р</w:t>
      </w:r>
      <w:r>
        <w:rPr>
          <w:b w:val="0"/>
          <w:bCs w:val="0"/>
          <w:u w:val="none"/>
          <w:vertAlign w:val="subscript"/>
        </w:rPr>
        <w:t>а</w:t>
      </w:r>
      <w:r>
        <w:rPr>
          <w:b w:val="0"/>
          <w:bCs w:val="0"/>
          <w:u w:val="none"/>
        </w:rPr>
        <w:t>=чистая прибыль\ср.год.стоимость активов= 160формы№2\</w:t>
      </w:r>
      <w:r>
        <w:rPr>
          <w:rFonts w:ascii="Lucida Console" w:hAnsi="Lucida Console"/>
          <w:b w:val="0"/>
          <w:bCs w:val="0"/>
          <w:u w:val="none"/>
        </w:rPr>
        <w:t>½</w:t>
      </w:r>
      <w:r>
        <w:rPr>
          <w:b w:val="0"/>
          <w:bCs w:val="0"/>
          <w:u w:val="none"/>
        </w:rPr>
        <w:t>(300</w:t>
      </w:r>
      <w:r>
        <w:rPr>
          <w:b w:val="0"/>
          <w:bCs w:val="0"/>
          <w:u w:val="none"/>
          <w:vertAlign w:val="subscript"/>
        </w:rPr>
        <w:t>нач.пер.</w:t>
      </w:r>
      <w:r>
        <w:rPr>
          <w:b w:val="0"/>
          <w:bCs w:val="0"/>
          <w:u w:val="none"/>
        </w:rPr>
        <w:t>+300</w:t>
      </w:r>
      <w:r>
        <w:rPr>
          <w:b w:val="0"/>
          <w:bCs w:val="0"/>
          <w:u w:val="none"/>
          <w:vertAlign w:val="subscript"/>
        </w:rPr>
        <w:t xml:space="preserve"> кон.пер.</w:t>
      </w:r>
      <w:r>
        <w:rPr>
          <w:b w:val="0"/>
          <w:bCs w:val="0"/>
          <w:u w:val="none"/>
        </w:rPr>
        <w:t>формы№1)= 532\293285,5=0,0018</w:t>
      </w:r>
    </w:p>
    <w:p w:rsidR="00B35F19" w:rsidRDefault="00B35F19">
      <w:pPr>
        <w:pStyle w:val="a4"/>
        <w:numPr>
          <w:ilvl w:val="1"/>
          <w:numId w:val="7"/>
        </w:numPr>
        <w:jc w:val="left"/>
        <w:rPr>
          <w:b w:val="0"/>
          <w:bCs w:val="0"/>
          <w:u w:val="none"/>
        </w:rPr>
      </w:pPr>
      <w:r>
        <w:rPr>
          <w:b w:val="0"/>
          <w:bCs w:val="0"/>
          <w:u w:val="none"/>
        </w:rPr>
        <w:t>Рентабельность производственных фондов</w:t>
      </w:r>
    </w:p>
    <w:p w:rsidR="00B35F19" w:rsidRDefault="00B35F19">
      <w:pPr>
        <w:pStyle w:val="a4"/>
        <w:ind w:left="1080"/>
        <w:jc w:val="left"/>
        <w:rPr>
          <w:b w:val="0"/>
          <w:bCs w:val="0"/>
          <w:u w:val="none"/>
        </w:rPr>
      </w:pPr>
      <w:r>
        <w:rPr>
          <w:b w:val="0"/>
          <w:bCs w:val="0"/>
          <w:u w:val="none"/>
        </w:rPr>
        <w:t>Р</w:t>
      </w:r>
      <w:r>
        <w:rPr>
          <w:b w:val="0"/>
          <w:bCs w:val="0"/>
          <w:u w:val="none"/>
          <w:vertAlign w:val="subscript"/>
        </w:rPr>
        <w:t>пф</w:t>
      </w:r>
      <w:r>
        <w:rPr>
          <w:b w:val="0"/>
          <w:bCs w:val="0"/>
          <w:u w:val="none"/>
        </w:rPr>
        <w:t>=прибыль до налогов\(</w:t>
      </w:r>
      <w:r>
        <w:rPr>
          <w:b w:val="0"/>
          <w:bCs w:val="0"/>
          <w:u w:val="none"/>
        </w:rPr>
        <w:sym w:font="Symbol" w:char="F0E5"/>
      </w:r>
      <w:r>
        <w:rPr>
          <w:b w:val="0"/>
          <w:bCs w:val="0"/>
          <w:u w:val="none"/>
        </w:rPr>
        <w:t>ОС\2+</w:t>
      </w:r>
      <w:r>
        <w:rPr>
          <w:b w:val="0"/>
          <w:bCs w:val="0"/>
          <w:u w:val="none"/>
        </w:rPr>
        <w:sym w:font="Symbol" w:char="F0E5"/>
      </w:r>
      <w:r>
        <w:rPr>
          <w:b w:val="0"/>
          <w:bCs w:val="0"/>
          <w:u w:val="none"/>
        </w:rPr>
        <w:t>ТМЗ\2)=700\501+552,5=0,66</w:t>
      </w:r>
    </w:p>
    <w:p w:rsidR="00B35F19" w:rsidRDefault="00B35F19">
      <w:pPr>
        <w:pStyle w:val="a4"/>
        <w:numPr>
          <w:ilvl w:val="1"/>
          <w:numId w:val="7"/>
        </w:numPr>
        <w:jc w:val="left"/>
        <w:rPr>
          <w:b w:val="0"/>
          <w:bCs w:val="0"/>
          <w:u w:val="none"/>
        </w:rPr>
      </w:pPr>
      <w:r>
        <w:rPr>
          <w:b w:val="0"/>
          <w:bCs w:val="0"/>
          <w:u w:val="none"/>
        </w:rPr>
        <w:t>Рентабельность собственного капитала</w:t>
      </w:r>
    </w:p>
    <w:p w:rsidR="00B35F19" w:rsidRDefault="00B35F19">
      <w:pPr>
        <w:pStyle w:val="a4"/>
        <w:ind w:left="1080"/>
        <w:jc w:val="left"/>
        <w:rPr>
          <w:b w:val="0"/>
          <w:bCs w:val="0"/>
          <w:u w:val="none"/>
        </w:rPr>
      </w:pPr>
      <w:r>
        <w:rPr>
          <w:b w:val="0"/>
          <w:bCs w:val="0"/>
          <w:u w:val="none"/>
        </w:rPr>
        <w:t>Р</w:t>
      </w:r>
      <w:r>
        <w:rPr>
          <w:b w:val="0"/>
          <w:bCs w:val="0"/>
          <w:u w:val="none"/>
          <w:vertAlign w:val="subscript"/>
        </w:rPr>
        <w:t>ск</w:t>
      </w:r>
      <w:r>
        <w:rPr>
          <w:b w:val="0"/>
          <w:bCs w:val="0"/>
          <w:u w:val="none"/>
        </w:rPr>
        <w:t>=чистая прибыль\ср.год.стоимость СК=523\21589,5=0,02</w:t>
      </w:r>
    </w:p>
    <w:p w:rsidR="00B35F19" w:rsidRDefault="00B35F19">
      <w:pPr>
        <w:pStyle w:val="a4"/>
        <w:ind w:left="360"/>
        <w:jc w:val="left"/>
        <w:rPr>
          <w:b w:val="0"/>
          <w:bCs w:val="0"/>
          <w:i/>
          <w:iCs/>
          <w:u w:val="none"/>
        </w:rPr>
      </w:pPr>
      <w:r>
        <w:rPr>
          <w:b w:val="0"/>
          <w:bCs w:val="0"/>
          <w:u w:val="none"/>
        </w:rPr>
        <w:t>На аналогичный период прошлого года</w:t>
      </w:r>
    </w:p>
    <w:p w:rsidR="00B35F19" w:rsidRDefault="00B35F19">
      <w:pPr>
        <w:pStyle w:val="a4"/>
        <w:numPr>
          <w:ilvl w:val="1"/>
          <w:numId w:val="7"/>
        </w:numPr>
        <w:jc w:val="left"/>
        <w:rPr>
          <w:b w:val="0"/>
          <w:bCs w:val="0"/>
          <w:u w:val="none"/>
        </w:rPr>
      </w:pPr>
      <w:r>
        <w:rPr>
          <w:b w:val="0"/>
          <w:bCs w:val="0"/>
          <w:i/>
          <w:iCs/>
          <w:u w:val="none"/>
        </w:rPr>
        <w:t xml:space="preserve">  </w:t>
      </w:r>
      <w:r>
        <w:rPr>
          <w:b w:val="0"/>
          <w:bCs w:val="0"/>
          <w:u w:val="none"/>
        </w:rPr>
        <w:t>Рентабельность продаж</w:t>
      </w:r>
    </w:p>
    <w:p w:rsidR="00B35F19" w:rsidRDefault="00B35F19">
      <w:pPr>
        <w:pStyle w:val="a4"/>
        <w:ind w:left="360"/>
        <w:jc w:val="left"/>
        <w:rPr>
          <w:b w:val="0"/>
          <w:bCs w:val="0"/>
          <w:u w:val="none"/>
        </w:rPr>
      </w:pPr>
      <w:r>
        <w:rPr>
          <w:b w:val="0"/>
          <w:bCs w:val="0"/>
          <w:u w:val="none"/>
        </w:rPr>
        <w:t xml:space="preserve">          Р</w:t>
      </w:r>
      <w:r>
        <w:rPr>
          <w:b w:val="0"/>
          <w:bCs w:val="0"/>
          <w:u w:val="none"/>
          <w:vertAlign w:val="subscript"/>
        </w:rPr>
        <w:t>п</w:t>
      </w:r>
      <w:r>
        <w:rPr>
          <w:b w:val="0"/>
          <w:bCs w:val="0"/>
          <w:u w:val="none"/>
        </w:rPr>
        <w:t>=чистая прибыль\выручка= 190\010=942\407388=0,002</w:t>
      </w:r>
    </w:p>
    <w:p w:rsidR="00B35F19" w:rsidRDefault="00B35F19">
      <w:pPr>
        <w:pStyle w:val="a4"/>
        <w:ind w:left="360"/>
        <w:jc w:val="left"/>
        <w:rPr>
          <w:b w:val="0"/>
          <w:bCs w:val="0"/>
          <w:u w:val="none"/>
        </w:rPr>
      </w:pPr>
    </w:p>
    <w:p w:rsidR="00DC27E1" w:rsidRDefault="00DC27E1">
      <w:pPr>
        <w:pStyle w:val="a4"/>
        <w:ind w:left="360"/>
        <w:jc w:val="left"/>
        <w:rPr>
          <w:b w:val="0"/>
          <w:bCs w:val="0"/>
          <w:u w:val="none"/>
        </w:rPr>
      </w:pPr>
    </w:p>
    <w:p w:rsidR="00DC27E1" w:rsidRDefault="00DC27E1">
      <w:pPr>
        <w:pStyle w:val="a4"/>
        <w:ind w:left="360"/>
        <w:jc w:val="left"/>
        <w:rPr>
          <w:b w:val="0"/>
          <w:bCs w:val="0"/>
          <w:u w:val="none"/>
        </w:rPr>
      </w:pPr>
    </w:p>
    <w:p w:rsidR="00DC27E1" w:rsidRDefault="00DC27E1">
      <w:pPr>
        <w:pStyle w:val="a4"/>
        <w:ind w:left="360"/>
        <w:jc w:val="left"/>
        <w:rPr>
          <w:b w:val="0"/>
          <w:bCs w:val="0"/>
          <w:u w:val="none"/>
        </w:rPr>
      </w:pPr>
    </w:p>
    <w:p w:rsidR="00DC27E1" w:rsidRDefault="00DC27E1">
      <w:pPr>
        <w:pStyle w:val="a4"/>
        <w:ind w:left="360"/>
        <w:jc w:val="left"/>
        <w:rPr>
          <w:b w:val="0"/>
          <w:bCs w:val="0"/>
          <w:u w:val="none"/>
        </w:rPr>
      </w:pPr>
    </w:p>
    <w:p w:rsidR="00DC27E1" w:rsidRDefault="00DC27E1">
      <w:pPr>
        <w:pStyle w:val="a4"/>
        <w:ind w:left="360"/>
        <w:jc w:val="left"/>
        <w:rPr>
          <w:b w:val="0"/>
          <w:bCs w:val="0"/>
          <w:u w:val="none"/>
        </w:rPr>
      </w:pPr>
    </w:p>
    <w:p w:rsidR="00DC27E1" w:rsidRDefault="00DC27E1">
      <w:pPr>
        <w:pStyle w:val="a4"/>
        <w:ind w:left="360"/>
        <w:jc w:val="left"/>
        <w:rPr>
          <w:b w:val="0"/>
          <w:bCs w:val="0"/>
          <w:u w:val="none"/>
        </w:rPr>
      </w:pPr>
    </w:p>
    <w:p w:rsidR="00DC27E1" w:rsidRDefault="00DC27E1">
      <w:pPr>
        <w:pStyle w:val="a4"/>
        <w:ind w:left="360"/>
        <w:jc w:val="left"/>
        <w:rPr>
          <w:b w:val="0"/>
          <w:bCs w:val="0"/>
          <w:u w:val="none"/>
        </w:rPr>
      </w:pPr>
    </w:p>
    <w:p w:rsidR="00DC27E1" w:rsidRDefault="00DC27E1">
      <w:pPr>
        <w:pStyle w:val="a4"/>
        <w:ind w:left="360"/>
        <w:jc w:val="left"/>
        <w:rPr>
          <w:b w:val="0"/>
          <w:bCs w:val="0"/>
          <w:u w:val="none"/>
        </w:rPr>
      </w:pPr>
    </w:p>
    <w:p w:rsidR="00DC27E1" w:rsidRDefault="00DC27E1">
      <w:pPr>
        <w:pStyle w:val="a4"/>
        <w:ind w:left="360"/>
        <w:jc w:val="left"/>
        <w:rPr>
          <w:b w:val="0"/>
          <w:bCs w:val="0"/>
          <w:u w:val="none"/>
        </w:rPr>
      </w:pPr>
    </w:p>
    <w:p w:rsidR="00DC27E1" w:rsidRDefault="00DC27E1">
      <w:pPr>
        <w:pStyle w:val="a4"/>
        <w:ind w:left="360"/>
        <w:jc w:val="left"/>
        <w:rPr>
          <w:b w:val="0"/>
          <w:bCs w:val="0"/>
          <w:u w:val="none"/>
        </w:rPr>
      </w:pPr>
    </w:p>
    <w:p w:rsidR="00DC27E1" w:rsidRDefault="00DC27E1">
      <w:pPr>
        <w:pStyle w:val="a4"/>
        <w:ind w:left="360"/>
        <w:jc w:val="left"/>
        <w:rPr>
          <w:b w:val="0"/>
          <w:bCs w:val="0"/>
          <w:u w:val="none"/>
        </w:rPr>
      </w:pPr>
    </w:p>
    <w:p w:rsidR="00DC27E1" w:rsidRDefault="00DC27E1">
      <w:pPr>
        <w:pStyle w:val="a4"/>
        <w:ind w:left="360"/>
        <w:jc w:val="left"/>
        <w:rPr>
          <w:b w:val="0"/>
          <w:bCs w:val="0"/>
          <w:u w:val="none"/>
        </w:rPr>
      </w:pPr>
    </w:p>
    <w:p w:rsidR="00B35F19" w:rsidRDefault="00B35F19">
      <w:pPr>
        <w:pStyle w:val="a4"/>
        <w:ind w:left="360"/>
        <w:rPr>
          <w:sz w:val="32"/>
        </w:rPr>
      </w:pPr>
      <w:r>
        <w:rPr>
          <w:sz w:val="32"/>
        </w:rPr>
        <w:t>3. Заключение</w:t>
      </w:r>
    </w:p>
    <w:p w:rsidR="00B35F19" w:rsidRDefault="00B35F19">
      <w:pPr>
        <w:pStyle w:val="a4"/>
        <w:ind w:left="360"/>
        <w:rPr>
          <w:sz w:val="32"/>
        </w:rPr>
      </w:pPr>
      <w:r>
        <w:rPr>
          <w:sz w:val="32"/>
        </w:rPr>
        <w:t>3.1 Анализ значений показателей и выводы о финансовом состоянии предприятия.</w:t>
      </w:r>
    </w:p>
    <w:p w:rsidR="00B35F19" w:rsidRDefault="00B35F19">
      <w:pPr>
        <w:pStyle w:val="a4"/>
        <w:ind w:left="360"/>
        <w:rPr>
          <w:b w:val="0"/>
          <w:bCs w:val="0"/>
          <w:u w:val="non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9"/>
        <w:gridCol w:w="1850"/>
        <w:gridCol w:w="1827"/>
        <w:gridCol w:w="1827"/>
        <w:gridCol w:w="1848"/>
      </w:tblGrid>
      <w:tr w:rsidR="00B35F19">
        <w:tc>
          <w:tcPr>
            <w:tcW w:w="1859" w:type="dxa"/>
          </w:tcPr>
          <w:p w:rsidR="00B35F19" w:rsidRDefault="00B35F19">
            <w:pPr>
              <w:pStyle w:val="a4"/>
              <w:rPr>
                <w:b w:val="0"/>
                <w:bCs w:val="0"/>
                <w:u w:val="none"/>
              </w:rPr>
            </w:pPr>
            <w:r>
              <w:rPr>
                <w:b w:val="0"/>
                <w:bCs w:val="0"/>
                <w:u w:val="none"/>
              </w:rPr>
              <w:t>Показатели</w:t>
            </w:r>
          </w:p>
        </w:tc>
        <w:tc>
          <w:tcPr>
            <w:tcW w:w="1850" w:type="dxa"/>
          </w:tcPr>
          <w:p w:rsidR="00B35F19" w:rsidRDefault="00B35F19">
            <w:pPr>
              <w:pStyle w:val="a4"/>
              <w:rPr>
                <w:b w:val="0"/>
                <w:bCs w:val="0"/>
                <w:u w:val="none"/>
              </w:rPr>
            </w:pPr>
            <w:r>
              <w:rPr>
                <w:b w:val="0"/>
                <w:bCs w:val="0"/>
                <w:u w:val="none"/>
              </w:rPr>
              <w:t>Граничные значения</w:t>
            </w:r>
          </w:p>
        </w:tc>
        <w:tc>
          <w:tcPr>
            <w:tcW w:w="1827" w:type="dxa"/>
          </w:tcPr>
          <w:p w:rsidR="00B35F19" w:rsidRDefault="00B35F19">
            <w:pPr>
              <w:pStyle w:val="a4"/>
              <w:rPr>
                <w:b w:val="0"/>
                <w:bCs w:val="0"/>
                <w:u w:val="none"/>
              </w:rPr>
            </w:pPr>
            <w:r>
              <w:rPr>
                <w:b w:val="0"/>
                <w:bCs w:val="0"/>
                <w:u w:val="none"/>
              </w:rPr>
              <w:t>На начало отчетного периода</w:t>
            </w:r>
          </w:p>
        </w:tc>
        <w:tc>
          <w:tcPr>
            <w:tcW w:w="1827" w:type="dxa"/>
          </w:tcPr>
          <w:p w:rsidR="00B35F19" w:rsidRDefault="00B35F19">
            <w:pPr>
              <w:pStyle w:val="a4"/>
              <w:rPr>
                <w:b w:val="0"/>
                <w:bCs w:val="0"/>
                <w:u w:val="none"/>
              </w:rPr>
            </w:pPr>
            <w:r>
              <w:rPr>
                <w:b w:val="0"/>
                <w:bCs w:val="0"/>
                <w:u w:val="none"/>
              </w:rPr>
              <w:t>На конец отчетного периода</w:t>
            </w:r>
          </w:p>
        </w:tc>
        <w:tc>
          <w:tcPr>
            <w:tcW w:w="1848" w:type="dxa"/>
          </w:tcPr>
          <w:p w:rsidR="00B35F19" w:rsidRDefault="00B35F19">
            <w:pPr>
              <w:pStyle w:val="a4"/>
              <w:rPr>
                <w:b w:val="0"/>
                <w:bCs w:val="0"/>
                <w:u w:val="none"/>
              </w:rPr>
            </w:pPr>
            <w:r>
              <w:rPr>
                <w:b w:val="0"/>
                <w:bCs w:val="0"/>
                <w:u w:val="none"/>
              </w:rPr>
              <w:t>Изменение за отчетный период</w:t>
            </w:r>
          </w:p>
        </w:tc>
      </w:tr>
      <w:tr w:rsidR="00B35F19">
        <w:trPr>
          <w:cantSplit/>
        </w:trPr>
        <w:tc>
          <w:tcPr>
            <w:tcW w:w="9211" w:type="dxa"/>
            <w:gridSpan w:val="5"/>
          </w:tcPr>
          <w:p w:rsidR="00B35F19" w:rsidRDefault="00B35F19">
            <w:pPr>
              <w:pStyle w:val="a4"/>
              <w:rPr>
                <w:b w:val="0"/>
                <w:bCs w:val="0"/>
                <w:i/>
                <w:iCs/>
                <w:u w:val="none"/>
              </w:rPr>
            </w:pPr>
            <w:r>
              <w:rPr>
                <w:b w:val="0"/>
                <w:bCs w:val="0"/>
                <w:i/>
                <w:iCs/>
                <w:u w:val="none"/>
              </w:rPr>
              <w:t>Показатели ликвидности</w:t>
            </w:r>
          </w:p>
        </w:tc>
      </w:tr>
      <w:tr w:rsidR="00B35F19">
        <w:tc>
          <w:tcPr>
            <w:tcW w:w="1859" w:type="dxa"/>
          </w:tcPr>
          <w:p w:rsidR="00B35F19" w:rsidRDefault="00B35F19">
            <w:pPr>
              <w:pStyle w:val="a4"/>
              <w:jc w:val="left"/>
              <w:rPr>
                <w:b w:val="0"/>
                <w:bCs w:val="0"/>
                <w:u w:val="none"/>
              </w:rPr>
            </w:pPr>
            <w:r>
              <w:rPr>
                <w:b w:val="0"/>
                <w:bCs w:val="0"/>
                <w:u w:val="none"/>
              </w:rPr>
              <w:t>К</w:t>
            </w:r>
            <w:r>
              <w:rPr>
                <w:b w:val="0"/>
                <w:bCs w:val="0"/>
                <w:u w:val="none"/>
                <w:vertAlign w:val="subscript"/>
              </w:rPr>
              <w:t>тл</w:t>
            </w:r>
          </w:p>
        </w:tc>
        <w:tc>
          <w:tcPr>
            <w:tcW w:w="1850" w:type="dxa"/>
          </w:tcPr>
          <w:p w:rsidR="00B35F19" w:rsidRDefault="00B35F19">
            <w:pPr>
              <w:pStyle w:val="a4"/>
              <w:rPr>
                <w:b w:val="0"/>
                <w:bCs w:val="0"/>
                <w:u w:val="none"/>
              </w:rPr>
            </w:pPr>
            <w:r>
              <w:rPr>
                <w:b w:val="0"/>
                <w:bCs w:val="0"/>
                <w:u w:val="none"/>
              </w:rPr>
              <w:t>1 - 2</w:t>
            </w:r>
          </w:p>
        </w:tc>
        <w:tc>
          <w:tcPr>
            <w:tcW w:w="1827" w:type="dxa"/>
          </w:tcPr>
          <w:p w:rsidR="00B35F19" w:rsidRDefault="00B35F19">
            <w:pPr>
              <w:pStyle w:val="a4"/>
              <w:rPr>
                <w:b w:val="0"/>
                <w:bCs w:val="0"/>
                <w:u w:val="none"/>
              </w:rPr>
            </w:pPr>
            <w:r>
              <w:rPr>
                <w:b w:val="0"/>
                <w:bCs w:val="0"/>
                <w:u w:val="none"/>
              </w:rPr>
              <w:t>1,06</w:t>
            </w:r>
          </w:p>
        </w:tc>
        <w:tc>
          <w:tcPr>
            <w:tcW w:w="1827" w:type="dxa"/>
          </w:tcPr>
          <w:p w:rsidR="00B35F19" w:rsidRDefault="00B35F19">
            <w:pPr>
              <w:pStyle w:val="a4"/>
              <w:rPr>
                <w:b w:val="0"/>
                <w:bCs w:val="0"/>
                <w:u w:val="none"/>
              </w:rPr>
            </w:pPr>
            <w:r>
              <w:rPr>
                <w:b w:val="0"/>
                <w:bCs w:val="0"/>
                <w:u w:val="none"/>
              </w:rPr>
              <w:t>1,07</w:t>
            </w:r>
          </w:p>
        </w:tc>
        <w:tc>
          <w:tcPr>
            <w:tcW w:w="1848" w:type="dxa"/>
          </w:tcPr>
          <w:p w:rsidR="00B35F19" w:rsidRDefault="00B35F19">
            <w:pPr>
              <w:pStyle w:val="a4"/>
              <w:rPr>
                <w:b w:val="0"/>
                <w:bCs w:val="0"/>
                <w:u w:val="none"/>
              </w:rPr>
            </w:pPr>
            <w:r>
              <w:rPr>
                <w:b w:val="0"/>
                <w:bCs w:val="0"/>
                <w:u w:val="none"/>
              </w:rPr>
              <w:t>0,01</w:t>
            </w:r>
          </w:p>
        </w:tc>
      </w:tr>
      <w:tr w:rsidR="00B35F19">
        <w:tc>
          <w:tcPr>
            <w:tcW w:w="1859" w:type="dxa"/>
          </w:tcPr>
          <w:p w:rsidR="00B35F19" w:rsidRDefault="00B35F19">
            <w:pPr>
              <w:pStyle w:val="a4"/>
              <w:jc w:val="left"/>
              <w:rPr>
                <w:b w:val="0"/>
                <w:bCs w:val="0"/>
                <w:u w:val="none"/>
              </w:rPr>
            </w:pPr>
            <w:r>
              <w:rPr>
                <w:b w:val="0"/>
                <w:bCs w:val="0"/>
                <w:u w:val="none"/>
              </w:rPr>
              <w:t>К</w:t>
            </w:r>
            <w:r>
              <w:rPr>
                <w:b w:val="0"/>
                <w:bCs w:val="0"/>
                <w:u w:val="none"/>
                <w:vertAlign w:val="subscript"/>
              </w:rPr>
              <w:t>бл</w:t>
            </w:r>
          </w:p>
        </w:tc>
        <w:tc>
          <w:tcPr>
            <w:tcW w:w="1850" w:type="dxa"/>
          </w:tcPr>
          <w:p w:rsidR="00B35F19" w:rsidRDefault="00B35F19">
            <w:pPr>
              <w:pStyle w:val="a4"/>
              <w:rPr>
                <w:b w:val="0"/>
                <w:bCs w:val="0"/>
                <w:u w:val="none"/>
              </w:rPr>
            </w:pPr>
            <w:r>
              <w:rPr>
                <w:b w:val="0"/>
                <w:bCs w:val="0"/>
                <w:u w:val="none"/>
              </w:rPr>
              <w:t>0,8 - 1</w:t>
            </w:r>
          </w:p>
        </w:tc>
        <w:tc>
          <w:tcPr>
            <w:tcW w:w="1827" w:type="dxa"/>
          </w:tcPr>
          <w:p w:rsidR="00B35F19" w:rsidRDefault="00B35F19">
            <w:pPr>
              <w:pStyle w:val="a4"/>
              <w:rPr>
                <w:b w:val="0"/>
                <w:bCs w:val="0"/>
                <w:u w:val="none"/>
              </w:rPr>
            </w:pPr>
            <w:r>
              <w:rPr>
                <w:b w:val="0"/>
                <w:bCs w:val="0"/>
                <w:u w:val="none"/>
              </w:rPr>
              <w:t>1,06</w:t>
            </w:r>
          </w:p>
        </w:tc>
        <w:tc>
          <w:tcPr>
            <w:tcW w:w="1827" w:type="dxa"/>
          </w:tcPr>
          <w:p w:rsidR="00B35F19" w:rsidRDefault="00B35F19">
            <w:pPr>
              <w:pStyle w:val="a4"/>
              <w:rPr>
                <w:b w:val="0"/>
                <w:bCs w:val="0"/>
                <w:u w:val="none"/>
              </w:rPr>
            </w:pPr>
            <w:r>
              <w:rPr>
                <w:b w:val="0"/>
                <w:bCs w:val="0"/>
                <w:u w:val="none"/>
              </w:rPr>
              <w:t>1,07</w:t>
            </w:r>
          </w:p>
        </w:tc>
        <w:tc>
          <w:tcPr>
            <w:tcW w:w="1848" w:type="dxa"/>
          </w:tcPr>
          <w:p w:rsidR="00B35F19" w:rsidRDefault="00B35F19">
            <w:pPr>
              <w:pStyle w:val="a4"/>
              <w:rPr>
                <w:b w:val="0"/>
                <w:bCs w:val="0"/>
                <w:u w:val="none"/>
              </w:rPr>
            </w:pPr>
            <w:r>
              <w:rPr>
                <w:b w:val="0"/>
                <w:bCs w:val="0"/>
                <w:u w:val="none"/>
              </w:rPr>
              <w:t>0,01</w:t>
            </w:r>
          </w:p>
        </w:tc>
      </w:tr>
      <w:tr w:rsidR="00B35F19">
        <w:tc>
          <w:tcPr>
            <w:tcW w:w="1859" w:type="dxa"/>
          </w:tcPr>
          <w:p w:rsidR="00B35F19" w:rsidRDefault="00B35F19">
            <w:pPr>
              <w:pStyle w:val="a4"/>
              <w:jc w:val="left"/>
              <w:rPr>
                <w:b w:val="0"/>
                <w:bCs w:val="0"/>
                <w:u w:val="none"/>
              </w:rPr>
            </w:pPr>
            <w:r>
              <w:rPr>
                <w:b w:val="0"/>
                <w:bCs w:val="0"/>
                <w:u w:val="none"/>
              </w:rPr>
              <w:t>К</w:t>
            </w:r>
            <w:r>
              <w:rPr>
                <w:b w:val="0"/>
                <w:bCs w:val="0"/>
                <w:u w:val="none"/>
                <w:vertAlign w:val="subscript"/>
              </w:rPr>
              <w:t>ал</w:t>
            </w:r>
          </w:p>
        </w:tc>
        <w:tc>
          <w:tcPr>
            <w:tcW w:w="1850" w:type="dxa"/>
          </w:tcPr>
          <w:p w:rsidR="00B35F19" w:rsidRDefault="00B35F19">
            <w:pPr>
              <w:pStyle w:val="a4"/>
              <w:rPr>
                <w:b w:val="0"/>
                <w:bCs w:val="0"/>
                <w:u w:val="none"/>
              </w:rPr>
            </w:pPr>
            <w:r>
              <w:rPr>
                <w:b w:val="0"/>
                <w:bCs w:val="0"/>
                <w:u w:val="none"/>
              </w:rPr>
              <w:t>0,2 – 0,5</w:t>
            </w:r>
          </w:p>
        </w:tc>
        <w:tc>
          <w:tcPr>
            <w:tcW w:w="1827" w:type="dxa"/>
          </w:tcPr>
          <w:p w:rsidR="00B35F19" w:rsidRDefault="00B35F19">
            <w:pPr>
              <w:pStyle w:val="a4"/>
              <w:rPr>
                <w:b w:val="0"/>
                <w:bCs w:val="0"/>
                <w:u w:val="none"/>
              </w:rPr>
            </w:pPr>
            <w:r>
              <w:rPr>
                <w:b w:val="0"/>
                <w:bCs w:val="0"/>
                <w:u w:val="none"/>
              </w:rPr>
              <w:t>0,3</w:t>
            </w:r>
          </w:p>
        </w:tc>
        <w:tc>
          <w:tcPr>
            <w:tcW w:w="1827" w:type="dxa"/>
          </w:tcPr>
          <w:p w:rsidR="00B35F19" w:rsidRDefault="00B35F19">
            <w:pPr>
              <w:pStyle w:val="a4"/>
              <w:rPr>
                <w:b w:val="0"/>
                <w:bCs w:val="0"/>
                <w:u w:val="none"/>
              </w:rPr>
            </w:pPr>
            <w:r>
              <w:rPr>
                <w:b w:val="0"/>
                <w:bCs w:val="0"/>
                <w:u w:val="none"/>
              </w:rPr>
              <w:t>0,22</w:t>
            </w:r>
          </w:p>
        </w:tc>
        <w:tc>
          <w:tcPr>
            <w:tcW w:w="1848" w:type="dxa"/>
          </w:tcPr>
          <w:p w:rsidR="00B35F19" w:rsidRDefault="00B35F19">
            <w:pPr>
              <w:pStyle w:val="a4"/>
              <w:rPr>
                <w:b w:val="0"/>
                <w:bCs w:val="0"/>
                <w:u w:val="none"/>
              </w:rPr>
            </w:pPr>
            <w:r>
              <w:rPr>
                <w:b w:val="0"/>
                <w:bCs w:val="0"/>
                <w:u w:val="none"/>
              </w:rPr>
              <w:t>-0,08</w:t>
            </w:r>
          </w:p>
        </w:tc>
      </w:tr>
      <w:tr w:rsidR="00B35F19">
        <w:tc>
          <w:tcPr>
            <w:tcW w:w="1859" w:type="dxa"/>
          </w:tcPr>
          <w:p w:rsidR="00B35F19" w:rsidRDefault="00B35F19">
            <w:pPr>
              <w:pStyle w:val="a4"/>
              <w:jc w:val="left"/>
              <w:rPr>
                <w:b w:val="0"/>
                <w:bCs w:val="0"/>
                <w:u w:val="none"/>
              </w:rPr>
            </w:pPr>
            <w:r>
              <w:rPr>
                <w:b w:val="0"/>
                <w:bCs w:val="0"/>
                <w:u w:val="none"/>
              </w:rPr>
              <w:t>К</w:t>
            </w:r>
            <w:r>
              <w:rPr>
                <w:b w:val="0"/>
                <w:bCs w:val="0"/>
                <w:u w:val="none"/>
                <w:vertAlign w:val="subscript"/>
              </w:rPr>
              <w:t>сос</w:t>
            </w:r>
          </w:p>
        </w:tc>
        <w:tc>
          <w:tcPr>
            <w:tcW w:w="1850" w:type="dxa"/>
          </w:tcPr>
          <w:p w:rsidR="00B35F19" w:rsidRDefault="00B35F19">
            <w:pPr>
              <w:pStyle w:val="a4"/>
              <w:rPr>
                <w:b w:val="0"/>
                <w:bCs w:val="0"/>
                <w:u w:val="none"/>
              </w:rPr>
            </w:pPr>
            <w:r>
              <w:rPr>
                <w:b w:val="0"/>
                <w:bCs w:val="0"/>
                <w:u w:val="none"/>
              </w:rPr>
              <w:sym w:font="Symbol" w:char="F0B3"/>
            </w:r>
            <w:r>
              <w:rPr>
                <w:b w:val="0"/>
                <w:bCs w:val="0"/>
                <w:u w:val="none"/>
              </w:rPr>
              <w:t>0,1</w:t>
            </w:r>
          </w:p>
        </w:tc>
        <w:tc>
          <w:tcPr>
            <w:tcW w:w="1827" w:type="dxa"/>
          </w:tcPr>
          <w:p w:rsidR="00B35F19" w:rsidRDefault="00B35F19">
            <w:pPr>
              <w:pStyle w:val="a4"/>
              <w:rPr>
                <w:b w:val="0"/>
                <w:bCs w:val="0"/>
                <w:u w:val="none"/>
              </w:rPr>
            </w:pPr>
            <w:r>
              <w:rPr>
                <w:b w:val="0"/>
                <w:bCs w:val="0"/>
                <w:u w:val="none"/>
              </w:rPr>
              <w:t>0,06</w:t>
            </w:r>
          </w:p>
        </w:tc>
        <w:tc>
          <w:tcPr>
            <w:tcW w:w="1827" w:type="dxa"/>
          </w:tcPr>
          <w:p w:rsidR="00B35F19" w:rsidRDefault="00B35F19">
            <w:pPr>
              <w:pStyle w:val="a4"/>
              <w:rPr>
                <w:b w:val="0"/>
                <w:bCs w:val="0"/>
                <w:u w:val="none"/>
              </w:rPr>
            </w:pPr>
            <w:r>
              <w:rPr>
                <w:b w:val="0"/>
                <w:bCs w:val="0"/>
                <w:u w:val="none"/>
              </w:rPr>
              <w:t>0,07</w:t>
            </w:r>
          </w:p>
        </w:tc>
        <w:tc>
          <w:tcPr>
            <w:tcW w:w="1848" w:type="dxa"/>
          </w:tcPr>
          <w:p w:rsidR="00B35F19" w:rsidRDefault="00B35F19">
            <w:pPr>
              <w:pStyle w:val="a4"/>
              <w:rPr>
                <w:b w:val="0"/>
                <w:bCs w:val="0"/>
                <w:u w:val="none"/>
              </w:rPr>
            </w:pPr>
            <w:r>
              <w:rPr>
                <w:b w:val="0"/>
                <w:bCs w:val="0"/>
                <w:u w:val="none"/>
              </w:rPr>
              <w:t>0,01</w:t>
            </w:r>
          </w:p>
        </w:tc>
      </w:tr>
      <w:tr w:rsidR="00B35F19">
        <w:trPr>
          <w:cantSplit/>
        </w:trPr>
        <w:tc>
          <w:tcPr>
            <w:tcW w:w="9211" w:type="dxa"/>
            <w:gridSpan w:val="5"/>
          </w:tcPr>
          <w:p w:rsidR="00B35F19" w:rsidRDefault="00B35F19">
            <w:pPr>
              <w:pStyle w:val="a4"/>
              <w:rPr>
                <w:b w:val="0"/>
                <w:bCs w:val="0"/>
                <w:u w:val="none"/>
              </w:rPr>
            </w:pPr>
            <w:r>
              <w:rPr>
                <w:b w:val="0"/>
                <w:bCs w:val="0"/>
                <w:i/>
                <w:iCs/>
                <w:u w:val="none"/>
              </w:rPr>
              <w:t>Показатели структуры капитала</w:t>
            </w:r>
          </w:p>
        </w:tc>
      </w:tr>
      <w:tr w:rsidR="00B35F19">
        <w:tc>
          <w:tcPr>
            <w:tcW w:w="1859" w:type="dxa"/>
          </w:tcPr>
          <w:p w:rsidR="00B35F19" w:rsidRDefault="00B35F19">
            <w:pPr>
              <w:pStyle w:val="a4"/>
              <w:jc w:val="left"/>
              <w:rPr>
                <w:b w:val="0"/>
                <w:bCs w:val="0"/>
                <w:u w:val="none"/>
              </w:rPr>
            </w:pPr>
            <w:r>
              <w:rPr>
                <w:b w:val="0"/>
                <w:bCs w:val="0"/>
                <w:u w:val="none"/>
              </w:rPr>
              <w:t>К</w:t>
            </w:r>
            <w:r>
              <w:rPr>
                <w:b w:val="0"/>
                <w:bCs w:val="0"/>
                <w:u w:val="none"/>
                <w:vertAlign w:val="subscript"/>
              </w:rPr>
              <w:t>а</w:t>
            </w:r>
          </w:p>
        </w:tc>
        <w:tc>
          <w:tcPr>
            <w:tcW w:w="1850" w:type="dxa"/>
          </w:tcPr>
          <w:p w:rsidR="00B35F19" w:rsidRDefault="00B35F19">
            <w:pPr>
              <w:pStyle w:val="a4"/>
              <w:rPr>
                <w:b w:val="0"/>
                <w:bCs w:val="0"/>
                <w:u w:val="none"/>
              </w:rPr>
            </w:pPr>
            <w:r>
              <w:rPr>
                <w:b w:val="0"/>
                <w:bCs w:val="0"/>
                <w:u w:val="none"/>
              </w:rPr>
              <w:sym w:font="Symbol" w:char="F0B3"/>
            </w:r>
            <w:r>
              <w:rPr>
                <w:b w:val="0"/>
                <w:bCs w:val="0"/>
                <w:u w:val="none"/>
              </w:rPr>
              <w:t>0,5</w:t>
            </w:r>
          </w:p>
        </w:tc>
        <w:tc>
          <w:tcPr>
            <w:tcW w:w="1827" w:type="dxa"/>
          </w:tcPr>
          <w:p w:rsidR="00B35F19" w:rsidRDefault="00B35F19">
            <w:pPr>
              <w:pStyle w:val="a4"/>
              <w:rPr>
                <w:b w:val="0"/>
                <w:bCs w:val="0"/>
                <w:u w:val="none"/>
              </w:rPr>
            </w:pPr>
            <w:r>
              <w:rPr>
                <w:b w:val="0"/>
                <w:bCs w:val="0"/>
                <w:u w:val="none"/>
              </w:rPr>
              <w:t>0,07</w:t>
            </w:r>
          </w:p>
        </w:tc>
        <w:tc>
          <w:tcPr>
            <w:tcW w:w="1827" w:type="dxa"/>
          </w:tcPr>
          <w:p w:rsidR="00B35F19" w:rsidRDefault="00B35F19">
            <w:pPr>
              <w:pStyle w:val="a4"/>
              <w:rPr>
                <w:b w:val="0"/>
                <w:bCs w:val="0"/>
                <w:u w:val="none"/>
              </w:rPr>
            </w:pPr>
            <w:r>
              <w:rPr>
                <w:b w:val="0"/>
                <w:bCs w:val="0"/>
                <w:u w:val="none"/>
              </w:rPr>
              <w:t>0,08</w:t>
            </w:r>
          </w:p>
        </w:tc>
        <w:tc>
          <w:tcPr>
            <w:tcW w:w="1848" w:type="dxa"/>
          </w:tcPr>
          <w:p w:rsidR="00B35F19" w:rsidRDefault="00B35F19">
            <w:pPr>
              <w:pStyle w:val="a4"/>
              <w:rPr>
                <w:b w:val="0"/>
                <w:bCs w:val="0"/>
                <w:u w:val="none"/>
              </w:rPr>
            </w:pPr>
            <w:r>
              <w:rPr>
                <w:b w:val="0"/>
                <w:bCs w:val="0"/>
                <w:u w:val="none"/>
              </w:rPr>
              <w:t>0,01</w:t>
            </w:r>
          </w:p>
        </w:tc>
      </w:tr>
      <w:tr w:rsidR="00B35F19">
        <w:tc>
          <w:tcPr>
            <w:tcW w:w="1859" w:type="dxa"/>
          </w:tcPr>
          <w:p w:rsidR="00B35F19" w:rsidRDefault="00B35F19">
            <w:pPr>
              <w:pStyle w:val="a4"/>
              <w:jc w:val="left"/>
              <w:rPr>
                <w:b w:val="0"/>
                <w:bCs w:val="0"/>
                <w:u w:val="none"/>
              </w:rPr>
            </w:pPr>
            <w:r>
              <w:rPr>
                <w:b w:val="0"/>
                <w:bCs w:val="0"/>
                <w:u w:val="none"/>
              </w:rPr>
              <w:t>К</w:t>
            </w:r>
            <w:r>
              <w:rPr>
                <w:b w:val="0"/>
                <w:bCs w:val="0"/>
                <w:u w:val="none"/>
                <w:vertAlign w:val="subscript"/>
              </w:rPr>
              <w:t>зс</w:t>
            </w:r>
          </w:p>
        </w:tc>
        <w:tc>
          <w:tcPr>
            <w:tcW w:w="1850" w:type="dxa"/>
          </w:tcPr>
          <w:p w:rsidR="00B35F19" w:rsidRDefault="00B35F19">
            <w:pPr>
              <w:pStyle w:val="a4"/>
              <w:rPr>
                <w:b w:val="0"/>
                <w:bCs w:val="0"/>
                <w:u w:val="none"/>
              </w:rPr>
            </w:pPr>
            <w:r>
              <w:rPr>
                <w:b w:val="0"/>
                <w:bCs w:val="0"/>
                <w:u w:val="none"/>
              </w:rPr>
              <w:t>1</w:t>
            </w:r>
          </w:p>
        </w:tc>
        <w:tc>
          <w:tcPr>
            <w:tcW w:w="1827" w:type="dxa"/>
          </w:tcPr>
          <w:p w:rsidR="00B35F19" w:rsidRDefault="00B35F19">
            <w:pPr>
              <w:pStyle w:val="a4"/>
              <w:rPr>
                <w:b w:val="0"/>
                <w:bCs w:val="0"/>
                <w:u w:val="none"/>
              </w:rPr>
            </w:pPr>
            <w:r>
              <w:rPr>
                <w:b w:val="0"/>
                <w:bCs w:val="0"/>
                <w:u w:val="none"/>
              </w:rPr>
              <w:t>13,3</w:t>
            </w:r>
          </w:p>
        </w:tc>
        <w:tc>
          <w:tcPr>
            <w:tcW w:w="1827" w:type="dxa"/>
          </w:tcPr>
          <w:p w:rsidR="00B35F19" w:rsidRDefault="00B35F19">
            <w:pPr>
              <w:pStyle w:val="a4"/>
              <w:rPr>
                <w:b w:val="0"/>
                <w:bCs w:val="0"/>
                <w:u w:val="none"/>
              </w:rPr>
            </w:pPr>
            <w:r>
              <w:rPr>
                <w:b w:val="0"/>
                <w:bCs w:val="0"/>
                <w:u w:val="none"/>
              </w:rPr>
              <w:t>11,9</w:t>
            </w:r>
          </w:p>
        </w:tc>
        <w:tc>
          <w:tcPr>
            <w:tcW w:w="1848" w:type="dxa"/>
          </w:tcPr>
          <w:p w:rsidR="00B35F19" w:rsidRDefault="00B35F19">
            <w:pPr>
              <w:pStyle w:val="a4"/>
              <w:rPr>
                <w:b w:val="0"/>
                <w:bCs w:val="0"/>
                <w:u w:val="none"/>
              </w:rPr>
            </w:pPr>
            <w:r>
              <w:rPr>
                <w:b w:val="0"/>
                <w:bCs w:val="0"/>
                <w:u w:val="none"/>
              </w:rPr>
              <w:t>-1,4</w:t>
            </w:r>
          </w:p>
        </w:tc>
      </w:tr>
      <w:tr w:rsidR="00B35F19">
        <w:tc>
          <w:tcPr>
            <w:tcW w:w="1859" w:type="dxa"/>
          </w:tcPr>
          <w:p w:rsidR="00B35F19" w:rsidRDefault="00B35F19">
            <w:pPr>
              <w:pStyle w:val="a4"/>
              <w:jc w:val="left"/>
              <w:rPr>
                <w:b w:val="0"/>
                <w:bCs w:val="0"/>
                <w:u w:val="none"/>
              </w:rPr>
            </w:pPr>
            <w:r>
              <w:rPr>
                <w:b w:val="0"/>
                <w:bCs w:val="0"/>
                <w:u w:val="none"/>
              </w:rPr>
              <w:t>К</w:t>
            </w:r>
            <w:r>
              <w:rPr>
                <w:b w:val="0"/>
                <w:bCs w:val="0"/>
                <w:u w:val="none"/>
                <w:vertAlign w:val="subscript"/>
              </w:rPr>
              <w:t>дз</w:t>
            </w:r>
          </w:p>
        </w:tc>
        <w:tc>
          <w:tcPr>
            <w:tcW w:w="1850" w:type="dxa"/>
          </w:tcPr>
          <w:p w:rsidR="00B35F19" w:rsidRDefault="00B35F19">
            <w:pPr>
              <w:pStyle w:val="a4"/>
              <w:rPr>
                <w:b w:val="0"/>
                <w:bCs w:val="0"/>
                <w:u w:val="none"/>
              </w:rPr>
            </w:pPr>
            <w:r>
              <w:rPr>
                <w:b w:val="0"/>
                <w:bCs w:val="0"/>
                <w:u w:val="none"/>
              </w:rPr>
              <w:t>-</w:t>
            </w:r>
          </w:p>
        </w:tc>
        <w:tc>
          <w:tcPr>
            <w:tcW w:w="1827" w:type="dxa"/>
          </w:tcPr>
          <w:p w:rsidR="00B35F19" w:rsidRDefault="00B35F19">
            <w:pPr>
              <w:pStyle w:val="a4"/>
              <w:rPr>
                <w:b w:val="0"/>
                <w:bCs w:val="0"/>
                <w:u w:val="none"/>
              </w:rPr>
            </w:pPr>
            <w:r>
              <w:rPr>
                <w:b w:val="0"/>
                <w:bCs w:val="0"/>
                <w:u w:val="none"/>
              </w:rPr>
              <w:t>0</w:t>
            </w:r>
          </w:p>
        </w:tc>
        <w:tc>
          <w:tcPr>
            <w:tcW w:w="1827" w:type="dxa"/>
          </w:tcPr>
          <w:p w:rsidR="00B35F19" w:rsidRDefault="00B35F19">
            <w:pPr>
              <w:pStyle w:val="a4"/>
              <w:rPr>
                <w:b w:val="0"/>
                <w:bCs w:val="0"/>
                <w:u w:val="none"/>
              </w:rPr>
            </w:pPr>
            <w:r>
              <w:rPr>
                <w:b w:val="0"/>
                <w:bCs w:val="0"/>
                <w:u w:val="none"/>
              </w:rPr>
              <w:t>0</w:t>
            </w:r>
          </w:p>
        </w:tc>
        <w:tc>
          <w:tcPr>
            <w:tcW w:w="1848" w:type="dxa"/>
          </w:tcPr>
          <w:p w:rsidR="00B35F19" w:rsidRDefault="00B35F19">
            <w:pPr>
              <w:pStyle w:val="a4"/>
              <w:rPr>
                <w:b w:val="0"/>
                <w:bCs w:val="0"/>
                <w:u w:val="none"/>
              </w:rPr>
            </w:pPr>
            <w:r>
              <w:rPr>
                <w:b w:val="0"/>
                <w:bCs w:val="0"/>
                <w:u w:val="none"/>
              </w:rPr>
              <w:t>0</w:t>
            </w:r>
          </w:p>
        </w:tc>
      </w:tr>
      <w:tr w:rsidR="00B35F19">
        <w:tc>
          <w:tcPr>
            <w:tcW w:w="1859" w:type="dxa"/>
          </w:tcPr>
          <w:p w:rsidR="00B35F19" w:rsidRDefault="00B35F19">
            <w:pPr>
              <w:pStyle w:val="a4"/>
              <w:jc w:val="left"/>
              <w:rPr>
                <w:b w:val="0"/>
                <w:bCs w:val="0"/>
                <w:u w:val="none"/>
              </w:rPr>
            </w:pPr>
            <w:r>
              <w:rPr>
                <w:b w:val="0"/>
                <w:bCs w:val="0"/>
                <w:u w:val="none"/>
              </w:rPr>
              <w:t>К</w:t>
            </w:r>
            <w:r>
              <w:rPr>
                <w:b w:val="0"/>
                <w:bCs w:val="0"/>
                <w:u w:val="none"/>
                <w:vertAlign w:val="subscript"/>
              </w:rPr>
              <w:t>пи</w:t>
            </w:r>
          </w:p>
        </w:tc>
        <w:tc>
          <w:tcPr>
            <w:tcW w:w="1850" w:type="dxa"/>
          </w:tcPr>
          <w:p w:rsidR="00B35F19" w:rsidRDefault="00B35F19">
            <w:pPr>
              <w:pStyle w:val="a4"/>
              <w:rPr>
                <w:b w:val="0"/>
                <w:bCs w:val="0"/>
                <w:u w:val="none"/>
              </w:rPr>
            </w:pPr>
            <w:r>
              <w:rPr>
                <w:b w:val="0"/>
                <w:bCs w:val="0"/>
                <w:u w:val="none"/>
              </w:rPr>
              <w:t>0,75</w:t>
            </w:r>
          </w:p>
        </w:tc>
        <w:tc>
          <w:tcPr>
            <w:tcW w:w="1827" w:type="dxa"/>
          </w:tcPr>
          <w:p w:rsidR="00B35F19" w:rsidRDefault="00B35F19">
            <w:pPr>
              <w:pStyle w:val="a4"/>
              <w:rPr>
                <w:b w:val="0"/>
                <w:bCs w:val="0"/>
                <w:u w:val="none"/>
              </w:rPr>
            </w:pPr>
            <w:r>
              <w:rPr>
                <w:b w:val="0"/>
                <w:bCs w:val="0"/>
                <w:u w:val="none"/>
              </w:rPr>
              <w:t>0,07</w:t>
            </w:r>
          </w:p>
        </w:tc>
        <w:tc>
          <w:tcPr>
            <w:tcW w:w="1827" w:type="dxa"/>
          </w:tcPr>
          <w:p w:rsidR="00B35F19" w:rsidRDefault="00B35F19">
            <w:pPr>
              <w:pStyle w:val="a4"/>
              <w:rPr>
                <w:b w:val="0"/>
                <w:bCs w:val="0"/>
                <w:u w:val="none"/>
              </w:rPr>
            </w:pPr>
            <w:r>
              <w:rPr>
                <w:b w:val="0"/>
                <w:bCs w:val="0"/>
                <w:u w:val="none"/>
              </w:rPr>
              <w:t>0,08</w:t>
            </w:r>
          </w:p>
        </w:tc>
        <w:tc>
          <w:tcPr>
            <w:tcW w:w="1848" w:type="dxa"/>
          </w:tcPr>
          <w:p w:rsidR="00B35F19" w:rsidRDefault="00B35F19">
            <w:pPr>
              <w:pStyle w:val="a4"/>
              <w:rPr>
                <w:b w:val="0"/>
                <w:bCs w:val="0"/>
                <w:u w:val="none"/>
              </w:rPr>
            </w:pPr>
            <w:r>
              <w:rPr>
                <w:b w:val="0"/>
                <w:bCs w:val="0"/>
                <w:u w:val="none"/>
              </w:rPr>
              <w:t>0,01</w:t>
            </w:r>
          </w:p>
        </w:tc>
      </w:tr>
      <w:tr w:rsidR="00B35F19">
        <w:trPr>
          <w:cantSplit/>
        </w:trPr>
        <w:tc>
          <w:tcPr>
            <w:tcW w:w="9211" w:type="dxa"/>
            <w:gridSpan w:val="5"/>
          </w:tcPr>
          <w:p w:rsidR="00B35F19" w:rsidRDefault="00B35F19">
            <w:pPr>
              <w:pStyle w:val="a4"/>
              <w:rPr>
                <w:b w:val="0"/>
                <w:bCs w:val="0"/>
                <w:u w:val="none"/>
              </w:rPr>
            </w:pPr>
            <w:r>
              <w:rPr>
                <w:b w:val="0"/>
                <w:bCs w:val="0"/>
                <w:i/>
                <w:iCs/>
                <w:u w:val="none"/>
              </w:rPr>
              <w:t>Показатели рентабельности</w:t>
            </w:r>
          </w:p>
        </w:tc>
      </w:tr>
      <w:tr w:rsidR="00B35F19">
        <w:tc>
          <w:tcPr>
            <w:tcW w:w="1859" w:type="dxa"/>
          </w:tcPr>
          <w:p w:rsidR="00B35F19" w:rsidRDefault="00B35F19">
            <w:pPr>
              <w:pStyle w:val="a4"/>
              <w:jc w:val="left"/>
              <w:rPr>
                <w:b w:val="0"/>
                <w:bCs w:val="0"/>
                <w:u w:val="none"/>
              </w:rPr>
            </w:pPr>
            <w:r>
              <w:rPr>
                <w:b w:val="0"/>
                <w:bCs w:val="0"/>
                <w:u w:val="none"/>
              </w:rPr>
              <w:t>Р</w:t>
            </w:r>
            <w:r>
              <w:rPr>
                <w:b w:val="0"/>
                <w:bCs w:val="0"/>
                <w:u w:val="none"/>
                <w:vertAlign w:val="subscript"/>
              </w:rPr>
              <w:t>п</w:t>
            </w:r>
          </w:p>
        </w:tc>
        <w:tc>
          <w:tcPr>
            <w:tcW w:w="1850" w:type="dxa"/>
          </w:tcPr>
          <w:p w:rsidR="00B35F19" w:rsidRDefault="00B35F19">
            <w:pPr>
              <w:pStyle w:val="a4"/>
              <w:rPr>
                <w:b w:val="0"/>
                <w:bCs w:val="0"/>
                <w:u w:val="none"/>
              </w:rPr>
            </w:pPr>
            <w:r>
              <w:rPr>
                <w:b w:val="0"/>
                <w:bCs w:val="0"/>
                <w:u w:val="none"/>
              </w:rPr>
              <w:t xml:space="preserve">- </w:t>
            </w:r>
          </w:p>
        </w:tc>
        <w:tc>
          <w:tcPr>
            <w:tcW w:w="1827" w:type="dxa"/>
          </w:tcPr>
          <w:p w:rsidR="00B35F19" w:rsidRDefault="00B35F19">
            <w:pPr>
              <w:pStyle w:val="a4"/>
              <w:rPr>
                <w:b w:val="0"/>
                <w:bCs w:val="0"/>
                <w:u w:val="none"/>
              </w:rPr>
            </w:pPr>
            <w:r>
              <w:rPr>
                <w:b w:val="0"/>
                <w:bCs w:val="0"/>
                <w:u w:val="none"/>
              </w:rPr>
              <w:t>0,0002</w:t>
            </w:r>
          </w:p>
        </w:tc>
        <w:tc>
          <w:tcPr>
            <w:tcW w:w="1827" w:type="dxa"/>
          </w:tcPr>
          <w:p w:rsidR="00B35F19" w:rsidRDefault="00B35F19">
            <w:pPr>
              <w:pStyle w:val="a4"/>
              <w:rPr>
                <w:b w:val="0"/>
                <w:bCs w:val="0"/>
                <w:u w:val="none"/>
              </w:rPr>
            </w:pPr>
            <w:r>
              <w:rPr>
                <w:b w:val="0"/>
                <w:bCs w:val="0"/>
                <w:u w:val="none"/>
              </w:rPr>
              <w:t>0,002</w:t>
            </w:r>
          </w:p>
        </w:tc>
        <w:tc>
          <w:tcPr>
            <w:tcW w:w="1848" w:type="dxa"/>
          </w:tcPr>
          <w:p w:rsidR="00B35F19" w:rsidRDefault="00B35F19">
            <w:pPr>
              <w:pStyle w:val="a4"/>
              <w:rPr>
                <w:b w:val="0"/>
                <w:bCs w:val="0"/>
                <w:u w:val="none"/>
              </w:rPr>
            </w:pPr>
            <w:r>
              <w:rPr>
                <w:b w:val="0"/>
                <w:bCs w:val="0"/>
                <w:u w:val="none"/>
              </w:rPr>
              <w:t>0,0018</w:t>
            </w:r>
          </w:p>
        </w:tc>
      </w:tr>
      <w:tr w:rsidR="00B35F19">
        <w:tc>
          <w:tcPr>
            <w:tcW w:w="1859" w:type="dxa"/>
          </w:tcPr>
          <w:p w:rsidR="00B35F19" w:rsidRDefault="00B35F19">
            <w:pPr>
              <w:pStyle w:val="a4"/>
              <w:jc w:val="left"/>
              <w:rPr>
                <w:b w:val="0"/>
                <w:bCs w:val="0"/>
                <w:u w:val="none"/>
              </w:rPr>
            </w:pPr>
            <w:r>
              <w:rPr>
                <w:b w:val="0"/>
                <w:bCs w:val="0"/>
                <w:u w:val="none"/>
              </w:rPr>
              <w:t>Р</w:t>
            </w:r>
            <w:r>
              <w:rPr>
                <w:b w:val="0"/>
                <w:bCs w:val="0"/>
                <w:u w:val="none"/>
                <w:vertAlign w:val="subscript"/>
              </w:rPr>
              <w:t>а</w:t>
            </w:r>
          </w:p>
        </w:tc>
        <w:tc>
          <w:tcPr>
            <w:tcW w:w="1850" w:type="dxa"/>
          </w:tcPr>
          <w:p w:rsidR="00B35F19" w:rsidRDefault="00B35F19">
            <w:pPr>
              <w:pStyle w:val="a4"/>
              <w:rPr>
                <w:b w:val="0"/>
                <w:bCs w:val="0"/>
                <w:u w:val="none"/>
              </w:rPr>
            </w:pPr>
            <w:r>
              <w:rPr>
                <w:b w:val="0"/>
                <w:bCs w:val="0"/>
                <w:u w:val="none"/>
              </w:rPr>
              <w:t>-</w:t>
            </w:r>
          </w:p>
        </w:tc>
        <w:tc>
          <w:tcPr>
            <w:tcW w:w="1827" w:type="dxa"/>
          </w:tcPr>
          <w:p w:rsidR="00B35F19" w:rsidRDefault="00B35F19">
            <w:pPr>
              <w:pStyle w:val="a4"/>
              <w:rPr>
                <w:b w:val="0"/>
                <w:bCs w:val="0"/>
                <w:u w:val="none"/>
              </w:rPr>
            </w:pPr>
            <w:r>
              <w:rPr>
                <w:b w:val="0"/>
                <w:bCs w:val="0"/>
                <w:u w:val="none"/>
              </w:rPr>
              <w:t>0,0018</w:t>
            </w:r>
          </w:p>
        </w:tc>
        <w:tc>
          <w:tcPr>
            <w:tcW w:w="1827" w:type="dxa"/>
          </w:tcPr>
          <w:p w:rsidR="00B35F19" w:rsidRDefault="00B35F19">
            <w:pPr>
              <w:pStyle w:val="a4"/>
              <w:rPr>
                <w:b w:val="0"/>
                <w:bCs w:val="0"/>
                <w:u w:val="none"/>
              </w:rPr>
            </w:pPr>
            <w:r>
              <w:rPr>
                <w:b w:val="0"/>
                <w:bCs w:val="0"/>
                <w:u w:val="none"/>
              </w:rPr>
              <w:t>-</w:t>
            </w:r>
          </w:p>
        </w:tc>
        <w:tc>
          <w:tcPr>
            <w:tcW w:w="1848" w:type="dxa"/>
          </w:tcPr>
          <w:p w:rsidR="00B35F19" w:rsidRDefault="00B35F19">
            <w:pPr>
              <w:pStyle w:val="a4"/>
              <w:rPr>
                <w:b w:val="0"/>
                <w:bCs w:val="0"/>
                <w:u w:val="none"/>
              </w:rPr>
            </w:pPr>
            <w:r>
              <w:rPr>
                <w:b w:val="0"/>
                <w:bCs w:val="0"/>
                <w:u w:val="none"/>
              </w:rPr>
              <w:t>-</w:t>
            </w:r>
          </w:p>
        </w:tc>
      </w:tr>
      <w:tr w:rsidR="00B35F19">
        <w:tc>
          <w:tcPr>
            <w:tcW w:w="1859" w:type="dxa"/>
          </w:tcPr>
          <w:p w:rsidR="00B35F19" w:rsidRDefault="00B35F19">
            <w:pPr>
              <w:pStyle w:val="a4"/>
              <w:jc w:val="left"/>
              <w:rPr>
                <w:b w:val="0"/>
                <w:bCs w:val="0"/>
                <w:u w:val="none"/>
              </w:rPr>
            </w:pPr>
            <w:r>
              <w:rPr>
                <w:b w:val="0"/>
                <w:bCs w:val="0"/>
                <w:u w:val="none"/>
              </w:rPr>
              <w:t>Р</w:t>
            </w:r>
            <w:r>
              <w:rPr>
                <w:b w:val="0"/>
                <w:bCs w:val="0"/>
                <w:u w:val="none"/>
                <w:vertAlign w:val="subscript"/>
              </w:rPr>
              <w:t>пф</w:t>
            </w:r>
          </w:p>
        </w:tc>
        <w:tc>
          <w:tcPr>
            <w:tcW w:w="1850" w:type="dxa"/>
          </w:tcPr>
          <w:p w:rsidR="00B35F19" w:rsidRDefault="00B35F19">
            <w:pPr>
              <w:pStyle w:val="a4"/>
              <w:rPr>
                <w:b w:val="0"/>
                <w:bCs w:val="0"/>
                <w:u w:val="none"/>
              </w:rPr>
            </w:pPr>
            <w:r>
              <w:rPr>
                <w:b w:val="0"/>
                <w:bCs w:val="0"/>
                <w:u w:val="none"/>
              </w:rPr>
              <w:t>-</w:t>
            </w:r>
          </w:p>
        </w:tc>
        <w:tc>
          <w:tcPr>
            <w:tcW w:w="1827" w:type="dxa"/>
          </w:tcPr>
          <w:p w:rsidR="00B35F19" w:rsidRDefault="00B35F19">
            <w:pPr>
              <w:pStyle w:val="a4"/>
              <w:rPr>
                <w:b w:val="0"/>
                <w:bCs w:val="0"/>
                <w:u w:val="none"/>
              </w:rPr>
            </w:pPr>
            <w:r>
              <w:rPr>
                <w:b w:val="0"/>
                <w:bCs w:val="0"/>
                <w:u w:val="none"/>
              </w:rPr>
              <w:t>0,66</w:t>
            </w:r>
          </w:p>
        </w:tc>
        <w:tc>
          <w:tcPr>
            <w:tcW w:w="1827" w:type="dxa"/>
          </w:tcPr>
          <w:p w:rsidR="00B35F19" w:rsidRDefault="00B35F19">
            <w:pPr>
              <w:pStyle w:val="a4"/>
              <w:rPr>
                <w:b w:val="0"/>
                <w:bCs w:val="0"/>
                <w:u w:val="none"/>
              </w:rPr>
            </w:pPr>
            <w:r>
              <w:rPr>
                <w:b w:val="0"/>
                <w:bCs w:val="0"/>
                <w:u w:val="none"/>
              </w:rPr>
              <w:t>-</w:t>
            </w:r>
          </w:p>
        </w:tc>
        <w:tc>
          <w:tcPr>
            <w:tcW w:w="1848" w:type="dxa"/>
          </w:tcPr>
          <w:p w:rsidR="00B35F19" w:rsidRDefault="00B35F19">
            <w:pPr>
              <w:pStyle w:val="a4"/>
              <w:rPr>
                <w:b w:val="0"/>
                <w:bCs w:val="0"/>
                <w:u w:val="none"/>
              </w:rPr>
            </w:pPr>
            <w:r>
              <w:rPr>
                <w:b w:val="0"/>
                <w:bCs w:val="0"/>
                <w:u w:val="none"/>
              </w:rPr>
              <w:t>-</w:t>
            </w:r>
          </w:p>
        </w:tc>
      </w:tr>
      <w:tr w:rsidR="00B35F19">
        <w:tc>
          <w:tcPr>
            <w:tcW w:w="1859" w:type="dxa"/>
          </w:tcPr>
          <w:p w:rsidR="00B35F19" w:rsidRDefault="00B35F19">
            <w:pPr>
              <w:pStyle w:val="a4"/>
              <w:jc w:val="left"/>
              <w:rPr>
                <w:b w:val="0"/>
                <w:bCs w:val="0"/>
                <w:u w:val="none"/>
              </w:rPr>
            </w:pPr>
            <w:r>
              <w:rPr>
                <w:b w:val="0"/>
                <w:bCs w:val="0"/>
                <w:u w:val="none"/>
              </w:rPr>
              <w:t>Р</w:t>
            </w:r>
            <w:r>
              <w:rPr>
                <w:b w:val="0"/>
                <w:bCs w:val="0"/>
                <w:u w:val="none"/>
                <w:vertAlign w:val="subscript"/>
              </w:rPr>
              <w:t>ск</w:t>
            </w:r>
          </w:p>
        </w:tc>
        <w:tc>
          <w:tcPr>
            <w:tcW w:w="1850" w:type="dxa"/>
          </w:tcPr>
          <w:p w:rsidR="00B35F19" w:rsidRDefault="00B35F19">
            <w:pPr>
              <w:pStyle w:val="a4"/>
              <w:rPr>
                <w:b w:val="0"/>
                <w:bCs w:val="0"/>
                <w:u w:val="none"/>
              </w:rPr>
            </w:pPr>
            <w:r>
              <w:rPr>
                <w:b w:val="0"/>
                <w:bCs w:val="0"/>
                <w:u w:val="none"/>
              </w:rPr>
              <w:t>-</w:t>
            </w:r>
          </w:p>
        </w:tc>
        <w:tc>
          <w:tcPr>
            <w:tcW w:w="1827" w:type="dxa"/>
          </w:tcPr>
          <w:p w:rsidR="00B35F19" w:rsidRDefault="00B35F19">
            <w:pPr>
              <w:pStyle w:val="a4"/>
              <w:rPr>
                <w:b w:val="0"/>
                <w:bCs w:val="0"/>
                <w:u w:val="none"/>
              </w:rPr>
            </w:pPr>
            <w:r>
              <w:rPr>
                <w:b w:val="0"/>
                <w:bCs w:val="0"/>
                <w:u w:val="none"/>
              </w:rPr>
              <w:t>0,02</w:t>
            </w:r>
          </w:p>
        </w:tc>
        <w:tc>
          <w:tcPr>
            <w:tcW w:w="1827" w:type="dxa"/>
          </w:tcPr>
          <w:p w:rsidR="00B35F19" w:rsidRDefault="00B35F19">
            <w:pPr>
              <w:pStyle w:val="a4"/>
              <w:rPr>
                <w:b w:val="0"/>
                <w:bCs w:val="0"/>
                <w:u w:val="none"/>
              </w:rPr>
            </w:pPr>
            <w:r>
              <w:rPr>
                <w:b w:val="0"/>
                <w:bCs w:val="0"/>
                <w:u w:val="none"/>
              </w:rPr>
              <w:t>-</w:t>
            </w:r>
          </w:p>
        </w:tc>
        <w:tc>
          <w:tcPr>
            <w:tcW w:w="1848" w:type="dxa"/>
          </w:tcPr>
          <w:p w:rsidR="00B35F19" w:rsidRDefault="00B35F19">
            <w:pPr>
              <w:pStyle w:val="a4"/>
              <w:rPr>
                <w:b w:val="0"/>
                <w:bCs w:val="0"/>
                <w:u w:val="none"/>
              </w:rPr>
            </w:pPr>
            <w:r>
              <w:rPr>
                <w:b w:val="0"/>
                <w:bCs w:val="0"/>
                <w:u w:val="none"/>
              </w:rPr>
              <w:t>-</w:t>
            </w:r>
          </w:p>
        </w:tc>
      </w:tr>
    </w:tbl>
    <w:p w:rsidR="00B35F19" w:rsidRDefault="00B35F19">
      <w:pPr>
        <w:pStyle w:val="a4"/>
        <w:jc w:val="left"/>
        <w:rPr>
          <w:b w:val="0"/>
          <w:bCs w:val="0"/>
          <w:u w:val="none"/>
        </w:rPr>
      </w:pPr>
      <w:r>
        <w:rPr>
          <w:b w:val="0"/>
          <w:bCs w:val="0"/>
          <w:u w:val="none"/>
        </w:rPr>
        <w:t>1. Анализ показателей ликвидности.</w:t>
      </w:r>
    </w:p>
    <w:p w:rsidR="00B35F19" w:rsidRDefault="00B35F19">
      <w:pPr>
        <w:pStyle w:val="a4"/>
        <w:ind w:left="360"/>
        <w:jc w:val="left"/>
        <w:rPr>
          <w:b w:val="0"/>
          <w:bCs w:val="0"/>
          <w:u w:val="none"/>
        </w:rPr>
      </w:pPr>
      <w:r>
        <w:rPr>
          <w:b w:val="0"/>
          <w:bCs w:val="0"/>
          <w:u w:val="none"/>
        </w:rPr>
        <w:t>К</w:t>
      </w:r>
      <w:r>
        <w:rPr>
          <w:b w:val="0"/>
          <w:bCs w:val="0"/>
          <w:u w:val="none"/>
          <w:vertAlign w:val="subscript"/>
        </w:rPr>
        <w:t xml:space="preserve">тл </w:t>
      </w:r>
      <w:r>
        <w:rPr>
          <w:b w:val="0"/>
          <w:bCs w:val="0"/>
          <w:u w:val="none"/>
        </w:rPr>
        <w:t>– показывает платежные возможности предприятия. Этот коэффициент имеет нормативное значение, это значит, что текущие обязательства полностью обеспечиваются текущими активами.</w:t>
      </w:r>
    </w:p>
    <w:p w:rsidR="00B35F19" w:rsidRDefault="00B35F19">
      <w:pPr>
        <w:pStyle w:val="a4"/>
        <w:ind w:left="360"/>
        <w:jc w:val="left"/>
        <w:rPr>
          <w:b w:val="0"/>
          <w:bCs w:val="0"/>
          <w:u w:val="none"/>
        </w:rPr>
      </w:pPr>
      <w:r>
        <w:rPr>
          <w:b w:val="0"/>
          <w:bCs w:val="0"/>
          <w:u w:val="none"/>
        </w:rPr>
        <w:t>К</w:t>
      </w:r>
      <w:r>
        <w:rPr>
          <w:b w:val="0"/>
          <w:bCs w:val="0"/>
          <w:u w:val="none"/>
          <w:vertAlign w:val="subscript"/>
        </w:rPr>
        <w:t>бл</w:t>
      </w:r>
      <w:r>
        <w:rPr>
          <w:b w:val="0"/>
          <w:bCs w:val="0"/>
          <w:u w:val="none"/>
        </w:rPr>
        <w:t xml:space="preserve"> – показывает, какая часть пассивов может быть погашена не только за счет имеющихся средств, но и за счет ожидаемых поступлений. Можно сделать вывод, что предприятие способно погасить все свои обязательства.</w:t>
      </w:r>
    </w:p>
    <w:p w:rsidR="00B35F19" w:rsidRDefault="00B35F19">
      <w:pPr>
        <w:pStyle w:val="a4"/>
        <w:ind w:left="360"/>
        <w:jc w:val="left"/>
        <w:rPr>
          <w:b w:val="0"/>
          <w:bCs w:val="0"/>
          <w:u w:val="none"/>
        </w:rPr>
      </w:pPr>
      <w:r>
        <w:rPr>
          <w:b w:val="0"/>
          <w:bCs w:val="0"/>
          <w:u w:val="none"/>
        </w:rPr>
        <w:t>К</w:t>
      </w:r>
      <w:r>
        <w:rPr>
          <w:b w:val="0"/>
          <w:bCs w:val="0"/>
          <w:u w:val="none"/>
          <w:vertAlign w:val="subscript"/>
        </w:rPr>
        <w:t>ал</w:t>
      </w:r>
      <w:r>
        <w:rPr>
          <w:b w:val="0"/>
          <w:bCs w:val="0"/>
          <w:u w:val="none"/>
        </w:rPr>
        <w:t xml:space="preserve"> – наиболее жесткий критерий платежеспособности, показывает, какая часть краткосрочной задолженности может быть погашена в ближайшее время (на дату анализа). Этот показатель также лежит внутри допустимого интервала, несмотря на его незначительное снижение на конец отчетного периода. </w:t>
      </w:r>
    </w:p>
    <w:p w:rsidR="00B35F19" w:rsidRDefault="00B35F19">
      <w:pPr>
        <w:pStyle w:val="a4"/>
        <w:ind w:left="360"/>
        <w:jc w:val="left"/>
        <w:rPr>
          <w:b w:val="0"/>
          <w:bCs w:val="0"/>
          <w:u w:val="none"/>
        </w:rPr>
      </w:pPr>
      <w:r>
        <w:rPr>
          <w:b w:val="0"/>
          <w:bCs w:val="0"/>
          <w:u w:val="none"/>
        </w:rPr>
        <w:t>К</w:t>
      </w:r>
      <w:r>
        <w:rPr>
          <w:b w:val="0"/>
          <w:bCs w:val="0"/>
          <w:u w:val="none"/>
          <w:vertAlign w:val="subscript"/>
        </w:rPr>
        <w:t>сос</w:t>
      </w:r>
      <w:r>
        <w:rPr>
          <w:b w:val="0"/>
          <w:bCs w:val="0"/>
          <w:u w:val="none"/>
        </w:rPr>
        <w:t xml:space="preserve"> – характеризует наличие у предприятия собственных оборотных средств, необходимы для обеспечения его текущей деятельности. Как видно, организация испытывает некоторый недостаток в собственных средствах, но положение не является критическим, т.к. значение коэффициента практически равно нормативному и имеет тенденцию к достижению этого значения. </w:t>
      </w:r>
    </w:p>
    <w:p w:rsidR="00B35F19" w:rsidRDefault="00B35F19">
      <w:pPr>
        <w:pStyle w:val="a4"/>
        <w:ind w:left="360"/>
        <w:jc w:val="left"/>
        <w:rPr>
          <w:b w:val="0"/>
          <w:bCs w:val="0"/>
          <w:u w:val="none"/>
        </w:rPr>
      </w:pPr>
      <w:r>
        <w:rPr>
          <w:b w:val="0"/>
          <w:bCs w:val="0"/>
          <w:u w:val="none"/>
        </w:rPr>
        <w:t>На основе этих данных можно сделать вывод, что активы предприятия ликвидны, но отсутствует запас платежеспособности, т.к. абсолютная величина коэффициента текущей ликвидности практически равна нормативному значению.</w:t>
      </w:r>
    </w:p>
    <w:p w:rsidR="00B35F19" w:rsidRDefault="00B35F19">
      <w:pPr>
        <w:pStyle w:val="a4"/>
        <w:jc w:val="left"/>
        <w:rPr>
          <w:b w:val="0"/>
          <w:bCs w:val="0"/>
          <w:u w:val="none"/>
        </w:rPr>
      </w:pPr>
      <w:r>
        <w:rPr>
          <w:b w:val="0"/>
          <w:bCs w:val="0"/>
          <w:u w:val="none"/>
        </w:rPr>
        <w:t>2.  Анализ показателей структуры капитала</w:t>
      </w:r>
    </w:p>
    <w:p w:rsidR="00B35F19" w:rsidRDefault="00B35F19">
      <w:pPr>
        <w:pStyle w:val="a4"/>
        <w:ind w:left="360"/>
        <w:jc w:val="left"/>
        <w:rPr>
          <w:b w:val="0"/>
          <w:bCs w:val="0"/>
          <w:u w:val="none"/>
        </w:rPr>
      </w:pPr>
      <w:r>
        <w:rPr>
          <w:b w:val="0"/>
          <w:bCs w:val="0"/>
          <w:u w:val="none"/>
        </w:rPr>
        <w:t>К</w:t>
      </w:r>
      <w:r>
        <w:rPr>
          <w:b w:val="0"/>
          <w:bCs w:val="0"/>
          <w:u w:val="none"/>
          <w:vertAlign w:val="subscript"/>
        </w:rPr>
        <w:t xml:space="preserve">а </w:t>
      </w:r>
      <w:r>
        <w:rPr>
          <w:b w:val="0"/>
          <w:bCs w:val="0"/>
          <w:u w:val="none"/>
        </w:rPr>
        <w:t>– характеризует зависимость организации от внешних займов. Низкое  значение К</w:t>
      </w:r>
      <w:r>
        <w:rPr>
          <w:b w:val="0"/>
          <w:bCs w:val="0"/>
          <w:u w:val="none"/>
          <w:vertAlign w:val="subscript"/>
        </w:rPr>
        <w:t xml:space="preserve">а </w:t>
      </w:r>
      <w:r>
        <w:rPr>
          <w:b w:val="0"/>
          <w:bCs w:val="0"/>
          <w:u w:val="none"/>
        </w:rPr>
        <w:t>, как в нашем случае, отражает потенциальную опасность возникновения у организации дефицита денежных средств, а следовательно и риска неплатежеспособности.</w:t>
      </w:r>
    </w:p>
    <w:p w:rsidR="00B35F19" w:rsidRDefault="00B35F19">
      <w:pPr>
        <w:pStyle w:val="a4"/>
        <w:ind w:left="360"/>
        <w:jc w:val="left"/>
        <w:rPr>
          <w:b w:val="0"/>
          <w:bCs w:val="0"/>
          <w:u w:val="none"/>
        </w:rPr>
      </w:pPr>
      <w:r>
        <w:rPr>
          <w:b w:val="0"/>
          <w:bCs w:val="0"/>
          <w:u w:val="none"/>
        </w:rPr>
        <w:t>К</w:t>
      </w:r>
      <w:r>
        <w:rPr>
          <w:b w:val="0"/>
          <w:bCs w:val="0"/>
          <w:u w:val="none"/>
          <w:vertAlign w:val="subscript"/>
        </w:rPr>
        <w:t xml:space="preserve">зс </w:t>
      </w:r>
      <w:r>
        <w:rPr>
          <w:b w:val="0"/>
          <w:bCs w:val="0"/>
          <w:u w:val="none"/>
        </w:rPr>
        <w:t>– показывает, сколько заемных средств приходится на каждый рубль собственных средств, вложенных в активы организации. Значение коэффициента показывает огромную зависимость организации от заемного капитала, несмотря на снижение значения К</w:t>
      </w:r>
      <w:r>
        <w:rPr>
          <w:b w:val="0"/>
          <w:bCs w:val="0"/>
          <w:u w:val="none"/>
          <w:vertAlign w:val="subscript"/>
        </w:rPr>
        <w:t xml:space="preserve">зс </w:t>
      </w:r>
      <w:r>
        <w:rPr>
          <w:b w:val="0"/>
          <w:bCs w:val="0"/>
          <w:u w:val="none"/>
        </w:rPr>
        <w:t xml:space="preserve">. </w:t>
      </w:r>
    </w:p>
    <w:p w:rsidR="00B35F19" w:rsidRDefault="00B35F19">
      <w:pPr>
        <w:pStyle w:val="a4"/>
        <w:ind w:left="360"/>
        <w:jc w:val="left"/>
        <w:rPr>
          <w:b w:val="0"/>
          <w:bCs w:val="0"/>
          <w:u w:val="none"/>
        </w:rPr>
      </w:pPr>
      <w:r>
        <w:rPr>
          <w:b w:val="0"/>
          <w:bCs w:val="0"/>
          <w:u w:val="none"/>
        </w:rPr>
        <w:t>К</w:t>
      </w:r>
      <w:r>
        <w:rPr>
          <w:b w:val="0"/>
          <w:bCs w:val="0"/>
          <w:u w:val="none"/>
          <w:vertAlign w:val="subscript"/>
        </w:rPr>
        <w:t xml:space="preserve">дз </w:t>
      </w:r>
      <w:r>
        <w:rPr>
          <w:b w:val="0"/>
          <w:bCs w:val="0"/>
          <w:u w:val="none"/>
        </w:rPr>
        <w:t>– показывает, какая часть постоянного капитала покрывается за счет долгосрочных заемных средств. В рассматриваемом примере величина долгосрочных заемных средств равна 0, поэтому и коэффициент имеет нулевое значение. Делаем вывод, что величина постоянного капитала совпадает с собственным.</w:t>
      </w:r>
    </w:p>
    <w:p w:rsidR="00B35F19" w:rsidRDefault="00B35F19">
      <w:pPr>
        <w:pStyle w:val="a4"/>
        <w:ind w:left="360"/>
        <w:jc w:val="left"/>
        <w:rPr>
          <w:b w:val="0"/>
          <w:bCs w:val="0"/>
          <w:u w:val="none"/>
        </w:rPr>
      </w:pPr>
      <w:r>
        <w:rPr>
          <w:b w:val="0"/>
          <w:bCs w:val="0"/>
          <w:u w:val="none"/>
        </w:rPr>
        <w:t>К</w:t>
      </w:r>
      <w:r>
        <w:rPr>
          <w:b w:val="0"/>
          <w:bCs w:val="0"/>
          <w:u w:val="none"/>
          <w:vertAlign w:val="subscript"/>
        </w:rPr>
        <w:t xml:space="preserve">пи </w:t>
      </w:r>
      <w:r>
        <w:rPr>
          <w:b w:val="0"/>
          <w:bCs w:val="0"/>
          <w:u w:val="none"/>
        </w:rPr>
        <w:t>– является более «мягким» по сравнению с К</w:t>
      </w:r>
      <w:r>
        <w:rPr>
          <w:b w:val="0"/>
          <w:bCs w:val="0"/>
          <w:u w:val="none"/>
          <w:vertAlign w:val="subscript"/>
        </w:rPr>
        <w:t xml:space="preserve">а </w:t>
      </w:r>
      <w:r>
        <w:rPr>
          <w:b w:val="0"/>
          <w:bCs w:val="0"/>
          <w:u w:val="none"/>
        </w:rPr>
        <w:t>. Из-за отсутствия ДЗС, значение этого коэффициента совпадет со значением коэффициента автономии, что еще раз доказывает зависимость организации от кредиторов.</w:t>
      </w:r>
    </w:p>
    <w:p w:rsidR="00B35F19" w:rsidRDefault="00B35F19">
      <w:pPr>
        <w:pStyle w:val="a4"/>
        <w:ind w:left="360"/>
        <w:jc w:val="left"/>
        <w:rPr>
          <w:b w:val="0"/>
          <w:bCs w:val="0"/>
          <w:u w:val="none"/>
        </w:rPr>
      </w:pPr>
      <w:r>
        <w:rPr>
          <w:b w:val="0"/>
          <w:bCs w:val="0"/>
          <w:u w:val="none"/>
        </w:rPr>
        <w:t>Финансовое положение предприятия можно считать устойчивым, если не менее 50% финансовых ресурсов покрывается его собственными ресурсами (К</w:t>
      </w:r>
      <w:r>
        <w:rPr>
          <w:b w:val="0"/>
          <w:bCs w:val="0"/>
          <w:u w:val="none"/>
          <w:vertAlign w:val="subscript"/>
        </w:rPr>
        <w:t xml:space="preserve">а </w:t>
      </w:r>
      <w:r>
        <w:rPr>
          <w:b w:val="0"/>
          <w:bCs w:val="0"/>
          <w:u w:val="none"/>
        </w:rPr>
        <w:sym w:font="Symbol" w:char="F0B3"/>
      </w:r>
      <w:r>
        <w:rPr>
          <w:b w:val="0"/>
          <w:bCs w:val="0"/>
          <w:u w:val="none"/>
        </w:rPr>
        <w:t>0,5). В нашем случае коэффициент автономии значительно ниже критического, это свидетельствует о том, что организация потеряла финансовую независимость и зависит от кредиторов. Настораживает тот факт, что не наблюдаются тенденции к восстановлению независимости.</w:t>
      </w:r>
    </w:p>
    <w:p w:rsidR="00B35F19" w:rsidRDefault="00B35F19">
      <w:pPr>
        <w:pStyle w:val="a4"/>
        <w:jc w:val="left"/>
        <w:rPr>
          <w:b w:val="0"/>
          <w:bCs w:val="0"/>
          <w:u w:val="none"/>
        </w:rPr>
      </w:pPr>
      <w:r>
        <w:rPr>
          <w:b w:val="0"/>
          <w:bCs w:val="0"/>
          <w:u w:val="none"/>
        </w:rPr>
        <w:t>4. Анализ показателей рентабельности</w:t>
      </w:r>
    </w:p>
    <w:p w:rsidR="00B35F19" w:rsidRDefault="00B35F19">
      <w:pPr>
        <w:pStyle w:val="a4"/>
        <w:jc w:val="left"/>
        <w:rPr>
          <w:b w:val="0"/>
          <w:bCs w:val="0"/>
          <w:u w:val="none"/>
        </w:rPr>
      </w:pPr>
      <w:r>
        <w:rPr>
          <w:b w:val="0"/>
          <w:bCs w:val="0"/>
          <w:u w:val="none"/>
        </w:rPr>
        <w:t xml:space="preserve">    Р</w:t>
      </w:r>
      <w:r>
        <w:rPr>
          <w:b w:val="0"/>
          <w:bCs w:val="0"/>
          <w:u w:val="none"/>
          <w:vertAlign w:val="subscript"/>
        </w:rPr>
        <w:t xml:space="preserve">п </w:t>
      </w:r>
      <w:r>
        <w:rPr>
          <w:b w:val="0"/>
          <w:bCs w:val="0"/>
          <w:u w:val="none"/>
        </w:rPr>
        <w:t xml:space="preserve">– данный показатель позволяет анализировать изменения          </w:t>
      </w:r>
    </w:p>
    <w:p w:rsidR="00B35F19" w:rsidRDefault="00B35F19">
      <w:pPr>
        <w:pStyle w:val="a4"/>
        <w:jc w:val="left"/>
        <w:rPr>
          <w:b w:val="0"/>
          <w:bCs w:val="0"/>
          <w:u w:val="none"/>
        </w:rPr>
      </w:pPr>
      <w:r>
        <w:rPr>
          <w:b w:val="0"/>
          <w:bCs w:val="0"/>
          <w:u w:val="none"/>
        </w:rPr>
        <w:t xml:space="preserve">    рентабельности за счет изменения цен, объема реализации и стоимости.</w:t>
      </w:r>
    </w:p>
    <w:p w:rsidR="00B35F19" w:rsidRDefault="00B35F19">
      <w:pPr>
        <w:pStyle w:val="a4"/>
        <w:jc w:val="left"/>
        <w:rPr>
          <w:b w:val="0"/>
          <w:bCs w:val="0"/>
          <w:u w:val="none"/>
        </w:rPr>
      </w:pPr>
      <w:r>
        <w:rPr>
          <w:b w:val="0"/>
          <w:bCs w:val="0"/>
          <w:u w:val="none"/>
        </w:rPr>
        <w:t xml:space="preserve">    Р</w:t>
      </w:r>
      <w:r>
        <w:rPr>
          <w:b w:val="0"/>
          <w:bCs w:val="0"/>
          <w:u w:val="none"/>
          <w:vertAlign w:val="subscript"/>
        </w:rPr>
        <w:t xml:space="preserve">а </w:t>
      </w:r>
      <w:r>
        <w:rPr>
          <w:b w:val="0"/>
          <w:bCs w:val="0"/>
          <w:u w:val="none"/>
        </w:rPr>
        <w:t xml:space="preserve">– характеризует эффективность использования всех активов    </w:t>
      </w:r>
    </w:p>
    <w:p w:rsidR="00B35F19" w:rsidRDefault="00B35F19">
      <w:pPr>
        <w:pStyle w:val="a4"/>
        <w:jc w:val="left"/>
        <w:rPr>
          <w:b w:val="0"/>
          <w:bCs w:val="0"/>
          <w:u w:val="none"/>
        </w:rPr>
      </w:pPr>
      <w:r>
        <w:rPr>
          <w:b w:val="0"/>
          <w:bCs w:val="0"/>
          <w:u w:val="none"/>
        </w:rPr>
        <w:t xml:space="preserve">    предприятия.</w:t>
      </w:r>
    </w:p>
    <w:p w:rsidR="00B35F19" w:rsidRDefault="00B35F19">
      <w:pPr>
        <w:pStyle w:val="a4"/>
        <w:jc w:val="left"/>
        <w:rPr>
          <w:b w:val="0"/>
          <w:bCs w:val="0"/>
          <w:u w:val="none"/>
        </w:rPr>
      </w:pPr>
      <w:r>
        <w:rPr>
          <w:b w:val="0"/>
          <w:bCs w:val="0"/>
          <w:u w:val="none"/>
        </w:rPr>
        <w:t xml:space="preserve">    Р</w:t>
      </w:r>
      <w:r>
        <w:rPr>
          <w:b w:val="0"/>
          <w:bCs w:val="0"/>
          <w:u w:val="none"/>
          <w:vertAlign w:val="subscript"/>
        </w:rPr>
        <w:t xml:space="preserve">пф </w:t>
      </w:r>
      <w:r>
        <w:rPr>
          <w:b w:val="0"/>
          <w:bCs w:val="0"/>
          <w:u w:val="none"/>
        </w:rPr>
        <w:t>– применим к анализу рентабельности фондоемких предприятий, т.е.</w:t>
      </w:r>
    </w:p>
    <w:p w:rsidR="00B35F19" w:rsidRDefault="00B35F19">
      <w:pPr>
        <w:pStyle w:val="a4"/>
        <w:jc w:val="left"/>
        <w:rPr>
          <w:b w:val="0"/>
          <w:bCs w:val="0"/>
          <w:u w:val="none"/>
        </w:rPr>
      </w:pPr>
      <w:r>
        <w:rPr>
          <w:b w:val="0"/>
          <w:bCs w:val="0"/>
          <w:u w:val="none"/>
        </w:rPr>
        <w:t xml:space="preserve">    предприятий, для производства продукции которых используется большое  </w:t>
      </w:r>
    </w:p>
    <w:p w:rsidR="00B35F19" w:rsidRDefault="00B35F19">
      <w:pPr>
        <w:pStyle w:val="a4"/>
        <w:jc w:val="left"/>
        <w:rPr>
          <w:b w:val="0"/>
          <w:bCs w:val="0"/>
          <w:u w:val="none"/>
        </w:rPr>
      </w:pPr>
      <w:r>
        <w:rPr>
          <w:b w:val="0"/>
          <w:bCs w:val="0"/>
          <w:u w:val="none"/>
        </w:rPr>
        <w:t xml:space="preserve">    количество производственных фондов.</w:t>
      </w:r>
    </w:p>
    <w:p w:rsidR="00B35F19" w:rsidRDefault="00B35F19">
      <w:pPr>
        <w:pStyle w:val="a4"/>
        <w:jc w:val="left"/>
        <w:rPr>
          <w:b w:val="0"/>
          <w:bCs w:val="0"/>
          <w:u w:val="none"/>
        </w:rPr>
      </w:pPr>
      <w:r>
        <w:rPr>
          <w:b w:val="0"/>
          <w:bCs w:val="0"/>
          <w:u w:val="none"/>
        </w:rPr>
        <w:t xml:space="preserve">    Р</w:t>
      </w:r>
      <w:r>
        <w:rPr>
          <w:b w:val="0"/>
          <w:bCs w:val="0"/>
          <w:u w:val="none"/>
          <w:vertAlign w:val="subscript"/>
        </w:rPr>
        <w:t xml:space="preserve">ск </w:t>
      </w:r>
      <w:r>
        <w:rPr>
          <w:b w:val="0"/>
          <w:bCs w:val="0"/>
          <w:u w:val="none"/>
        </w:rPr>
        <w:t xml:space="preserve">– является наиболее важным показателем для АО, в которых акционеры       </w:t>
      </w:r>
    </w:p>
    <w:p w:rsidR="00B35F19" w:rsidRDefault="00B35F19">
      <w:pPr>
        <w:pStyle w:val="a4"/>
        <w:jc w:val="left"/>
        <w:rPr>
          <w:b w:val="0"/>
          <w:bCs w:val="0"/>
          <w:u w:val="none"/>
        </w:rPr>
      </w:pPr>
      <w:r>
        <w:rPr>
          <w:b w:val="0"/>
          <w:bCs w:val="0"/>
          <w:u w:val="none"/>
        </w:rPr>
        <w:t xml:space="preserve">    (по определению) заинтересованы в получении максимальной отдачи на  </w:t>
      </w:r>
    </w:p>
    <w:p w:rsidR="00B35F19" w:rsidRDefault="00B35F19">
      <w:pPr>
        <w:pStyle w:val="a4"/>
        <w:jc w:val="left"/>
        <w:rPr>
          <w:b w:val="0"/>
          <w:bCs w:val="0"/>
          <w:u w:val="none"/>
        </w:rPr>
      </w:pPr>
      <w:r>
        <w:rPr>
          <w:b w:val="0"/>
          <w:bCs w:val="0"/>
          <w:u w:val="none"/>
        </w:rPr>
        <w:t xml:space="preserve">    вложенный капитал.</w:t>
      </w:r>
    </w:p>
    <w:p w:rsidR="00B35F19" w:rsidRDefault="00B35F19">
      <w:pPr>
        <w:pStyle w:val="a4"/>
        <w:jc w:val="left"/>
        <w:rPr>
          <w:b w:val="0"/>
          <w:bCs w:val="0"/>
          <w:u w:val="none"/>
        </w:rPr>
      </w:pPr>
      <w:r>
        <w:rPr>
          <w:b w:val="0"/>
          <w:bCs w:val="0"/>
          <w:u w:val="none"/>
        </w:rPr>
        <w:t>Экономический смысл коэффициентов рентабельности заключается в подсчете, сколько денежных единиц прибыли приходится на единицу выручки. Т.е. они показывают, насколько прибыльна деятельность организации. Значения коэффициентов рентабельности не имеют норм, чем выше их величина, тем лучше работает компания. В нашем случае ввиду невозможности расчета трех коэффициентов за аналогичный период прошлого года детальный анализ произвести нельзя. Но на основании уменьшения значения Р</w:t>
      </w:r>
      <w:r>
        <w:rPr>
          <w:b w:val="0"/>
          <w:bCs w:val="0"/>
          <w:u w:val="none"/>
          <w:vertAlign w:val="subscript"/>
        </w:rPr>
        <w:t xml:space="preserve">п  </w:t>
      </w:r>
      <w:r>
        <w:rPr>
          <w:b w:val="0"/>
          <w:bCs w:val="0"/>
          <w:u w:val="none"/>
        </w:rPr>
        <w:t>можно говорить о снижении рентабельности продаж. В целом на основании крайне малых значений коэффициентов рентабельности можно говорить о неэффективной работе организации.</w:t>
      </w:r>
    </w:p>
    <w:p w:rsidR="00B35F19" w:rsidRDefault="00B35F19">
      <w:pPr>
        <w:pStyle w:val="a4"/>
        <w:jc w:val="left"/>
        <w:rPr>
          <w:b w:val="0"/>
          <w:bCs w:val="0"/>
          <w:u w:val="none"/>
        </w:rPr>
      </w:pPr>
    </w:p>
    <w:p w:rsidR="00B35F19" w:rsidRDefault="00B35F19">
      <w:pPr>
        <w:pStyle w:val="a4"/>
        <w:jc w:val="left"/>
        <w:rPr>
          <w:b w:val="0"/>
          <w:bCs w:val="0"/>
          <w:u w:val="none"/>
        </w:rPr>
      </w:pPr>
      <w:r>
        <w:rPr>
          <w:b w:val="0"/>
          <w:bCs w:val="0"/>
          <w:u w:val="none"/>
        </w:rPr>
        <w:t>В рассматриваемой организации «больные» статьи в отчетности отсутствуют, т.е. организация не имеет убытков, просроченной дебиторской и кредиторской задолженности, коэффициент текущей ликвидности имеет нормативное значение, имеет место незначительный рост собственного капитала. Но несмотря на все признаки «хорошего баланса», хочется отметить крайне неэффективную работу организации (согласно полученным коэффициентам рентабельности). Кроме того, предприятие сильно зависит от заемных средств, существует риск признания предприятия неплатежеспособным. Это доказывает отсутствие запаса платежеспособности (согласно коэффициентам ликвидности). На основании этих данных можно сделать вывод, что предприятие имеет реальную возможность быть признанным неплатежеспособным. Необходимо понизить долю заемного капитала, сохраняя тенденцию роста доли собственного капитала. Кроме того, рентабельность чистых активов по чистой прибыли должна обеспечивать окупаемость вложенных в предприятие средств акционеров.</w:t>
      </w:r>
    </w:p>
    <w:p w:rsidR="00B35F19" w:rsidRDefault="00B35F19">
      <w:pPr>
        <w:pStyle w:val="a4"/>
        <w:ind w:left="360"/>
        <w:jc w:val="left"/>
        <w:rPr>
          <w:b w:val="0"/>
          <w:bCs w:val="0"/>
          <w:u w:val="none"/>
        </w:rPr>
      </w:pPr>
      <w:r>
        <w:rPr>
          <w:b w:val="0"/>
          <w:bCs w:val="0"/>
          <w:u w:val="none"/>
        </w:rPr>
        <w:t xml:space="preserve">По моему мнению на данный момент организация находится в положении чуть выше точки безубыточности и в целом его состояние можно охарактеризовать как удовлетворительное. </w:t>
      </w:r>
    </w:p>
    <w:p w:rsidR="00B35F19" w:rsidRDefault="00B35F19">
      <w:pPr>
        <w:pStyle w:val="a4"/>
        <w:ind w:left="360"/>
        <w:jc w:val="left"/>
        <w:rPr>
          <w:b w:val="0"/>
          <w:bCs w:val="0"/>
          <w:u w:val="none"/>
        </w:rPr>
      </w:pPr>
    </w:p>
    <w:p w:rsidR="00B35F19" w:rsidRDefault="00B35F19">
      <w:pPr>
        <w:pStyle w:val="a4"/>
        <w:ind w:left="360"/>
        <w:jc w:val="left"/>
        <w:rPr>
          <w:b w:val="0"/>
          <w:bCs w:val="0"/>
          <w:u w:val="none"/>
        </w:rPr>
      </w:pPr>
    </w:p>
    <w:p w:rsidR="00B35F19" w:rsidRDefault="00B35F19">
      <w:pPr>
        <w:pStyle w:val="a4"/>
        <w:ind w:left="360"/>
        <w:jc w:val="left"/>
        <w:rPr>
          <w:b w:val="0"/>
          <w:bCs w:val="0"/>
          <w:u w:val="none"/>
        </w:rPr>
      </w:pPr>
    </w:p>
    <w:p w:rsidR="00B35F19" w:rsidRDefault="00B35F19">
      <w:pPr>
        <w:pStyle w:val="a4"/>
        <w:ind w:left="360"/>
        <w:jc w:val="left"/>
        <w:rPr>
          <w:b w:val="0"/>
          <w:bCs w:val="0"/>
          <w:u w:val="none"/>
        </w:rPr>
      </w:pPr>
    </w:p>
    <w:p w:rsidR="00B35F19" w:rsidRDefault="00B35F19">
      <w:pPr>
        <w:pStyle w:val="a4"/>
        <w:ind w:left="360"/>
        <w:jc w:val="left"/>
        <w:rPr>
          <w:b w:val="0"/>
          <w:bCs w:val="0"/>
          <w:u w:val="none"/>
        </w:rPr>
      </w:pPr>
    </w:p>
    <w:p w:rsidR="00B35F19" w:rsidRDefault="00B35F19">
      <w:pPr>
        <w:pStyle w:val="a4"/>
        <w:ind w:left="360"/>
        <w:jc w:val="left"/>
        <w:rPr>
          <w:b w:val="0"/>
          <w:bCs w:val="0"/>
          <w:u w:val="none"/>
        </w:rPr>
      </w:pPr>
    </w:p>
    <w:p w:rsidR="00B35F19" w:rsidRDefault="00B35F19">
      <w:pPr>
        <w:pStyle w:val="a4"/>
        <w:ind w:left="360"/>
        <w:jc w:val="left"/>
        <w:rPr>
          <w:b w:val="0"/>
          <w:bCs w:val="0"/>
          <w:u w:val="none"/>
        </w:rPr>
      </w:pPr>
    </w:p>
    <w:p w:rsidR="00B35F19" w:rsidRDefault="00B35F19">
      <w:pPr>
        <w:pStyle w:val="a4"/>
        <w:ind w:left="360"/>
        <w:jc w:val="left"/>
        <w:rPr>
          <w:b w:val="0"/>
          <w:bCs w:val="0"/>
          <w:u w:val="none"/>
        </w:rPr>
      </w:pPr>
    </w:p>
    <w:p w:rsidR="00B35F19" w:rsidRDefault="00B35F19">
      <w:pPr>
        <w:pStyle w:val="a4"/>
        <w:ind w:left="360"/>
        <w:jc w:val="left"/>
        <w:rPr>
          <w:b w:val="0"/>
          <w:bCs w:val="0"/>
          <w:u w:val="none"/>
        </w:rPr>
      </w:pPr>
    </w:p>
    <w:p w:rsidR="00B35F19" w:rsidRDefault="00B35F19">
      <w:pPr>
        <w:pStyle w:val="a4"/>
        <w:ind w:left="360"/>
        <w:jc w:val="left"/>
        <w:rPr>
          <w:b w:val="0"/>
          <w:bCs w:val="0"/>
          <w:u w:val="none"/>
        </w:rPr>
      </w:pPr>
    </w:p>
    <w:p w:rsidR="00B35F19" w:rsidRDefault="00B35F19">
      <w:pPr>
        <w:pStyle w:val="a4"/>
        <w:ind w:left="360"/>
        <w:jc w:val="left"/>
        <w:rPr>
          <w:b w:val="0"/>
          <w:bCs w:val="0"/>
          <w:u w:val="none"/>
        </w:rPr>
      </w:pPr>
    </w:p>
    <w:p w:rsidR="00B35F19" w:rsidRDefault="00B35F19">
      <w:pPr>
        <w:pStyle w:val="a4"/>
        <w:ind w:left="360"/>
        <w:jc w:val="left"/>
        <w:rPr>
          <w:b w:val="0"/>
          <w:bCs w:val="0"/>
          <w:u w:val="none"/>
        </w:rPr>
      </w:pPr>
    </w:p>
    <w:p w:rsidR="00B35F19" w:rsidRDefault="00B35F19">
      <w:pPr>
        <w:pStyle w:val="a4"/>
        <w:ind w:left="360"/>
        <w:jc w:val="left"/>
        <w:rPr>
          <w:b w:val="0"/>
          <w:bCs w:val="0"/>
          <w:u w:val="none"/>
        </w:rPr>
      </w:pPr>
    </w:p>
    <w:p w:rsidR="00B35F19" w:rsidRDefault="00B35F19">
      <w:pPr>
        <w:pStyle w:val="a4"/>
        <w:ind w:left="360"/>
        <w:jc w:val="left"/>
        <w:rPr>
          <w:b w:val="0"/>
          <w:bCs w:val="0"/>
          <w:u w:val="none"/>
        </w:rPr>
      </w:pPr>
    </w:p>
    <w:p w:rsidR="00B35F19" w:rsidRDefault="00B35F19">
      <w:pPr>
        <w:pStyle w:val="a4"/>
        <w:ind w:left="360"/>
        <w:jc w:val="left"/>
        <w:rPr>
          <w:b w:val="0"/>
          <w:bCs w:val="0"/>
          <w:u w:val="none"/>
        </w:rPr>
      </w:pPr>
    </w:p>
    <w:p w:rsidR="00B35F19" w:rsidRDefault="00B35F19">
      <w:pPr>
        <w:pStyle w:val="a4"/>
        <w:ind w:left="360"/>
        <w:jc w:val="left"/>
        <w:rPr>
          <w:b w:val="0"/>
          <w:bCs w:val="0"/>
          <w:u w:val="none"/>
        </w:rPr>
      </w:pPr>
    </w:p>
    <w:p w:rsidR="00B35F19" w:rsidRDefault="00B35F19">
      <w:pPr>
        <w:pStyle w:val="a4"/>
        <w:ind w:left="360"/>
        <w:jc w:val="left"/>
        <w:rPr>
          <w:b w:val="0"/>
          <w:bCs w:val="0"/>
          <w:u w:val="none"/>
        </w:rPr>
      </w:pPr>
    </w:p>
    <w:p w:rsidR="00B35F19" w:rsidRDefault="00B35F19">
      <w:pPr>
        <w:pStyle w:val="a4"/>
        <w:ind w:left="360"/>
        <w:jc w:val="left"/>
        <w:rPr>
          <w:b w:val="0"/>
          <w:bCs w:val="0"/>
          <w:u w:val="none"/>
        </w:rPr>
      </w:pPr>
    </w:p>
    <w:p w:rsidR="00B35F19" w:rsidRDefault="00B35F19">
      <w:pPr>
        <w:pStyle w:val="a4"/>
        <w:ind w:left="360"/>
        <w:jc w:val="left"/>
        <w:rPr>
          <w:b w:val="0"/>
          <w:bCs w:val="0"/>
          <w:u w:val="none"/>
        </w:rPr>
      </w:pPr>
    </w:p>
    <w:p w:rsidR="00B35F19" w:rsidRDefault="00B35F19">
      <w:pPr>
        <w:pStyle w:val="a4"/>
        <w:ind w:left="360"/>
        <w:jc w:val="left"/>
        <w:rPr>
          <w:b w:val="0"/>
          <w:bCs w:val="0"/>
          <w:u w:val="none"/>
        </w:rPr>
      </w:pPr>
    </w:p>
    <w:p w:rsidR="00B35F19" w:rsidRDefault="00B35F19">
      <w:pPr>
        <w:pStyle w:val="a4"/>
        <w:ind w:left="360"/>
        <w:jc w:val="left"/>
        <w:rPr>
          <w:b w:val="0"/>
          <w:bCs w:val="0"/>
          <w:u w:val="none"/>
        </w:rPr>
      </w:pPr>
    </w:p>
    <w:p w:rsidR="00B35F19" w:rsidRDefault="00B35F19">
      <w:pPr>
        <w:pStyle w:val="a4"/>
        <w:ind w:left="360"/>
        <w:jc w:val="left"/>
        <w:rPr>
          <w:b w:val="0"/>
          <w:bCs w:val="0"/>
          <w:u w:val="none"/>
        </w:rPr>
      </w:pPr>
    </w:p>
    <w:p w:rsidR="00B35F19" w:rsidRDefault="00B35F19">
      <w:pPr>
        <w:pStyle w:val="a4"/>
        <w:jc w:val="left"/>
        <w:rPr>
          <w:b w:val="0"/>
          <w:bCs w:val="0"/>
          <w:u w:val="none"/>
        </w:rPr>
      </w:pPr>
    </w:p>
    <w:p w:rsidR="00DC27E1" w:rsidRDefault="00DC27E1">
      <w:pPr>
        <w:pStyle w:val="a4"/>
        <w:jc w:val="left"/>
        <w:rPr>
          <w:b w:val="0"/>
          <w:bCs w:val="0"/>
          <w:u w:val="none"/>
        </w:rPr>
      </w:pPr>
    </w:p>
    <w:p w:rsidR="00B35F19" w:rsidRDefault="00B35F19">
      <w:pPr>
        <w:pStyle w:val="a4"/>
        <w:numPr>
          <w:ilvl w:val="0"/>
          <w:numId w:val="7"/>
        </w:numPr>
        <w:rPr>
          <w:sz w:val="32"/>
        </w:rPr>
      </w:pPr>
      <w:r>
        <w:rPr>
          <w:sz w:val="32"/>
        </w:rPr>
        <w:t>Список использованной литературы</w:t>
      </w:r>
    </w:p>
    <w:p w:rsidR="00B35F19" w:rsidRDefault="00B35F19">
      <w:pPr>
        <w:pStyle w:val="a4"/>
        <w:ind w:left="360"/>
        <w:rPr>
          <w:sz w:val="32"/>
        </w:rPr>
      </w:pPr>
    </w:p>
    <w:p w:rsidR="00B35F19" w:rsidRDefault="00B35F19">
      <w:pPr>
        <w:pStyle w:val="a4"/>
        <w:numPr>
          <w:ilvl w:val="0"/>
          <w:numId w:val="13"/>
        </w:numPr>
        <w:jc w:val="left"/>
        <w:rPr>
          <w:b w:val="0"/>
          <w:bCs w:val="0"/>
          <w:u w:val="none"/>
        </w:rPr>
      </w:pPr>
      <w:r>
        <w:rPr>
          <w:b w:val="0"/>
          <w:bCs w:val="0"/>
          <w:u w:val="none"/>
        </w:rPr>
        <w:t>Бухгалтерский баланс и отчет о прибылях и убытках ЗАО «Инвестиционная компания «УНИВЕР»</w:t>
      </w:r>
    </w:p>
    <w:p w:rsidR="00B35F19" w:rsidRDefault="00B35F19">
      <w:pPr>
        <w:pStyle w:val="a4"/>
        <w:numPr>
          <w:ilvl w:val="0"/>
          <w:numId w:val="13"/>
        </w:numPr>
        <w:jc w:val="left"/>
        <w:rPr>
          <w:b w:val="0"/>
          <w:bCs w:val="0"/>
          <w:u w:val="none"/>
        </w:rPr>
      </w:pPr>
      <w:r>
        <w:rPr>
          <w:b w:val="0"/>
          <w:bCs w:val="0"/>
          <w:u w:val="none"/>
        </w:rPr>
        <w:t>Курс лекций по теме «Финансы, денежное обращение и ипотека», проф., д.э.н. Верстина Н.Г.</w:t>
      </w:r>
    </w:p>
    <w:p w:rsidR="00B35F19" w:rsidRDefault="00B35F19">
      <w:pPr>
        <w:pStyle w:val="a4"/>
        <w:numPr>
          <w:ilvl w:val="0"/>
          <w:numId w:val="13"/>
        </w:numPr>
        <w:jc w:val="left"/>
        <w:rPr>
          <w:b w:val="0"/>
          <w:bCs w:val="0"/>
          <w:u w:val="none"/>
        </w:rPr>
      </w:pPr>
      <w:r>
        <w:rPr>
          <w:b w:val="0"/>
          <w:bCs w:val="0"/>
          <w:u w:val="none"/>
        </w:rPr>
        <w:t xml:space="preserve">Зимин Н.Е. «Анализ и диагностика финансового состояния  </w:t>
      </w:r>
    </w:p>
    <w:p w:rsidR="00B35F19" w:rsidRDefault="00B35F19">
      <w:pPr>
        <w:pStyle w:val="a5"/>
        <w:rPr>
          <w:sz w:val="28"/>
        </w:rPr>
      </w:pPr>
      <w:r>
        <w:rPr>
          <w:sz w:val="28"/>
        </w:rPr>
        <w:t xml:space="preserve">          предприятий»: учебное пособие. – М:. ИКФ «ЭКСМОС», 2002г.</w:t>
      </w:r>
    </w:p>
    <w:p w:rsidR="00B35F19" w:rsidRDefault="00B35F19">
      <w:pPr>
        <w:pStyle w:val="a5"/>
        <w:rPr>
          <w:sz w:val="28"/>
        </w:rPr>
      </w:pPr>
      <w:r>
        <w:rPr>
          <w:sz w:val="28"/>
        </w:rPr>
        <w:t xml:space="preserve">     4. С.А. Черногорский, А.Б. Тарушкин, «Основы финансового анализа»     </w:t>
      </w:r>
    </w:p>
    <w:p w:rsidR="00B35F19" w:rsidRDefault="00B35F19">
      <w:pPr>
        <w:pStyle w:val="a4"/>
        <w:ind w:left="360"/>
        <w:jc w:val="left"/>
        <w:rPr>
          <w:b w:val="0"/>
          <w:bCs w:val="0"/>
          <w:u w:val="none"/>
        </w:rPr>
      </w:pPr>
      <w:r>
        <w:rPr>
          <w:b w:val="0"/>
          <w:bCs w:val="0"/>
          <w:u w:val="none"/>
        </w:rPr>
        <w:t xml:space="preserve">    СПб.: «Издательский дом Герда», 2002г.</w:t>
      </w:r>
    </w:p>
    <w:p w:rsidR="00B35F19" w:rsidRDefault="00B35F19">
      <w:pPr>
        <w:pStyle w:val="a4"/>
        <w:jc w:val="left"/>
        <w:rPr>
          <w:b w:val="0"/>
          <w:bCs w:val="0"/>
          <w:i/>
          <w:iCs/>
          <w:u w:val="none"/>
        </w:rPr>
      </w:pPr>
      <w:bookmarkStart w:id="0" w:name="_GoBack"/>
      <w:bookmarkEnd w:id="0"/>
    </w:p>
    <w:sectPr w:rsidR="00B35F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58D" w:rsidRDefault="00EE658D">
      <w:r>
        <w:separator/>
      </w:r>
    </w:p>
  </w:endnote>
  <w:endnote w:type="continuationSeparator" w:id="0">
    <w:p w:rsidR="00EE658D" w:rsidRDefault="00EE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58D" w:rsidRDefault="00EE658D">
      <w:r>
        <w:separator/>
      </w:r>
    </w:p>
  </w:footnote>
  <w:footnote w:type="continuationSeparator" w:id="0">
    <w:p w:rsidR="00EE658D" w:rsidRDefault="00EE658D">
      <w:r>
        <w:continuationSeparator/>
      </w:r>
    </w:p>
  </w:footnote>
  <w:footnote w:id="1">
    <w:p w:rsidR="00B35F19" w:rsidRDefault="00B35F19">
      <w:pPr>
        <w:pStyle w:val="a5"/>
      </w:pPr>
      <w:r>
        <w:rPr>
          <w:rStyle w:val="a6"/>
        </w:rPr>
        <w:footnoteRef/>
      </w:r>
      <w:r>
        <w:t>С.А. Черногорский, А.Б. Тарушкин, «Основы финансового анализа» - СПб.: «Издательский дом Герда», 2002г.</w:t>
      </w:r>
    </w:p>
  </w:footnote>
  <w:footnote w:id="2">
    <w:p w:rsidR="00B35F19" w:rsidRDefault="00B35F19">
      <w:pPr>
        <w:pStyle w:val="a5"/>
      </w:pPr>
      <w:r>
        <w:rPr>
          <w:rStyle w:val="a6"/>
        </w:rPr>
        <w:footnoteRef/>
      </w:r>
      <w:r>
        <w:t xml:space="preserve"> Зимин Н.Е. «Анализ и диагностика финансового состояния предприятий»: учебное пособие. – М:. ИКФ «ЭКСМОС», 2002г.</w:t>
      </w:r>
    </w:p>
  </w:footnote>
  <w:footnote w:id="3">
    <w:p w:rsidR="00B35F19" w:rsidRDefault="00B35F19">
      <w:pPr>
        <w:pStyle w:val="a5"/>
      </w:pPr>
      <w:r>
        <w:rPr>
          <w:rStyle w:val="a6"/>
        </w:rPr>
        <w:footnoteRef/>
      </w:r>
      <w:r>
        <w:t xml:space="preserve"> В данной курсовой работе будет применен метод финансовых коэффициентов</w:t>
      </w:r>
    </w:p>
  </w:footnote>
  <w:footnote w:id="4">
    <w:p w:rsidR="00B35F19" w:rsidRDefault="00B35F19">
      <w:pPr>
        <w:pStyle w:val="a5"/>
      </w:pPr>
      <w:r>
        <w:rPr>
          <w:rStyle w:val="a6"/>
        </w:rPr>
        <w:footnoteRef/>
      </w:r>
      <w:r>
        <w:t xml:space="preserve"> Здесь и далее имеются в виду номера строки формы №1 (или формы №2 для коэффициентов рентабельности)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970AF"/>
    <w:multiLevelType w:val="hybridMultilevel"/>
    <w:tmpl w:val="98D84520"/>
    <w:lvl w:ilvl="0" w:tplc="0419000F">
      <w:start w:val="1"/>
      <w:numFmt w:val="decimal"/>
      <w:lvlText w:val="%1."/>
      <w:lvlJc w:val="left"/>
      <w:pPr>
        <w:tabs>
          <w:tab w:val="num" w:pos="720"/>
        </w:tabs>
        <w:ind w:left="720" w:hanging="360"/>
      </w:p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D1638D2"/>
    <w:multiLevelType w:val="hybridMultilevel"/>
    <w:tmpl w:val="41E681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8C91415"/>
    <w:multiLevelType w:val="hybridMultilevel"/>
    <w:tmpl w:val="5A6EB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C925579"/>
    <w:multiLevelType w:val="hybridMultilevel"/>
    <w:tmpl w:val="99CE0AF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nsid w:val="1CF1132A"/>
    <w:multiLevelType w:val="hybridMultilevel"/>
    <w:tmpl w:val="C9728F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64718C"/>
    <w:multiLevelType w:val="hybridMultilevel"/>
    <w:tmpl w:val="16086F70"/>
    <w:lvl w:ilvl="0" w:tplc="A380E29E">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24136EF"/>
    <w:multiLevelType w:val="multilevel"/>
    <w:tmpl w:val="4C304E02"/>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nsid w:val="3F5E298F"/>
    <w:multiLevelType w:val="hybridMultilevel"/>
    <w:tmpl w:val="1A8493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2D21476"/>
    <w:multiLevelType w:val="hybridMultilevel"/>
    <w:tmpl w:val="453804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4370779"/>
    <w:multiLevelType w:val="hybridMultilevel"/>
    <w:tmpl w:val="64D0EBF4"/>
    <w:lvl w:ilvl="0" w:tplc="5EEA946C">
      <w:start w:val="27"/>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4ED27CD"/>
    <w:multiLevelType w:val="hybridMultilevel"/>
    <w:tmpl w:val="16086F70"/>
    <w:lvl w:ilvl="0" w:tplc="5EEA946C">
      <w:start w:val="2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C9154AB"/>
    <w:multiLevelType w:val="hybridMultilevel"/>
    <w:tmpl w:val="E356E3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8274569"/>
    <w:multiLevelType w:val="hybridMultilevel"/>
    <w:tmpl w:val="31FE3156"/>
    <w:lvl w:ilvl="0" w:tplc="04190001">
      <w:start w:val="1"/>
      <w:numFmt w:val="bullet"/>
      <w:lvlText w:val=""/>
      <w:lvlJc w:val="left"/>
      <w:pPr>
        <w:tabs>
          <w:tab w:val="num" w:pos="720"/>
        </w:tabs>
        <w:ind w:left="720" w:hanging="360"/>
      </w:pPr>
      <w:rPr>
        <w:rFonts w:ascii="Symbol" w:hAnsi="Symbol" w:hint="default"/>
      </w:rPr>
    </w:lvl>
    <w:lvl w:ilvl="1" w:tplc="04190017">
      <w:start w:val="1"/>
      <w:numFmt w:val="lowerLetter"/>
      <w:lvlText w:val="%2)"/>
      <w:lvlJc w:val="left"/>
      <w:pPr>
        <w:tabs>
          <w:tab w:val="num" w:pos="1440"/>
        </w:tabs>
        <w:ind w:left="1440" w:hanging="360"/>
      </w:p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AD1666D"/>
    <w:multiLevelType w:val="hybridMultilevel"/>
    <w:tmpl w:val="64D0EB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C051DE3"/>
    <w:multiLevelType w:val="hybridMultilevel"/>
    <w:tmpl w:val="FB188B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2"/>
  </w:num>
  <w:num w:numId="4">
    <w:abstractNumId w:val="3"/>
  </w:num>
  <w:num w:numId="5">
    <w:abstractNumId w:val="11"/>
  </w:num>
  <w:num w:numId="6">
    <w:abstractNumId w:val="7"/>
  </w:num>
  <w:num w:numId="7">
    <w:abstractNumId w:val="0"/>
  </w:num>
  <w:num w:numId="8">
    <w:abstractNumId w:val="6"/>
  </w:num>
  <w:num w:numId="9">
    <w:abstractNumId w:val="13"/>
  </w:num>
  <w:num w:numId="10">
    <w:abstractNumId w:val="9"/>
  </w:num>
  <w:num w:numId="11">
    <w:abstractNumId w:val="10"/>
  </w:num>
  <w:num w:numId="12">
    <w:abstractNumId w:val="5"/>
  </w:num>
  <w:num w:numId="13">
    <w:abstractNumId w:val="14"/>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0B6E"/>
    <w:rsid w:val="00406372"/>
    <w:rsid w:val="004849F3"/>
    <w:rsid w:val="006F695C"/>
    <w:rsid w:val="00777E0D"/>
    <w:rsid w:val="008F0B6E"/>
    <w:rsid w:val="00B35F19"/>
    <w:rsid w:val="00DC27E1"/>
    <w:rsid w:val="00EE6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DA64F3E2-0941-48FB-B1F1-CA02A6C4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28"/>
      <w:u w:val="single"/>
    </w:rPr>
  </w:style>
  <w:style w:type="paragraph" w:styleId="2">
    <w:name w:val="heading 2"/>
    <w:basedOn w:val="a"/>
    <w:next w:val="a"/>
    <w:qFormat/>
    <w:pPr>
      <w:keepNext/>
      <w:jc w:val="center"/>
      <w:outlineLvl w:val="1"/>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32"/>
      <w:u w:val="single"/>
    </w:rPr>
  </w:style>
  <w:style w:type="paragraph" w:styleId="a4">
    <w:name w:val="Body Text"/>
    <w:basedOn w:val="a"/>
    <w:pPr>
      <w:jc w:val="center"/>
    </w:pPr>
    <w:rPr>
      <w:b/>
      <w:bCs/>
      <w:sz w:val="28"/>
      <w:u w:val="single"/>
    </w:rPr>
  </w:style>
  <w:style w:type="paragraph" w:styleId="a5">
    <w:name w:val="footnote text"/>
    <w:basedOn w:val="a"/>
    <w:semiHidden/>
    <w:rPr>
      <w:sz w:val="20"/>
      <w:szCs w:val="20"/>
    </w:rPr>
  </w:style>
  <w:style w:type="character" w:styleId="a6">
    <w:name w:val="footnote reference"/>
    <w:semiHidden/>
    <w:rPr>
      <w:vertAlign w:val="superscript"/>
    </w:rPr>
  </w:style>
  <w:style w:type="paragraph" w:styleId="a7">
    <w:name w:val="Normal (Web)"/>
    <w:basedOn w:val="a"/>
    <w:rsid w:val="008F0B6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7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3576</Words>
  <Characters>20387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Предмет финансового анализа</vt:lpstr>
    </vt:vector>
  </TitlesOfParts>
  <Company>ЭМТ</Company>
  <LinksUpToDate>false</LinksUpToDate>
  <CharactersWithSpaces>23916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Предмет финансового анализа</dc:title>
  <dc:subject/>
  <dc:creator>17 Bit</dc:creator>
  <cp:keywords/>
  <dc:description/>
  <cp:lastModifiedBy>admin</cp:lastModifiedBy>
  <cp:revision>2</cp:revision>
  <dcterms:created xsi:type="dcterms:W3CDTF">2014-03-30T17:42:00Z</dcterms:created>
  <dcterms:modified xsi:type="dcterms:W3CDTF">2014-03-30T17:42:00Z</dcterms:modified>
</cp:coreProperties>
</file>