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7B" w:rsidRPr="00B63649" w:rsidRDefault="00034E7B" w:rsidP="00034E7B">
      <w:pPr>
        <w:spacing w:before="120"/>
        <w:jc w:val="center"/>
        <w:rPr>
          <w:b/>
          <w:sz w:val="32"/>
        </w:rPr>
      </w:pPr>
      <w:r w:rsidRPr="00B63649">
        <w:rPr>
          <w:b/>
          <w:sz w:val="32"/>
        </w:rPr>
        <w:t>Эволюционно-антропологический гомункулюс 2010</w:t>
      </w:r>
    </w:p>
    <w:p w:rsidR="00034E7B" w:rsidRPr="00B63649" w:rsidRDefault="00034E7B" w:rsidP="00034E7B">
      <w:pPr>
        <w:spacing w:before="120"/>
        <w:jc w:val="center"/>
        <w:rPr>
          <w:sz w:val="28"/>
        </w:rPr>
      </w:pPr>
      <w:r w:rsidRPr="00B63649">
        <w:rPr>
          <w:sz w:val="28"/>
        </w:rPr>
        <w:t>Лунный А. Н., Колчуринский Н. Ю.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Мечтою алхимиков</w:t>
      </w:r>
      <w:r>
        <w:t xml:space="preserve">, </w:t>
      </w:r>
      <w:r w:rsidRPr="00B63649">
        <w:t>как известно</w:t>
      </w:r>
      <w:r>
        <w:t xml:space="preserve">, </w:t>
      </w:r>
      <w:r w:rsidRPr="00B63649">
        <w:t>было получение при помощи каких-то химических превращения человечка в колбе</w:t>
      </w:r>
      <w:r>
        <w:t xml:space="preserve"> - </w:t>
      </w:r>
      <w:r w:rsidRPr="00B63649">
        <w:t>гомункулюса. Судя по событиям начала 2010 года</w:t>
      </w:r>
      <w:r>
        <w:t xml:space="preserve">, </w:t>
      </w:r>
      <w:r w:rsidRPr="00B63649">
        <w:t>эта мечта</w:t>
      </w:r>
      <w:r>
        <w:t xml:space="preserve">, </w:t>
      </w:r>
      <w:r w:rsidRPr="00B63649">
        <w:t>похоже осуществилась</w:t>
      </w:r>
      <w:r>
        <w:t xml:space="preserve">, </w:t>
      </w:r>
      <w:r w:rsidRPr="00B63649">
        <w:t>благодаря трудам группы российских и немецких антропологов.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В апреле 2010 года крупнейший естественно-научный журнал Нейчер (Nature) опубликовал подробную статью о нахождении в южно-сибирской пещере фаланги ископаемого человеческого пальца и результаты сравнительного анализа</w:t>
      </w:r>
      <w:r>
        <w:t xml:space="preserve">, </w:t>
      </w:r>
      <w:r w:rsidRPr="00B63649">
        <w:t>выделенной из него мтДНК[54]. Указанная фаланга¸ по представлениям авторов датируется возрастом примерно 40 000 лет. Авторы</w:t>
      </w:r>
      <w:r>
        <w:t xml:space="preserve">, </w:t>
      </w:r>
      <w:r w:rsidRPr="00B63649">
        <w:t>к сожалению</w:t>
      </w:r>
      <w:r>
        <w:t xml:space="preserve">, </w:t>
      </w:r>
      <w:r w:rsidRPr="00B63649">
        <w:t>не представили общественности ни фотографий</w:t>
      </w:r>
      <w:r>
        <w:t xml:space="preserve">, </w:t>
      </w:r>
      <w:r w:rsidRPr="00B63649">
        <w:t>ни даже описания анатомии этой находки. За то представили результаты анализа последовательностей нуклеотидов. Сравнивали с представителями современного Homosapiens</w:t>
      </w:r>
      <w:r>
        <w:t xml:space="preserve">, </w:t>
      </w:r>
      <w:r w:rsidRPr="00B63649">
        <w:t>с неандертальцами (10 экземпляров) и с древним Homosapiens-ом (взяли одного). Оказалось</w:t>
      </w:r>
      <w:r>
        <w:t xml:space="preserve">, </w:t>
      </w:r>
      <w:r w:rsidRPr="00B63649">
        <w:t>что число отличий мтДНК таинственного человека от современного в среднем примерно в двое больше числа этих различий междуHomosapiens-ами и неандертальцами. Вывод</w:t>
      </w:r>
      <w:r>
        <w:t xml:space="preserve">, </w:t>
      </w:r>
      <w:r w:rsidRPr="00B63649">
        <w:t>который поспешили безапеляционно сделать авторы</w:t>
      </w:r>
      <w:r>
        <w:t xml:space="preserve">, </w:t>
      </w:r>
      <w:r w:rsidRPr="00B63649">
        <w:t>однозначен</w:t>
      </w:r>
      <w:r>
        <w:t xml:space="preserve"> - </w:t>
      </w:r>
      <w:r w:rsidRPr="00B63649">
        <w:t>это третий вид человека. А относительно того</w:t>
      </w:r>
      <w:r>
        <w:t xml:space="preserve">, </w:t>
      </w:r>
      <w:r w:rsidRPr="00B63649">
        <w:t>что неандертальцы</w:t>
      </w:r>
      <w:r>
        <w:t xml:space="preserve"> - </w:t>
      </w:r>
      <w:r w:rsidRPr="00B63649">
        <w:t>“другие люди” у авторов вообще никаких вопросов нет. И пошло-поехало: и “замерили” по “молекулярным часам”</w:t>
      </w:r>
      <w:bookmarkStart w:id="0" w:name="_ftnref1"/>
      <w:r w:rsidRPr="00B63649">
        <w:t>[1]</w:t>
      </w:r>
      <w:bookmarkEnd w:id="0"/>
      <w:r>
        <w:t xml:space="preserve">, </w:t>
      </w:r>
      <w:r w:rsidRPr="00B63649">
        <w:t>что де он отделился от эволюционной линии человека 1 млн. лет тому назад</w:t>
      </w:r>
      <w:r>
        <w:t xml:space="preserve">, </w:t>
      </w:r>
      <w:r w:rsidRPr="00B63649">
        <w:t>и стали рассуждать</w:t>
      </w:r>
      <w:r>
        <w:t xml:space="preserve">, </w:t>
      </w:r>
      <w:r w:rsidRPr="00B63649">
        <w:t>что это даже де не гейдельбергский</w:t>
      </w:r>
      <w:r>
        <w:t xml:space="preserve">, </w:t>
      </w:r>
      <w:r w:rsidRPr="00B63649">
        <w:t>потому что таковой не должен был отличаться столь сильно де от своих непосредственных потомков-неандертальцев и стали рассуждать о возможной миграции жителя Африки в Сибирь и т.д. Почти одновременно с этим Нейчер опубликовал и несколько позитивных реплик на это “открытие”.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Но указанная интерпретация естественно вызывает вопросы. Каким образом учитывались возможные изменения в этой древней ДНК</w:t>
      </w:r>
      <w:r>
        <w:t xml:space="preserve">, </w:t>
      </w:r>
      <w:r w:rsidRPr="00B63649">
        <w:t>происходившие во время ее лежания в земле 40000 лет? А о возможности таких изменений говорит целый цикл исследований (см. [47] и [48]). Если никак не учитывали – то результат может быть элементарным артефактом.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Как учитывалось то</w:t>
      </w:r>
      <w:r>
        <w:t xml:space="preserve">, </w:t>
      </w:r>
      <w:r w:rsidRPr="00B63649">
        <w:t>что внутривидовые вариации мтДНК в прошлом могли быть у человека бóльшими</w:t>
      </w:r>
      <w:r>
        <w:t xml:space="preserve">, </w:t>
      </w:r>
      <w:r w:rsidRPr="00B63649">
        <w:t>чем в настоящее время</w:t>
      </w:r>
      <w:r>
        <w:t xml:space="preserve">, </w:t>
      </w:r>
      <w:r w:rsidRPr="00B63649">
        <w:t>при том</w:t>
      </w:r>
      <w:r>
        <w:t xml:space="preserve">, </w:t>
      </w:r>
      <w:r w:rsidRPr="00B63649">
        <w:t>что у некоторых современных обезьян они значительно больше</w:t>
      </w:r>
      <w:r>
        <w:t xml:space="preserve">, </w:t>
      </w:r>
      <w:r w:rsidRPr="00B63649">
        <w:t>чем у современного человека [53]</w:t>
      </w:r>
      <w:r>
        <w:t xml:space="preserve">, </w:t>
      </w:r>
      <w:r w:rsidRPr="00B63649">
        <w:t>а древние люди (Homosapiens в том числе</w:t>
      </w:r>
      <w:r>
        <w:t xml:space="preserve">, </w:t>
      </w:r>
      <w:r w:rsidRPr="00B63649">
        <w:t>судя по костной анатомии) вообще отличались значительно бóльшим анатомическим разнообразием</w:t>
      </w:r>
      <w:r>
        <w:t xml:space="preserve">, </w:t>
      </w:r>
      <w:r w:rsidRPr="00B63649">
        <w:t>чем современные [20]? Напомним</w:t>
      </w:r>
      <w:r>
        <w:t xml:space="preserve">, </w:t>
      </w:r>
      <w:r w:rsidRPr="00B63649">
        <w:t>что останки “человека из Мунго” несли в себе останки мтДНК</w:t>
      </w:r>
      <w:r>
        <w:t xml:space="preserve">, </w:t>
      </w:r>
      <w:r w:rsidRPr="00B63649">
        <w:t>сильно отличающейся от мтДНК современных людей (см. предыдущую главу).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Почему в качестве контроля была взята мтДНК только одного древнего Homosapiens</w:t>
      </w:r>
      <w:r>
        <w:t xml:space="preserve">, </w:t>
      </w:r>
      <w:r w:rsidRPr="00B63649">
        <w:t>при чем такая</w:t>
      </w:r>
      <w:r>
        <w:t xml:space="preserve">, </w:t>
      </w:r>
      <w:r w:rsidRPr="00B63649">
        <w:t>которая от современной практически не отличалась? При том</w:t>
      </w:r>
      <w:r>
        <w:t xml:space="preserve">, </w:t>
      </w:r>
      <w:r w:rsidRPr="00B63649">
        <w:t>что исследование таковой у “человека из Мунго” говорит о том</w:t>
      </w:r>
      <w:r>
        <w:t xml:space="preserve">, </w:t>
      </w:r>
      <w:r w:rsidRPr="00B63649">
        <w:t>что она может значительно отличаться от мтДНК современного человека[50] – цит. по [49]?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На все эти вопросы ответа в статье нет. А без вразумительных ответов на эти вопросы</w:t>
      </w:r>
      <w:r>
        <w:t xml:space="preserve">, </w:t>
      </w:r>
      <w:r w:rsidRPr="00B63649">
        <w:t>она не представляет собой никакой научной ценности. Хотя бы потому</w:t>
      </w:r>
      <w:r>
        <w:t xml:space="preserve">, </w:t>
      </w:r>
      <w:r w:rsidRPr="00B63649">
        <w:t>что все отличия мтДНК “нового человека” могут быть обусловлены артефактами</w:t>
      </w:r>
      <w:r>
        <w:t xml:space="preserve">, </w:t>
      </w:r>
      <w:r w:rsidRPr="00B63649">
        <w:t>связанными с залеганием ДНК в земле в течение тысячелетий и ее порчей. Научный уровень таких исследований – нулевой</w:t>
      </w:r>
      <w:r>
        <w:t xml:space="preserve">, </w:t>
      </w:r>
      <w:r w:rsidRPr="00B63649">
        <w:t>“ясно</w:t>
      </w:r>
      <w:r>
        <w:t xml:space="preserve">, </w:t>
      </w:r>
      <w:r w:rsidRPr="00B63649">
        <w:t>что ничего не ясно”.</w:t>
      </w:r>
    </w:p>
    <w:p w:rsidR="00034E7B" w:rsidRDefault="00034E7B" w:rsidP="00034E7B">
      <w:pPr>
        <w:spacing w:before="120"/>
        <w:ind w:firstLine="567"/>
        <w:jc w:val="both"/>
      </w:pPr>
      <w:r w:rsidRPr="00B63649">
        <w:t>Но вопрос здесь в том</w:t>
      </w:r>
      <w:r>
        <w:t xml:space="preserve">, </w:t>
      </w:r>
      <w:r w:rsidRPr="00B63649">
        <w:t>как такой авторитетнейший естественно-научный журнал</w:t>
      </w:r>
      <w:r>
        <w:t xml:space="preserve">, </w:t>
      </w:r>
      <w:r w:rsidRPr="00B63649">
        <w:t>как Нейчер (печатного источника</w:t>
      </w:r>
      <w:r>
        <w:t xml:space="preserve">, </w:t>
      </w:r>
      <w:r w:rsidRPr="00B63649">
        <w:t>выше авторитетом в естественных науках</w:t>
      </w:r>
      <w:r>
        <w:t xml:space="preserve">, </w:t>
      </w:r>
      <w:r w:rsidRPr="00B63649">
        <w:t>чем Нейчер просто нет) публикует исследования такого “научного” уровня. То</w:t>
      </w:r>
      <w:r>
        <w:t xml:space="preserve">, </w:t>
      </w:r>
      <w:r w:rsidRPr="00B63649">
        <w:t>что группа авантюристов решила опубликовать “липу” этим никого не удивишь. Но</w:t>
      </w:r>
      <w:r>
        <w:t xml:space="preserve">, </w:t>
      </w:r>
      <w:r w:rsidRPr="00B63649">
        <w:t>как на это решилась редакция упомянутого журнала? Для такого рода публикации Нейчер должна идти на риск своим непререкаемым престижем</w:t>
      </w:r>
      <w:r>
        <w:t xml:space="preserve">, </w:t>
      </w:r>
      <w:r w:rsidRPr="00B63649">
        <w:t>а это крупный финансовый риск … Значит</w:t>
      </w:r>
      <w:r>
        <w:t xml:space="preserve">, </w:t>
      </w:r>
      <w:r w:rsidRPr="00B63649">
        <w:t>судя по всему</w:t>
      </w:r>
      <w:r>
        <w:t xml:space="preserve">, </w:t>
      </w:r>
      <w:r w:rsidRPr="00B63649">
        <w:t>есть что-то</w:t>
      </w:r>
      <w:r>
        <w:t xml:space="preserve">, </w:t>
      </w:r>
      <w:r w:rsidRPr="00B63649">
        <w:t>что такой риск денежно оправдывает. Это “что-то” остается загадкой. Но в любом случае нельзя не поразиться тому</w:t>
      </w:r>
      <w:r>
        <w:t xml:space="preserve">, </w:t>
      </w:r>
      <w:r w:rsidRPr="00B63649">
        <w:t>как в угоду какой-то “партии”</w:t>
      </w:r>
      <w:r>
        <w:t xml:space="preserve">, </w:t>
      </w:r>
      <w:r w:rsidRPr="00B63649">
        <w:t>которой требуется появление статей об эволюции человека на страницах Нейчер</w:t>
      </w:r>
      <w:r>
        <w:t xml:space="preserve">, </w:t>
      </w:r>
      <w:r w:rsidRPr="00B63649">
        <w:t xml:space="preserve">его редакция без колебаний рискует авторитетом своего журнала. </w:t>
      </w:r>
    </w:p>
    <w:p w:rsidR="00034E7B" w:rsidRDefault="00034E7B" w:rsidP="00034E7B">
      <w:pPr>
        <w:spacing w:before="120"/>
        <w:ind w:firstLine="567"/>
        <w:jc w:val="both"/>
      </w:pPr>
      <w:bookmarkStart w:id="1" w:name="_ftn1"/>
      <w:r w:rsidRPr="00B63649">
        <w:t xml:space="preserve"> [1]</w:t>
      </w:r>
      <w:bookmarkEnd w:id="1"/>
      <w:r w:rsidRPr="00B63649">
        <w:t xml:space="preserve"> Методика молекулярных часов построена на предположении о неизменной скорости мутирования на протяжении тысячелетий</w:t>
      </w:r>
      <w:r>
        <w:t xml:space="preserve">, </w:t>
      </w:r>
      <w:r w:rsidRPr="00B63649">
        <w:t>чего никто не может доказать. Применение этой методики для ископаемых останков – крайне сомнительно по причине посмертных изменений в составе ДНК [47</w:t>
      </w:r>
      <w:r>
        <w:t xml:space="preserve">, </w:t>
      </w:r>
      <w:r w:rsidRPr="00B63649">
        <w:t>48]. В данной ситуации калибровка часов связана с предположением о том</w:t>
      </w:r>
      <w:r>
        <w:t xml:space="preserve">, </w:t>
      </w:r>
      <w:r w:rsidRPr="00B63649">
        <w:t>что человек и шимпанзе имели общих предков 6 млн. лет тому назад</w:t>
      </w:r>
      <w:r>
        <w:t xml:space="preserve">, </w:t>
      </w:r>
      <w:r w:rsidRPr="00B63649">
        <w:t>и с предположением о времени существования общих предков разделившихся видов Homosapiens-aи неандертальца. Устойчивость фундамента оставляет желать лучшего…</w:t>
      </w:r>
    </w:p>
    <w:p w:rsidR="00034E7B" w:rsidRPr="00B63649" w:rsidRDefault="00034E7B" w:rsidP="00034E7B">
      <w:pPr>
        <w:spacing w:before="120"/>
        <w:jc w:val="center"/>
        <w:rPr>
          <w:b/>
          <w:sz w:val="28"/>
        </w:rPr>
      </w:pPr>
      <w:r w:rsidRPr="00B63649">
        <w:rPr>
          <w:b/>
          <w:sz w:val="28"/>
        </w:rPr>
        <w:t>Список литературы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20. Юнкер Р.</w:t>
      </w:r>
      <w:r>
        <w:t xml:space="preserve">, </w:t>
      </w:r>
      <w:r w:rsidRPr="00B63649">
        <w:t>Шерер З. История происхождения и развития жизни</w:t>
      </w:r>
      <w:r>
        <w:t xml:space="preserve">, </w:t>
      </w:r>
      <w:r w:rsidRPr="00B63649">
        <w:t>Минск</w:t>
      </w:r>
      <w:r>
        <w:t xml:space="preserve">, </w:t>
      </w:r>
      <w:r w:rsidRPr="00B63649">
        <w:t>1997.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21.Spoor, F. et al., Implications of new early Homo fossils from Ileret, east of Lake Turkana, Kenya, Nature 448:688-691, 9 August 2007.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22. Лайн П. Ископаемые свидетельства гипотетических обезьянолюдей. Часть 2: гоминиды</w:t>
      </w:r>
      <w:r>
        <w:t xml:space="preserve">, </w:t>
      </w:r>
      <w:r w:rsidRPr="00B63649">
        <w:t>не принадлежащие к роду Homo. – альм. «Божественное откровение и современная наука»</w:t>
      </w:r>
      <w:r>
        <w:t xml:space="preserve">, </w:t>
      </w:r>
      <w:r w:rsidRPr="00B63649">
        <w:t xml:space="preserve">№3 (в печати) – есть на www.slovotech.narod.ru. 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23. Zeresenay Alemseged, Fred Spoor, William H. Kimbel, René Bobe, Denis Geraads, Denné Reed and Jonathan G. Wynn, A juvenile early hominin skeleton from Dikika, Ethiopia, Nature 443(7109):296–301, 21 September 2006.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24.Yoel Rak , Avishag Ginzburg and Eli Geffen «Gorilla-like anatomy on Australopithecus afarensis mandibles suggests Au. afarensis link to robust australopiths» PNAS | April 17, 2007 | vol. 104 | no. 16 | 6568-6572 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25.Головин С. Эволюция мифа. М.</w:t>
      </w:r>
      <w:r>
        <w:t xml:space="preserve">, </w:t>
      </w:r>
      <w:r w:rsidRPr="00B63649">
        <w:t>1999.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26.Клчуринский Н.Чудо или подделка? М.</w:t>
      </w:r>
      <w:r>
        <w:t xml:space="preserve">, </w:t>
      </w:r>
      <w:r w:rsidRPr="00B63649">
        <w:t>2009.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27. Шугаев М.</w:t>
      </w:r>
      <w:r>
        <w:t xml:space="preserve">, </w:t>
      </w:r>
      <w:r w:rsidRPr="00B63649">
        <w:t>Колчуринский Н. Антропный принцип и Православное мировоззрение. – В альм.”Божественное откровение и современная наука”</w:t>
      </w:r>
      <w:r>
        <w:t xml:space="preserve">, </w:t>
      </w:r>
      <w:r w:rsidRPr="00B63649">
        <w:t>вып.2</w:t>
      </w:r>
      <w:r>
        <w:t xml:space="preserve">, </w:t>
      </w:r>
      <w:r w:rsidRPr="00B63649">
        <w:t>М.</w:t>
      </w:r>
      <w:r>
        <w:t xml:space="preserve">, </w:t>
      </w:r>
      <w:r w:rsidRPr="00B63649">
        <w:t>2005.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28. Свт. Игнатий Брянчанинов. О чудесах и знамениях.</w:t>
      </w:r>
      <w:r>
        <w:t xml:space="preserve"> - </w:t>
      </w:r>
      <w:r w:rsidRPr="00B63649">
        <w:t>Аскетическая проповедь</w:t>
      </w:r>
      <w:r>
        <w:t xml:space="preserve">, </w:t>
      </w:r>
      <w:r w:rsidRPr="00B63649">
        <w:t>Сочинения</w:t>
      </w:r>
      <w:r>
        <w:t xml:space="preserve">, </w:t>
      </w:r>
      <w:r w:rsidRPr="00B63649">
        <w:t>т. 4. – М.</w:t>
      </w:r>
      <w:r>
        <w:t xml:space="preserve">, </w:t>
      </w:r>
      <w:r w:rsidRPr="00B63649">
        <w:t>2001.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29.Хоменков А.С. Почему некоторые обезьяны человекообразны? – В альм. “Божественное откровение и современная наука”</w:t>
      </w:r>
      <w:r>
        <w:t xml:space="preserve">, </w:t>
      </w:r>
      <w:r w:rsidRPr="00B63649">
        <w:t>вып.1</w:t>
      </w:r>
      <w:r>
        <w:t xml:space="preserve">, </w:t>
      </w:r>
      <w:r w:rsidRPr="00B63649">
        <w:t>М.</w:t>
      </w:r>
      <w:r>
        <w:t xml:space="preserve">, </w:t>
      </w:r>
      <w:r w:rsidRPr="00B63649">
        <w:t>2001.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30.Колчуринский Н. О психологических “доказательствах” эволюции человека в свете святоотеческого учения – В сб. Православное осмысление творения мира</w:t>
      </w:r>
      <w:r>
        <w:t xml:space="preserve">, </w:t>
      </w:r>
      <w:r w:rsidRPr="00B63649">
        <w:t>вып.3</w:t>
      </w:r>
      <w:r>
        <w:t xml:space="preserve">, </w:t>
      </w:r>
      <w:r w:rsidRPr="00B63649">
        <w:t>М.</w:t>
      </w:r>
      <w:r>
        <w:t xml:space="preserve">, </w:t>
      </w:r>
      <w:r w:rsidRPr="00B63649">
        <w:t>2007.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31.Священник о.Валентин Жохов. Шестой день творения и некоторые факты биологической науки.</w:t>
      </w:r>
      <w:r>
        <w:t xml:space="preserve"> - </w:t>
      </w:r>
      <w:r w:rsidRPr="00B63649">
        <w:t>В сб. Православное осмысление творения мира</w:t>
      </w:r>
      <w:r>
        <w:t xml:space="preserve">, </w:t>
      </w:r>
      <w:r w:rsidRPr="00B63649">
        <w:t>вып.3</w:t>
      </w:r>
      <w:r>
        <w:t xml:space="preserve">, </w:t>
      </w:r>
      <w:r w:rsidRPr="00B63649">
        <w:t>М.</w:t>
      </w:r>
      <w:r>
        <w:t xml:space="preserve">, </w:t>
      </w:r>
      <w:r w:rsidRPr="00B63649">
        <w:t>2007.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32. Field F. The language faculty: following the evidence. Journal of Creation 22(1):73–80 April 2008 http://www.creationontheweb.com/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rPr>
          <w:lang w:val="en-US"/>
        </w:rPr>
        <w:t xml:space="preserve">33. </w:t>
      </w:r>
      <w:r w:rsidRPr="00B63649">
        <w:t>Колчуринский</w:t>
      </w:r>
      <w:r w:rsidRPr="00B63649">
        <w:rPr>
          <w:lang w:val="en-US"/>
        </w:rPr>
        <w:t xml:space="preserve"> </w:t>
      </w:r>
      <w:r w:rsidRPr="00B63649">
        <w:t>Н</w:t>
      </w:r>
      <w:r w:rsidRPr="00B63649">
        <w:rPr>
          <w:lang w:val="en-US"/>
        </w:rPr>
        <w:t xml:space="preserve">. </w:t>
      </w:r>
      <w:r w:rsidRPr="00B63649">
        <w:t>Конец</w:t>
      </w:r>
      <w:r w:rsidRPr="00B63649">
        <w:rPr>
          <w:lang w:val="en-US"/>
        </w:rPr>
        <w:t xml:space="preserve"> </w:t>
      </w:r>
      <w:r w:rsidRPr="00B63649">
        <w:t>Люси</w:t>
      </w:r>
      <w:r w:rsidRPr="00B63649">
        <w:rPr>
          <w:lang w:val="en-US"/>
        </w:rPr>
        <w:t xml:space="preserve"> – </w:t>
      </w:r>
      <w:r w:rsidRPr="00B63649">
        <w:t>конец</w:t>
      </w:r>
      <w:r w:rsidRPr="00B63649">
        <w:rPr>
          <w:lang w:val="en-US"/>
        </w:rPr>
        <w:t xml:space="preserve"> </w:t>
      </w:r>
      <w:r w:rsidRPr="00B63649">
        <w:t>теории</w:t>
      </w:r>
      <w:r w:rsidRPr="00B63649">
        <w:rPr>
          <w:lang w:val="en-US"/>
        </w:rPr>
        <w:t xml:space="preserve"> </w:t>
      </w:r>
      <w:r w:rsidRPr="00B63649">
        <w:t>антропогенеза</w:t>
      </w:r>
      <w:r w:rsidRPr="00B63649">
        <w:rPr>
          <w:lang w:val="en-US"/>
        </w:rPr>
        <w:t xml:space="preserve">? - </w:t>
      </w:r>
      <w:r w:rsidRPr="00B63649">
        <w:t>В</w:t>
      </w:r>
      <w:r w:rsidRPr="00B63649">
        <w:rPr>
          <w:lang w:val="en-US"/>
        </w:rPr>
        <w:t xml:space="preserve"> </w:t>
      </w:r>
      <w:r w:rsidRPr="00B63649">
        <w:t>сб</w:t>
      </w:r>
      <w:r w:rsidRPr="00B63649">
        <w:rPr>
          <w:lang w:val="en-US"/>
        </w:rPr>
        <w:t xml:space="preserve">. </w:t>
      </w:r>
      <w:r w:rsidRPr="00B63649">
        <w:t>Православное осмысление творения мира</w:t>
      </w:r>
      <w:r>
        <w:t xml:space="preserve">, </w:t>
      </w:r>
      <w:r w:rsidRPr="00B63649">
        <w:t>вып.4</w:t>
      </w:r>
      <w:r>
        <w:t xml:space="preserve">, </w:t>
      </w:r>
      <w:r w:rsidRPr="00B63649">
        <w:t>М.</w:t>
      </w:r>
      <w:r>
        <w:t xml:space="preserve">, </w:t>
      </w:r>
      <w:r w:rsidRPr="00B63649">
        <w:t>2008.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34. Line P. Australopithecus sediba—no human ancestor. New alleged hominid ignites debate, but is no missing link. Published: 15 April 2010(GMT+10) http://www.creationontheweb.com/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35. Berger, L.R., de Ruiter, D.J., Churchill, S.E., Schmid, P., Carlson, K.J., Dirks, P.H.G.M. and Kibii, J.M., Austalopithecus sediba: A new species of Homo-Like Australopith from South Africa, Science, 328:195–204, 2010.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36.</w:t>
      </w:r>
      <w:smartTag w:uri="urn:schemas-microsoft-com:office:smarttags" w:element="place">
        <w:smartTag w:uri="urn:schemas-microsoft-com:office:smarttags" w:element="City">
          <w:r w:rsidRPr="00B63649">
            <w:rPr>
              <w:lang w:val="en-US"/>
            </w:rPr>
            <w:t>Oxnard</w:t>
          </w:r>
        </w:smartTag>
      </w:smartTag>
      <w:r w:rsidRPr="00B63649">
        <w:rPr>
          <w:lang w:val="en-US"/>
        </w:rPr>
        <w:t xml:space="preserve"> C.E. The order of man, </w:t>
      </w:r>
      <w:smartTag w:uri="urn:schemas-microsoft-com:office:smarttags" w:element="place">
        <w:smartTag w:uri="urn:schemas-microsoft-com:office:smarttags" w:element="City">
          <w:r w:rsidRPr="00B63649">
            <w:rPr>
              <w:lang w:val="en-US"/>
            </w:rPr>
            <w:t>London</w:t>
          </w:r>
        </w:smartTag>
      </w:smartTag>
      <w:r w:rsidRPr="00B63649">
        <w:rPr>
          <w:lang w:val="en-US"/>
        </w:rPr>
        <w:t>, 1984.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37. Kohler, M. and Moya-Sola, S., Ape-like or hominid-like? The positional behavior of Oreopithecus bambolii reconsidered, Proceedings of the National Academy of Sciences USA, 94:11747, 1997.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38. Shapiro H.L. Peking </w:t>
      </w:r>
      <w:smartTag w:uri="urn:schemas-microsoft-com:office:smarttags" w:element="State">
        <w:r w:rsidRPr="00B63649">
          <w:rPr>
            <w:lang w:val="en-US"/>
          </w:rPr>
          <w:t>Man.</w:t>
        </w:r>
      </w:smartTag>
      <w:r w:rsidRPr="00B63649">
        <w:rPr>
          <w:lang w:val="en-US"/>
        </w:rPr>
        <w:t xml:space="preserve"> — </w:t>
      </w:r>
      <w:smartTag w:uri="urn:schemas-microsoft-com:office:smarttags" w:element="place">
        <w:smartTag w:uri="urn:schemas-microsoft-com:office:smarttags" w:element="City">
          <w:r w:rsidRPr="00B63649">
            <w:rPr>
              <w:lang w:val="en-US"/>
            </w:rPr>
            <w:t>London</w:t>
          </w:r>
        </w:smartTag>
      </w:smartTag>
      <w:r w:rsidRPr="00B63649">
        <w:rPr>
          <w:lang w:val="en-US"/>
        </w:rPr>
        <w:t>: George Allen &amp; Unwin Ltd, 1974. — P. 125.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39. Wieland C. National Geographic unveils ‘Wilma’ the Neandertal lady. 7 October 2008. http://www.creationontheweb.com/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rPr>
          <w:lang w:val="en-US"/>
        </w:rPr>
        <w:t xml:space="preserve">40. White T. D. Pleistocene Homo sapiens from Middle Awash, </w:t>
      </w:r>
      <w:smartTag w:uri="urn:schemas-microsoft-com:office:smarttags" w:element="place">
        <w:smartTag w:uri="urn:schemas-microsoft-com:office:smarttags" w:element="country-region">
          <w:r w:rsidRPr="00B63649">
            <w:rPr>
              <w:lang w:val="en-US"/>
            </w:rPr>
            <w:t>Ethiopia</w:t>
          </w:r>
        </w:smartTag>
      </w:smartTag>
      <w:r w:rsidRPr="00B63649">
        <w:rPr>
          <w:lang w:val="en-US"/>
        </w:rPr>
        <w:t xml:space="preserve">. </w:t>
      </w:r>
      <w:r w:rsidRPr="00B63649">
        <w:t>Nature 423</w:t>
      </w:r>
      <w:r>
        <w:t xml:space="preserve">, </w:t>
      </w:r>
      <w:r w:rsidRPr="00B63649">
        <w:t>742</w:t>
      </w:r>
      <w:r>
        <w:t xml:space="preserve"> - </w:t>
      </w:r>
      <w:r w:rsidRPr="00B63649">
        <w:t>747 (12 June 2003).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41. Рогинский Я.Я.и Левин М.Г. Основы антропологии</w:t>
      </w:r>
      <w:r>
        <w:t xml:space="preserve">, </w:t>
      </w:r>
      <w:r w:rsidRPr="00B63649">
        <w:t>М.</w:t>
      </w:r>
      <w:r>
        <w:t xml:space="preserve">, </w:t>
      </w:r>
      <w:r w:rsidRPr="00B63649">
        <w:t>1955.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42. Line P. Inconvenient Neandertaloids. Journal of Creation 21(1):15–19, April 2007 http://www.creationontheweb.com/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43. Bayanov, D. and Bourtsev, </w:t>
      </w:r>
      <w:smartTag w:uri="urn:schemas-microsoft-com:office:smarttags" w:element="place">
        <w:r w:rsidRPr="00B63649">
          <w:rPr>
            <w:lang w:val="en-US"/>
          </w:rPr>
          <w:t>I.</w:t>
        </w:r>
      </w:smartTag>
      <w:r w:rsidRPr="00B63649">
        <w:rPr>
          <w:lang w:val="en-US"/>
        </w:rPr>
        <w:t>, On Neanderthal vs Paranthropus, Current Anthropology 17:314, 1976.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44. Golomshtok, E.A., The old stone age in European Russia, Transactions of the American Philosophical Society 29:230, 1938.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45. Stolyhwo, K., Le crâne de Nowosiolka considéré com preuve de l’existence à l’époque historique de formes apparentées à H. primigenius, Bulletin International de l’Académie des Sciences de Cracovie, pp. 103–126, 1908.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46. Lightner J. K.Changing chromosome numbers. JournalofCreation 20(3):14–15 December 2006. http://www.creationontheweb.com/</w:t>
      </w:r>
    </w:p>
    <w:p w:rsidR="00034E7B" w:rsidRPr="00B63649" w:rsidRDefault="00034E7B" w:rsidP="00034E7B">
      <w:pPr>
        <w:spacing w:before="120"/>
        <w:ind w:firstLine="567"/>
        <w:jc w:val="both"/>
      </w:pPr>
      <w:r w:rsidRPr="00B63649">
        <w:t>47 . Лунный А.Н. О ДНК «неандертальца»: все больше данных и все меньше корректных выводов. Обзор с рецензией и полемикой. В кн.: «Православное осмысление мiра». Выпуск 4. Материалы XVI международных рождественских образовательных чтений. Отдел религиозного образования и катехизации Русской Православной Церкви. Миссионерско-Просветительский Центр «Шестодневъ». М.: Изд-во «НП МПЦ Шестодневъ»</w:t>
      </w:r>
      <w:r>
        <w:t xml:space="preserve">, </w:t>
      </w:r>
      <w:r w:rsidRPr="00B63649">
        <w:t>2008. С. 192–227.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t>48. Лунный А.Н. ДНК и живые бактерии возрастом в «десятки — сотни миллионов лет // В кн.: «Православное осмысление мiра и современная наука». Выпуск 5. Материалы XVII международных рождественских образовательных чтений. «Шестодневъ». М.: Изд-во «НП МПЦ Шестодневъ»</w:t>
      </w:r>
      <w:r>
        <w:t xml:space="preserve">, </w:t>
      </w:r>
      <w:r w:rsidRPr="00B63649">
        <w:t>2009. С</w:t>
      </w:r>
      <w:r w:rsidRPr="00B63649">
        <w:rPr>
          <w:lang w:val="en-US"/>
        </w:rPr>
        <w:t>. 139–182.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49. Byers S. and Sarfati J. Was Adam from </w:t>
      </w:r>
      <w:smartTag w:uri="urn:schemas-microsoft-com:office:smarttags" w:element="country-region">
        <w:r w:rsidRPr="00B63649">
          <w:rPr>
            <w:lang w:val="en-US"/>
          </w:rPr>
          <w:t>Australia</w:t>
        </w:r>
      </w:smartTag>
      <w:r w:rsidRPr="00B63649">
        <w:rPr>
          <w:lang w:val="en-US"/>
        </w:rPr>
        <w:t>? The mystery of ‘Mungo Man’, 17 January 2001, updated 20 February 2003 http://www.creationontheweb.com/.</w:t>
      </w:r>
    </w:p>
    <w:p w:rsidR="00034E7B" w:rsidRPr="00B63649" w:rsidRDefault="00034E7B" w:rsidP="00034E7B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50. Holden, C., Oldest Human DNA Reveals Aussie Oddity, Science 291(5502):230–231, 12 Jan 2001.</w:t>
      </w:r>
    </w:p>
    <w:p w:rsidR="00811DD4" w:rsidRDefault="00811DD4">
      <w:bookmarkStart w:id="2" w:name="_GoBack"/>
      <w:bookmarkEnd w:id="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E7B"/>
    <w:rsid w:val="00034E7B"/>
    <w:rsid w:val="001A35F6"/>
    <w:rsid w:val="003E3BE6"/>
    <w:rsid w:val="00811DD4"/>
    <w:rsid w:val="009B6761"/>
    <w:rsid w:val="00B63649"/>
    <w:rsid w:val="00BC64E7"/>
    <w:rsid w:val="00F1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5130B58-26DF-41AF-9353-44C9FFB5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34E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Эволюционно-антропологический гомункулюс 2010</vt:lpstr>
    </vt:vector>
  </TitlesOfParts>
  <Company>Home</Company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Эволюционно-антропологический гомункулюс 2010</dc:title>
  <dc:subject/>
  <dc:creator>User</dc:creator>
  <cp:keywords/>
  <dc:description/>
  <cp:lastModifiedBy>admin</cp:lastModifiedBy>
  <cp:revision>2</cp:revision>
  <dcterms:created xsi:type="dcterms:W3CDTF">2014-03-28T15:05:00Z</dcterms:created>
  <dcterms:modified xsi:type="dcterms:W3CDTF">2014-03-28T15:05:00Z</dcterms:modified>
</cp:coreProperties>
</file>