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BC" w:rsidRDefault="005C0AB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Антоновщина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Антоновщина, массовое крестьянское восстание в Тамбовской губернии в 1920–1921, получившее свое название по фамилии своего руководителя.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Главной причиной восстания была проводимая большевиками в деревне в период Гражданской войны «военно-коммунистическая» политика продразверстки, т.е. насильственная с помощью вооруженной силы (продотрядов) экспроприация у крестьян хлеба и другого продовольствия, необходимого для существования Красной армии и городского населения.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политика сопровождалась мобилизацией крестьян на военную службу, разного рода повинностями (трудовой, гужевой и др.). Даже те крестьяне, кто был готов мириться с продразверсткой как временной и вынужденной мерой, возмущались произволом в определении объемов поставок продовольствия (так называемых излишков, без которых крестьянское хозяйство могло просуществовать), злоупотреблениями грубой силой и пренебрежением к хранению и использованию изъятой продукции. После того как хлеб выгребали дочиста, он зачастую пропадал на месте: гнил на ближайших железнодорожных станциях, пропивался продотрядовцами, перегонялся на самогон.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Первой и самой массовой формой сопротивления продразверстке стало сокращение крестьянином своего хозяйства.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1918 в черноземной и «хлебной» Тамбовской губернии на одно хозяйство приходилось в среднем 4,3 десятины посева, то в 1920 – 2,8 десятины. Поля засевались в размерах, необходимых только для личного потребления.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Положение деревни резко ухудшилось в 1920, когда Тамбовщину поразила засуха. По признанию одного из организаторов подавления восстания В.А.Антонова-Овсеенко, крестьянство пришло в полный упадок, а в ряде уездов Тамбовской губернии жители «проели не только мякину, лебеду, но и кору, крапиву».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Восстание вспыхнуло стихийно в середине августа 1920 в селах Хитрово и Каменка Тамбовского уезда, где крестьяне отказались сдавать хлеб и разоружили продотряд. В течение месяца народное возмущение охватило несколько уездов губернии, численность восставших достигла 4 тысяч вооруженных повстанцев и около 10 тысяч людей с вилами и косами. На территории Кирсановского, Борисоглебского и Тамбовского уездов образовалась своеобразная «крестьянская республика» с центром в селе Каменка.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главе восстания встал мещанин города Кирсанова, бывший волостной писарь и народный учитель, левый эсер Александр Степанович Антонов (1889–1922). В его биографии было боевое эсеровское прошлое, тюремное заключение в годы царизма, начальствование над милицией Кирсановского уезда после Февральской революции. Пост начальника уездной милиции он покинул добровольно из-за неприятия коммунистической диктатуры и проводимой властью политики в отношении крестьянства. С осени 1918 Антонов сформировал «боевую дружину» и начал вооруженную борьбу с большевиками. Его отряд стал организационным ядром партизанской армии.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командованием Антонова силы повстанцев быстро росли. Этому способствовали ясность целей восстания (лозунги смерти коммунистам и свободной крестьянской республики), успешные военные действия в благоприятных географических условиях (большое число лесных массивов и других природных укрытий), гибкая партизанская тактика внезапных атак и стремительных отходов. В феврале 1921, когда повстанческое движение приобрело наивысший размах, число бойцов достигло 40 тысяч человек, армия была поделена на 21 полк и отдельную бригаду. Повстанцы громили совхозы и коммуны, портили железные дороги, убивали коммунистов и советских служащих. Восстание начало выходить за локальные рамки, находя отклик в пограничных уездах соседних Воронежской и Саратовской губерний.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Москва вынуждена была обратить самое серьезное внимание на это восстание. В конце февраля – начале марта 1921 была образована Полномочная комиссия ВЦИК во главе с В.А.Антоновым-Овсеенко, сосредоточившая в своих руках всю власть в Тамбовской губернии. С закончивших боевые действия фронтов сняли крупные воинские контингенты, технику, включая артиллерию, бронечасти и самолеты. Всю губернию поделили на шесть боевых участков с полевыми штабами и чрезвычайными органами власти – политкомиссиями.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дожидаясь решений Х съезда РКП(б) о замене продразверстки продналогом, Политбюро ЦК РКП(б) 2 февраля 1921 поручило Н.И.Бухарину, Е.А.Преображенскому и Л.Б.Каменеву «выработать и утвердить текст обращения... к крестьянам Тамбовской губернии с тем, чтобы распространять его только в этой губернии, не печатая в газетах». Обращение, в котором объявлялось об отмене продразверстки и разрешении местного торгового обмена сельскохозяйственными продуктами, начали распространять уже 9 февраля.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 апреля 1921 по предложению В.И.Ленина Политбюро ЦК РКП(б) приняло постановление «О ликвидации банд Антонова в Тамбовской губернии», согласно которому командующим операцией назначили </w:t>
      </w:r>
      <w:r w:rsidRPr="00543466">
        <w:rPr>
          <w:color w:val="000000"/>
          <w:sz w:val="24"/>
          <w:szCs w:val="24"/>
        </w:rPr>
        <w:t>М.Н.Тухачевского</w:t>
      </w:r>
      <w:r>
        <w:rPr>
          <w:color w:val="000000"/>
          <w:sz w:val="24"/>
          <w:szCs w:val="24"/>
        </w:rPr>
        <w:t xml:space="preserve">. Вместе с ним на Тамбовщину прибыли известные военачальники Н.Е.Какурин, </w:t>
      </w:r>
      <w:r w:rsidRPr="00543466">
        <w:rPr>
          <w:color w:val="000000"/>
          <w:sz w:val="24"/>
          <w:szCs w:val="24"/>
        </w:rPr>
        <w:t>И.П.Уборевич</w:t>
      </w:r>
      <w:r>
        <w:rPr>
          <w:color w:val="000000"/>
          <w:sz w:val="24"/>
          <w:szCs w:val="24"/>
        </w:rPr>
        <w:t xml:space="preserve">, Г.И.Котовский. От карательных органов командировали </w:t>
      </w:r>
      <w:r w:rsidRPr="00543466">
        <w:rPr>
          <w:color w:val="000000"/>
          <w:sz w:val="24"/>
          <w:szCs w:val="24"/>
        </w:rPr>
        <w:t>Г.Г.Ягоду</w:t>
      </w:r>
      <w:r>
        <w:rPr>
          <w:color w:val="000000"/>
          <w:sz w:val="24"/>
          <w:szCs w:val="24"/>
        </w:rPr>
        <w:t xml:space="preserve"> и В.В.Ульриха. Численность красноармейцев увеличили до 100 тысяч человек.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Начался военный разгром антоновщины. Стратегия состояла в осуществлении жестокой военной оккупации повстанческих местностей, уничтожении хозяйств и разрушении домов участников мятежа и их семей, взятии заложников, в том числе из числа детей, создании концентрационных лагерей и репрессиях вплоть до расстрела за неповиновение, за укрывательство «бандитов» и оружия. </w:t>
      </w:r>
    </w:p>
    <w:p w:rsidR="005C0ABC" w:rsidRDefault="005C0A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Летом 1921 основные силы Антонова были разбиты. В конце июня – начале июля им был издан последний приказ, согласно которому боевым отрядам предлагалось разделиться на группы и скрыться в лесах. Восстание распалось на изолированные очаги, которые подлежали ликвидации до конца года. Антонов и его группа были уничтожены в июне 1922. </w:t>
      </w:r>
    </w:p>
    <w:p w:rsidR="005C0ABC" w:rsidRDefault="005C0AB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C0AB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466"/>
    <w:rsid w:val="003E313F"/>
    <w:rsid w:val="00543466"/>
    <w:rsid w:val="005C0ABC"/>
    <w:rsid w:val="00C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F6EAD2-BC39-4310-80F1-F47133DE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4" w:right="34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8" w:after="68"/>
      <w:ind w:left="102" w:right="10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0000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  <w:sz w:val="19"/>
      <w:szCs w:val="19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FFFF"/>
      <w:sz w:val="19"/>
      <w:szCs w:val="19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7"/>
      <w:szCs w:val="17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102" w:right="10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000000"/>
      <w:sz w:val="19"/>
      <w:szCs w:val="19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FFFFFF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02" w:right="102"/>
    </w:pPr>
    <w:rPr>
      <w:sz w:val="24"/>
      <w:szCs w:val="24"/>
    </w:rPr>
  </w:style>
  <w:style w:type="character" w:styleId="a5">
    <w:name w:val="Hyperlink"/>
    <w:uiPriority w:val="99"/>
    <w:rPr>
      <w:color w:val="000000"/>
      <w:u w:val="single"/>
    </w:rPr>
  </w:style>
  <w:style w:type="character" w:styleId="a6">
    <w:name w:val="annotation reference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Антоновщина</vt:lpstr>
    </vt:vector>
  </TitlesOfParts>
  <Company>PERSONAL COMPUTERS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Антоновщина</dc:title>
  <dc:subject/>
  <dc:creator>USER</dc:creator>
  <cp:keywords/>
  <dc:description/>
  <cp:lastModifiedBy>admin</cp:lastModifiedBy>
  <cp:revision>2</cp:revision>
  <dcterms:created xsi:type="dcterms:W3CDTF">2014-01-26T09:46:00Z</dcterms:created>
  <dcterms:modified xsi:type="dcterms:W3CDTF">2014-01-26T09:46:00Z</dcterms:modified>
</cp:coreProperties>
</file>