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8F6" w:rsidRPr="001422C0" w:rsidRDefault="00C778F6" w:rsidP="005656BA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1422C0">
        <w:rPr>
          <w:b/>
          <w:color w:val="000000"/>
          <w:sz w:val="28"/>
          <w:szCs w:val="28"/>
        </w:rPr>
        <w:t>СОДЕРЖАНИЕ</w:t>
      </w:r>
    </w:p>
    <w:p w:rsidR="00C778F6" w:rsidRPr="001422C0" w:rsidRDefault="00C778F6" w:rsidP="005656BA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12588" w:rsidRPr="001422C0" w:rsidRDefault="005656BA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Введение</w:t>
      </w:r>
    </w:p>
    <w:p w:rsidR="00A12588" w:rsidRPr="001422C0" w:rsidRDefault="00A12588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1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Бюджетный лабиринт</w:t>
      </w:r>
    </w:p>
    <w:p w:rsidR="00A12588" w:rsidRPr="001422C0" w:rsidRDefault="00A12588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2</w:t>
      </w:r>
      <w:r w:rsidR="005656BA" w:rsidRPr="001422C0">
        <w:rPr>
          <w:bCs/>
          <w:color w:val="000000"/>
          <w:sz w:val="28"/>
          <w:szCs w:val="28"/>
        </w:rPr>
        <w:t xml:space="preserve"> </w:t>
      </w:r>
      <w:r w:rsidRPr="001422C0">
        <w:rPr>
          <w:bCs/>
          <w:color w:val="000000"/>
          <w:sz w:val="28"/>
          <w:szCs w:val="28"/>
        </w:rPr>
        <w:t>Типы бюджетов</w:t>
      </w:r>
    </w:p>
    <w:p w:rsidR="00A12588" w:rsidRPr="001422C0" w:rsidRDefault="00A12588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3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Бюджетирование и ВРМ-системы</w:t>
      </w:r>
    </w:p>
    <w:p w:rsidR="00A12588" w:rsidRPr="001422C0" w:rsidRDefault="00A12588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lang w:eastAsia="en-US"/>
        </w:rPr>
      </w:pPr>
      <w:r w:rsidRPr="001422C0">
        <w:rPr>
          <w:color w:val="000000"/>
          <w:sz w:val="28"/>
          <w:szCs w:val="28"/>
        </w:rPr>
        <w:t>3.1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 w:eastAsia="en-US"/>
        </w:rPr>
        <w:t>Hyperion</w:t>
      </w:r>
      <w:r w:rsidRPr="001422C0">
        <w:rPr>
          <w:color w:val="000000"/>
          <w:sz w:val="28"/>
          <w:szCs w:val="28"/>
          <w:lang w:eastAsia="en-US"/>
        </w:rPr>
        <w:t xml:space="preserve"> </w:t>
      </w:r>
      <w:r w:rsidRPr="001422C0">
        <w:rPr>
          <w:color w:val="000000"/>
          <w:sz w:val="28"/>
          <w:szCs w:val="28"/>
          <w:lang w:val="en-US" w:eastAsia="en-US"/>
        </w:rPr>
        <w:t>Pillar</w:t>
      </w:r>
    </w:p>
    <w:p w:rsidR="00A12588" w:rsidRPr="001422C0" w:rsidRDefault="00A12588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  <w:lang w:val="en-US" w:eastAsia="en-US"/>
        </w:rPr>
      </w:pPr>
      <w:r w:rsidRPr="001422C0">
        <w:rPr>
          <w:bCs/>
          <w:color w:val="000000"/>
          <w:sz w:val="28"/>
          <w:szCs w:val="28"/>
          <w:lang w:val="en-GB" w:eastAsia="en-US"/>
        </w:rPr>
        <w:t>3.2</w:t>
      </w:r>
      <w:r w:rsidR="005656BA" w:rsidRPr="001422C0">
        <w:rPr>
          <w:bCs/>
          <w:color w:val="000000"/>
          <w:sz w:val="28"/>
          <w:szCs w:val="28"/>
          <w:lang w:val="en-US" w:eastAsia="en-US"/>
        </w:rPr>
        <w:t xml:space="preserve"> </w:t>
      </w:r>
      <w:r w:rsidRPr="001422C0">
        <w:rPr>
          <w:bCs/>
          <w:color w:val="000000"/>
          <w:sz w:val="28"/>
          <w:szCs w:val="28"/>
          <w:lang w:val="en-US" w:eastAsia="en-US"/>
        </w:rPr>
        <w:t>Corporate</w:t>
      </w:r>
      <w:r w:rsidRPr="001422C0">
        <w:rPr>
          <w:bCs/>
          <w:color w:val="000000"/>
          <w:sz w:val="28"/>
          <w:szCs w:val="28"/>
          <w:lang w:val="en-GB" w:eastAsia="en-US"/>
        </w:rPr>
        <w:t xml:space="preserve"> </w:t>
      </w:r>
      <w:r w:rsidRPr="001422C0">
        <w:rPr>
          <w:bCs/>
          <w:color w:val="000000"/>
          <w:sz w:val="28"/>
          <w:szCs w:val="28"/>
          <w:lang w:val="en-US" w:eastAsia="en-US"/>
        </w:rPr>
        <w:t>Planner</w:t>
      </w:r>
    </w:p>
    <w:p w:rsidR="00A12588" w:rsidRPr="001422C0" w:rsidRDefault="00A12588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  <w:lang w:val="en-US" w:eastAsia="en-US"/>
        </w:rPr>
      </w:pPr>
      <w:r w:rsidRPr="001422C0">
        <w:rPr>
          <w:bCs/>
          <w:color w:val="000000"/>
          <w:sz w:val="28"/>
          <w:szCs w:val="28"/>
          <w:lang w:val="en-GB" w:eastAsia="en-US"/>
        </w:rPr>
        <w:t>3.3</w:t>
      </w:r>
      <w:r w:rsidR="005656BA" w:rsidRPr="001422C0">
        <w:rPr>
          <w:bCs/>
          <w:color w:val="000000"/>
          <w:sz w:val="28"/>
          <w:szCs w:val="28"/>
          <w:lang w:val="en-US" w:eastAsia="en-US"/>
        </w:rPr>
        <w:t xml:space="preserve"> </w:t>
      </w:r>
      <w:r w:rsidRPr="001422C0">
        <w:rPr>
          <w:bCs/>
          <w:color w:val="000000"/>
          <w:sz w:val="28"/>
          <w:szCs w:val="28"/>
          <w:lang w:val="en-US" w:eastAsia="en-US"/>
        </w:rPr>
        <w:t>Adaytum</w:t>
      </w:r>
      <w:r w:rsidRPr="001422C0">
        <w:rPr>
          <w:bCs/>
          <w:color w:val="000000"/>
          <w:sz w:val="28"/>
          <w:szCs w:val="28"/>
          <w:lang w:val="en-GB" w:eastAsia="en-US"/>
        </w:rPr>
        <w:t xml:space="preserve"> </w:t>
      </w:r>
      <w:r w:rsidRPr="001422C0">
        <w:rPr>
          <w:bCs/>
          <w:color w:val="000000"/>
          <w:sz w:val="28"/>
          <w:szCs w:val="28"/>
          <w:lang w:val="en-US" w:eastAsia="en-US"/>
        </w:rPr>
        <w:t>e</w:t>
      </w:r>
      <w:r w:rsidRPr="001422C0">
        <w:rPr>
          <w:bCs/>
          <w:color w:val="000000"/>
          <w:sz w:val="28"/>
          <w:szCs w:val="28"/>
          <w:lang w:val="en-GB" w:eastAsia="en-US"/>
        </w:rPr>
        <w:t>.</w:t>
      </w:r>
      <w:r w:rsidRPr="001422C0">
        <w:rPr>
          <w:bCs/>
          <w:color w:val="000000"/>
          <w:sz w:val="28"/>
          <w:szCs w:val="28"/>
          <w:lang w:val="en-US" w:eastAsia="en-US"/>
        </w:rPr>
        <w:t>Planning</w:t>
      </w:r>
    </w:p>
    <w:p w:rsidR="00A12588" w:rsidRPr="001422C0" w:rsidRDefault="00A12588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  <w:lang w:val="en-US" w:eastAsia="en-US"/>
        </w:rPr>
      </w:pPr>
      <w:r w:rsidRPr="001422C0">
        <w:rPr>
          <w:bCs/>
          <w:color w:val="000000"/>
          <w:sz w:val="28"/>
          <w:szCs w:val="28"/>
          <w:lang w:val="en-US" w:eastAsia="en-US"/>
        </w:rPr>
        <w:t>3.4</w:t>
      </w:r>
      <w:r w:rsidR="005656BA" w:rsidRPr="001422C0">
        <w:rPr>
          <w:bCs/>
          <w:color w:val="000000"/>
          <w:sz w:val="28"/>
          <w:szCs w:val="28"/>
          <w:lang w:val="en-US" w:eastAsia="en-US"/>
        </w:rPr>
        <w:t xml:space="preserve"> </w:t>
      </w:r>
      <w:r w:rsidRPr="001422C0">
        <w:rPr>
          <w:bCs/>
          <w:color w:val="000000"/>
          <w:sz w:val="28"/>
          <w:szCs w:val="28"/>
          <w:lang w:val="en-US" w:eastAsia="en-US"/>
        </w:rPr>
        <w:t xml:space="preserve">Comshare </w:t>
      </w:r>
      <w:r w:rsidRPr="001422C0">
        <w:rPr>
          <w:bCs/>
          <w:color w:val="000000"/>
          <w:sz w:val="28"/>
          <w:szCs w:val="28"/>
          <w:lang w:eastAsia="en-US"/>
        </w:rPr>
        <w:t>МРС</w:t>
      </w:r>
    </w:p>
    <w:p w:rsidR="00A12588" w:rsidRPr="001422C0" w:rsidRDefault="00A12588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  <w:lang w:eastAsia="en-US"/>
        </w:rPr>
      </w:pPr>
      <w:r w:rsidRPr="001422C0">
        <w:rPr>
          <w:bCs/>
          <w:color w:val="000000"/>
          <w:sz w:val="28"/>
          <w:szCs w:val="28"/>
          <w:lang w:eastAsia="en-US"/>
        </w:rPr>
        <w:t>3.5</w:t>
      </w:r>
      <w:r w:rsidR="005656BA" w:rsidRPr="001422C0">
        <w:rPr>
          <w:bCs/>
          <w:color w:val="000000"/>
          <w:sz w:val="28"/>
          <w:szCs w:val="28"/>
          <w:lang w:eastAsia="en-US"/>
        </w:rPr>
        <w:t xml:space="preserve"> </w:t>
      </w:r>
      <w:r w:rsidRPr="001422C0">
        <w:rPr>
          <w:bCs/>
          <w:color w:val="000000"/>
          <w:sz w:val="28"/>
          <w:szCs w:val="28"/>
          <w:lang w:val="en-US" w:eastAsia="en-US"/>
        </w:rPr>
        <w:t>Active</w:t>
      </w:r>
      <w:r w:rsidRPr="001422C0">
        <w:rPr>
          <w:bCs/>
          <w:color w:val="000000"/>
          <w:sz w:val="28"/>
          <w:szCs w:val="28"/>
          <w:lang w:eastAsia="en-US"/>
        </w:rPr>
        <w:t xml:space="preserve"> </w:t>
      </w:r>
      <w:r w:rsidRPr="001422C0">
        <w:rPr>
          <w:bCs/>
          <w:color w:val="000000"/>
          <w:sz w:val="28"/>
          <w:szCs w:val="28"/>
          <w:lang w:val="en-US" w:eastAsia="en-US"/>
        </w:rPr>
        <w:t>Planner</w:t>
      </w:r>
    </w:p>
    <w:p w:rsidR="00A12588" w:rsidRPr="001422C0" w:rsidRDefault="00A12588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3.6</w:t>
      </w:r>
      <w:r w:rsidR="005656BA" w:rsidRPr="001422C0">
        <w:rPr>
          <w:bCs/>
          <w:color w:val="000000"/>
          <w:sz w:val="28"/>
          <w:szCs w:val="28"/>
        </w:rPr>
        <w:t xml:space="preserve"> </w:t>
      </w:r>
      <w:r w:rsidRPr="001422C0">
        <w:rPr>
          <w:bCs/>
          <w:color w:val="000000"/>
          <w:sz w:val="28"/>
          <w:szCs w:val="28"/>
        </w:rPr>
        <w:t>Системы от Инталева</w:t>
      </w:r>
    </w:p>
    <w:p w:rsidR="00A12588" w:rsidRPr="001422C0" w:rsidRDefault="00A12588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3.7</w:t>
      </w:r>
      <w:r w:rsidR="005656BA" w:rsidRPr="001422C0">
        <w:rPr>
          <w:bCs/>
          <w:color w:val="000000"/>
          <w:sz w:val="28"/>
          <w:szCs w:val="28"/>
        </w:rPr>
        <w:t xml:space="preserve"> </w:t>
      </w:r>
      <w:r w:rsidRPr="001422C0">
        <w:rPr>
          <w:bCs/>
          <w:color w:val="000000"/>
          <w:sz w:val="28"/>
          <w:szCs w:val="28"/>
        </w:rPr>
        <w:t>Красный директор</w:t>
      </w:r>
    </w:p>
    <w:p w:rsidR="00A12588" w:rsidRPr="001422C0" w:rsidRDefault="00A12588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4</w:t>
      </w:r>
      <w:r w:rsidR="005656BA" w:rsidRPr="001422C0">
        <w:rPr>
          <w:bCs/>
          <w:color w:val="000000"/>
          <w:sz w:val="28"/>
          <w:szCs w:val="28"/>
        </w:rPr>
        <w:t xml:space="preserve"> </w:t>
      </w:r>
      <w:r w:rsidRPr="001422C0">
        <w:rPr>
          <w:bCs/>
          <w:color w:val="000000"/>
          <w:sz w:val="28"/>
          <w:szCs w:val="28"/>
        </w:rPr>
        <w:t>Подход к внедрению</w:t>
      </w:r>
    </w:p>
    <w:p w:rsidR="00A12588" w:rsidRPr="001422C0" w:rsidRDefault="00A12588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5</w:t>
      </w:r>
      <w:r w:rsidR="005656BA" w:rsidRPr="001422C0">
        <w:rPr>
          <w:bCs/>
          <w:color w:val="000000"/>
          <w:sz w:val="28"/>
          <w:szCs w:val="28"/>
        </w:rPr>
        <w:t xml:space="preserve"> </w:t>
      </w:r>
      <w:r w:rsidRPr="001422C0">
        <w:rPr>
          <w:bCs/>
          <w:color w:val="000000"/>
          <w:sz w:val="28"/>
          <w:szCs w:val="28"/>
        </w:rPr>
        <w:t>Управление эффективностью корпорации</w:t>
      </w:r>
    </w:p>
    <w:p w:rsidR="00A12588" w:rsidRPr="001422C0" w:rsidRDefault="00A12588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Заключение</w:t>
      </w:r>
    </w:p>
    <w:p w:rsidR="00A12588" w:rsidRPr="001422C0" w:rsidRDefault="00A12588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Литература</w:t>
      </w:r>
    </w:p>
    <w:p w:rsidR="005656BA" w:rsidRPr="001422C0" w:rsidRDefault="005656BA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</w:p>
    <w:p w:rsidR="008F6376" w:rsidRPr="001422C0" w:rsidRDefault="008F6376" w:rsidP="005656BA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br w:type="page"/>
      </w:r>
      <w:r w:rsidRPr="001422C0">
        <w:rPr>
          <w:b/>
          <w:color w:val="000000"/>
          <w:sz w:val="28"/>
          <w:szCs w:val="28"/>
        </w:rPr>
        <w:lastRenderedPageBreak/>
        <w:t>Введение</w:t>
      </w:r>
    </w:p>
    <w:p w:rsidR="008F6376" w:rsidRPr="001422C0" w:rsidRDefault="008F6376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6376" w:rsidRPr="001422C0" w:rsidRDefault="008F6376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Тема реферата «</w:t>
      </w:r>
      <w:r w:rsidR="00F26011" w:rsidRPr="001422C0">
        <w:rPr>
          <w:color w:val="000000"/>
          <w:sz w:val="28"/>
          <w:szCs w:val="28"/>
        </w:rPr>
        <w:t>Автоматизация у</w:t>
      </w:r>
      <w:r w:rsidRPr="001422C0">
        <w:rPr>
          <w:color w:val="000000"/>
          <w:sz w:val="28"/>
          <w:szCs w:val="28"/>
        </w:rPr>
        <w:t>правлени</w:t>
      </w:r>
      <w:r w:rsidR="00F26011" w:rsidRPr="001422C0">
        <w:rPr>
          <w:color w:val="000000"/>
          <w:sz w:val="28"/>
          <w:szCs w:val="28"/>
        </w:rPr>
        <w:t>я</w:t>
      </w:r>
      <w:r w:rsidRPr="001422C0">
        <w:rPr>
          <w:color w:val="000000"/>
          <w:sz w:val="28"/>
          <w:szCs w:val="28"/>
        </w:rPr>
        <w:t xml:space="preserve"> бюджетом и эффективностью бизнеса».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Для того чтобы эффективно управлять предприятием, в любой момент времени необходимо иметь доступ к информации о его текущем финансовом состоянии. Бухгалтерский учет не может предоставить таких данных.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Предприятие будет работать эффективнее только в случае, если его руководство и топ-менеджеры смогут быстрее оценивать изменившиеся условия бизнеса и более умело регулировать свое бюджетирование. Причем бюджетирование должно носить стратегический характер, а не быть простой реакцией на финансовую информацию квартальной давности или еще более позднего срока. Такой подход позволит повысить уровень финансовой предсказуемости при разработке стратегии развития предприятия. Для противостояния всем внутренним и внешним «форс-мажорам» требуется детальный оперативный и стратегический финансовый план. Эти насущные для современного бизнеса потребности обусловили появление систем финансового планирования и бюджетирования, обеспечивающих на практике управленческий учет.</w:t>
      </w:r>
    </w:p>
    <w:p w:rsidR="005656BA" w:rsidRPr="001422C0" w:rsidRDefault="005656BA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6376" w:rsidRPr="001422C0" w:rsidRDefault="008F6376" w:rsidP="005656BA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br w:type="page"/>
      </w:r>
      <w:r w:rsidRPr="001422C0">
        <w:rPr>
          <w:b/>
          <w:color w:val="000000"/>
          <w:sz w:val="28"/>
          <w:szCs w:val="28"/>
        </w:rPr>
        <w:lastRenderedPageBreak/>
        <w:t>1</w:t>
      </w:r>
      <w:r w:rsidR="005656BA" w:rsidRPr="001422C0">
        <w:rPr>
          <w:b/>
          <w:color w:val="000000"/>
          <w:sz w:val="28"/>
          <w:szCs w:val="28"/>
        </w:rPr>
        <w:t xml:space="preserve"> </w:t>
      </w:r>
      <w:r w:rsidRPr="001422C0">
        <w:rPr>
          <w:b/>
          <w:color w:val="000000"/>
          <w:sz w:val="28"/>
          <w:szCs w:val="28"/>
        </w:rPr>
        <w:t>Бюджетный лабиринт</w:t>
      </w:r>
    </w:p>
    <w:p w:rsidR="008F6376" w:rsidRPr="001422C0" w:rsidRDefault="008F6376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Сегодня вряд ли можно найти компанию, которая не планировала бы свои бюджеты, чтобы использовать их как средство планирования, контроля и оценки своей деятельности. Но эти планы очень часто берутся «с потолка» или рождаются из «амбиций» руководителей и ведутся на «авось», а на предприятиях поселился «домовой» под названием Учет. Все заняты текущими делами, и основная их цель - все учесть. И в этом хорошо помогает автоматизация бухгалтерского учета. На практике же оказывается, что плановые данные часто не сопоставимы с учетными.</w:t>
      </w:r>
    </w:p>
    <w:p w:rsidR="005656BA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Так что же такое бюджет и как им управлять?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Бюджет предприятия - это денежные доходы и расходы, это детальная смета финансовой деятельности.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Бюджеты могут составляться исходя из целей, поставленных руководством - так называемый бюджет «сверху вниз» (</w:t>
      </w:r>
      <w:r w:rsidRPr="001422C0">
        <w:rPr>
          <w:color w:val="000000"/>
          <w:sz w:val="28"/>
          <w:szCs w:val="28"/>
          <w:lang w:val="en-US"/>
        </w:rPr>
        <w:t>Top</w:t>
      </w:r>
      <w:r w:rsidRPr="001422C0">
        <w:rPr>
          <w:color w:val="000000"/>
          <w:sz w:val="28"/>
          <w:szCs w:val="28"/>
        </w:rPr>
        <w:t>-</w:t>
      </w:r>
      <w:r w:rsidRPr="001422C0">
        <w:rPr>
          <w:color w:val="000000"/>
          <w:sz w:val="28"/>
          <w:szCs w:val="28"/>
          <w:lang w:val="en-US"/>
        </w:rPr>
        <w:t>Down</w:t>
      </w:r>
      <w:r w:rsidRPr="001422C0">
        <w:rPr>
          <w:color w:val="000000"/>
          <w:sz w:val="28"/>
          <w:szCs w:val="28"/>
        </w:rPr>
        <w:t>). Бюджеты этого типа носят пожелательный характер, исходящий от руководства предприятия, например, план по увеличению дохода на 20 %. Составление бюджета методом «сверху вниз» предусматривает распределение данных из стратегического плана по всей структуре предприятия.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Другой тип бюджета - «снизу вверх» (</w:t>
      </w:r>
      <w:r w:rsidRPr="001422C0">
        <w:rPr>
          <w:color w:val="000000"/>
          <w:sz w:val="28"/>
          <w:szCs w:val="28"/>
          <w:lang w:val="en-US"/>
        </w:rPr>
        <w:t>Bottom</w:t>
      </w:r>
      <w:r w:rsidRPr="001422C0">
        <w:rPr>
          <w:color w:val="000000"/>
          <w:sz w:val="28"/>
          <w:szCs w:val="28"/>
        </w:rPr>
        <w:t>-</w:t>
      </w:r>
      <w:r w:rsidRPr="001422C0">
        <w:rPr>
          <w:color w:val="000000"/>
          <w:sz w:val="28"/>
          <w:szCs w:val="28"/>
          <w:lang w:val="en-US"/>
        </w:rPr>
        <w:t>Up</w:t>
      </w:r>
      <w:r w:rsidRPr="001422C0">
        <w:rPr>
          <w:color w:val="000000"/>
          <w:sz w:val="28"/>
          <w:szCs w:val="28"/>
        </w:rPr>
        <w:t>) - предполагает планирование, когда данные передаются «наверх» (руководству), чтобы уже по ним определить финансовые цели всего предприятия. Используя этот метод, данные собираются по всем отделам предприятия, а затем консолидируются.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Понятно, что эти бюджеты находятся в противоречии. Поэтому очень часто поступают так: сначала, по принципу «сверху вниз», определяют общие цели, а реальный бюджет составляется по принципу «снизу вверх».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После составления бюджета его стараются выполнять (бюджетная дисциплина). Иногда уже через несколько месяцев приходится пересчитывать бюджет. Чтобы не делать этого, многие компании </w:t>
      </w:r>
      <w:r w:rsidRPr="001422C0">
        <w:rPr>
          <w:color w:val="000000"/>
          <w:sz w:val="28"/>
          <w:szCs w:val="28"/>
        </w:rPr>
        <w:lastRenderedPageBreak/>
        <w:t>предпочитают «скользящий» бюджет. Принцип составления такого бюджета аналогичен принципу пересчета бюджета, только прогноз делается не до конца текущего года, а до конца отчетного периода, по истечении которого к бюджету добавляется план на новый период.</w:t>
      </w:r>
    </w:p>
    <w:p w:rsidR="005656BA" w:rsidRPr="001422C0" w:rsidRDefault="005656BA" w:rsidP="005656BA">
      <w:pPr>
        <w:shd w:val="clear" w:color="000000" w:fill="auto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u w:val="single"/>
        </w:rPr>
      </w:pPr>
    </w:p>
    <w:p w:rsidR="00DE0782" w:rsidRPr="001422C0" w:rsidRDefault="008F6376" w:rsidP="005656BA">
      <w:pPr>
        <w:shd w:val="clear" w:color="000000" w:fill="auto"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  <w:u w:val="single"/>
        </w:rPr>
        <w:br w:type="page"/>
      </w:r>
      <w:r w:rsidRPr="001422C0">
        <w:rPr>
          <w:b/>
          <w:bCs/>
          <w:color w:val="000000"/>
          <w:sz w:val="28"/>
          <w:szCs w:val="28"/>
        </w:rPr>
        <w:lastRenderedPageBreak/>
        <w:t>2</w:t>
      </w:r>
      <w:r w:rsidR="005656BA" w:rsidRPr="001422C0">
        <w:rPr>
          <w:b/>
          <w:bCs/>
          <w:color w:val="000000"/>
          <w:sz w:val="28"/>
          <w:szCs w:val="28"/>
        </w:rPr>
        <w:t xml:space="preserve"> </w:t>
      </w:r>
      <w:r w:rsidR="00DE0782" w:rsidRPr="001422C0">
        <w:rPr>
          <w:b/>
          <w:bCs/>
          <w:color w:val="000000"/>
          <w:sz w:val="28"/>
          <w:szCs w:val="28"/>
        </w:rPr>
        <w:t>Типы бюджетов</w:t>
      </w:r>
    </w:p>
    <w:p w:rsidR="008F6376" w:rsidRPr="001422C0" w:rsidRDefault="008F6376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i/>
          <w:iCs/>
          <w:color w:val="000000"/>
          <w:sz w:val="28"/>
          <w:szCs w:val="28"/>
        </w:rPr>
      </w:pPr>
    </w:p>
    <w:p w:rsidR="005656BA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1422C0">
        <w:rPr>
          <w:bCs/>
          <w:iCs/>
          <w:color w:val="000000"/>
          <w:sz w:val="28"/>
          <w:szCs w:val="28"/>
        </w:rPr>
        <w:t>Бюджет денежных средств.</w:t>
      </w:r>
    </w:p>
    <w:p w:rsidR="005656BA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Планируемые поступления и расходы денежных средств на некоторый период времени в будущем</w:t>
      </w:r>
      <w:r w:rsidR="008F6376" w:rsidRPr="001422C0">
        <w:rPr>
          <w:bCs/>
          <w:color w:val="000000"/>
          <w:sz w:val="28"/>
          <w:szCs w:val="28"/>
        </w:rPr>
        <w:t>.</w:t>
      </w:r>
    </w:p>
    <w:p w:rsidR="005656BA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1422C0">
        <w:rPr>
          <w:bCs/>
          <w:iCs/>
          <w:color w:val="000000"/>
          <w:sz w:val="28"/>
          <w:szCs w:val="28"/>
        </w:rPr>
        <w:t>Бюджет капиталовложений.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Бюджет, отражающий запланированные затраты на строительство и приобретение основных средств и связанное с этим финансирование</w:t>
      </w:r>
    </w:p>
    <w:p w:rsidR="005656BA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1422C0">
        <w:rPr>
          <w:bCs/>
          <w:iCs/>
          <w:color w:val="000000"/>
          <w:sz w:val="28"/>
          <w:szCs w:val="28"/>
        </w:rPr>
        <w:t>Бюджет-брутто.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Финансовая система построения бюджета, при котором доходы и расходы предприятия представляются в развернутом виде</w:t>
      </w:r>
      <w:r w:rsidR="008F6376" w:rsidRPr="001422C0">
        <w:rPr>
          <w:bCs/>
          <w:color w:val="000000"/>
          <w:sz w:val="28"/>
          <w:szCs w:val="28"/>
        </w:rPr>
        <w:t>.</w:t>
      </w:r>
    </w:p>
    <w:p w:rsidR="005656BA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1422C0">
        <w:rPr>
          <w:bCs/>
          <w:iCs/>
          <w:color w:val="000000"/>
          <w:sz w:val="28"/>
          <w:szCs w:val="28"/>
        </w:rPr>
        <w:t>Бюджет-нетто.</w:t>
      </w:r>
    </w:p>
    <w:p w:rsidR="005656BA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Финансовая система построения бюджета, при которой отражаются только сальдо доходов и расходов предприятия</w:t>
      </w:r>
      <w:r w:rsidR="008F6376" w:rsidRPr="001422C0">
        <w:rPr>
          <w:bCs/>
          <w:color w:val="000000"/>
          <w:sz w:val="28"/>
          <w:szCs w:val="28"/>
        </w:rPr>
        <w:t>.</w:t>
      </w:r>
    </w:p>
    <w:p w:rsidR="005656BA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1422C0">
        <w:rPr>
          <w:bCs/>
          <w:iCs/>
          <w:color w:val="000000"/>
          <w:sz w:val="28"/>
          <w:szCs w:val="28"/>
        </w:rPr>
        <w:t>Производственный бюджет.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Часть основного бюджета предприятия, содержащая информацию о необходимых объемах производства продукции, соответствующих запланированному объему продаж</w:t>
      </w:r>
      <w:r w:rsidR="008F6376" w:rsidRPr="001422C0">
        <w:rPr>
          <w:bCs/>
          <w:color w:val="000000"/>
          <w:sz w:val="28"/>
          <w:szCs w:val="28"/>
        </w:rPr>
        <w:t>.</w:t>
      </w:r>
      <w:r w:rsidRPr="001422C0">
        <w:rPr>
          <w:bCs/>
          <w:color w:val="000000"/>
          <w:sz w:val="28"/>
          <w:szCs w:val="28"/>
        </w:rPr>
        <w:t xml:space="preserve"> Производственный бюджет составляется в натуральных и стоимостных показателях</w:t>
      </w:r>
      <w:r w:rsidR="008F6376" w:rsidRPr="001422C0">
        <w:rPr>
          <w:bCs/>
          <w:color w:val="000000"/>
          <w:sz w:val="28"/>
          <w:szCs w:val="28"/>
        </w:rPr>
        <w:t>.</w:t>
      </w:r>
    </w:p>
    <w:p w:rsidR="005656BA" w:rsidRPr="001422C0" w:rsidRDefault="00DE0782" w:rsidP="005656BA">
      <w:pPr>
        <w:shd w:val="clear" w:color="000000" w:fill="auto"/>
        <w:suppressAutoHyphens/>
        <w:spacing w:line="360" w:lineRule="auto"/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1422C0">
        <w:rPr>
          <w:bCs/>
          <w:iCs/>
          <w:color w:val="000000"/>
          <w:sz w:val="28"/>
          <w:szCs w:val="28"/>
        </w:rPr>
        <w:t>Рекламный бюджет.</w:t>
      </w:r>
    </w:p>
    <w:p w:rsidR="00226CAB" w:rsidRPr="001422C0" w:rsidRDefault="00DE0782" w:rsidP="005656BA">
      <w:pPr>
        <w:shd w:val="clear" w:color="000000" w:fill="auto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Смета ассигнований, расходов на рекламную деятельность</w:t>
      </w:r>
      <w:r w:rsidR="008F6376" w:rsidRPr="001422C0">
        <w:rPr>
          <w:bCs/>
          <w:color w:val="000000"/>
          <w:sz w:val="28"/>
          <w:szCs w:val="28"/>
        </w:rPr>
        <w:t>.</w:t>
      </w:r>
    </w:p>
    <w:p w:rsidR="005656BA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1422C0">
        <w:rPr>
          <w:iCs/>
          <w:color w:val="000000"/>
          <w:sz w:val="28"/>
          <w:szCs w:val="28"/>
        </w:rPr>
        <w:t>Статьи доходов и расходов бюджета.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Отдельные позиции, характеризующие разные виды доходов и расходов бюджета и соответствующие им суммы доходов и расходов. Суммарные доходы бюджета складываются из сумм доходных статей, а суммарные расходы - из расходных статей</w:t>
      </w:r>
      <w:r w:rsidR="008F6376" w:rsidRPr="001422C0">
        <w:rPr>
          <w:bCs/>
          <w:color w:val="000000"/>
          <w:sz w:val="28"/>
          <w:szCs w:val="28"/>
        </w:rPr>
        <w:t>.</w:t>
      </w:r>
    </w:p>
    <w:p w:rsidR="005656BA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1422C0">
        <w:rPr>
          <w:iCs/>
          <w:color w:val="000000"/>
          <w:sz w:val="28"/>
          <w:szCs w:val="28"/>
        </w:rPr>
        <w:t>Финансовый контроль.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t>Управление издержками и расходами предприятия с целью их контроля в рамках расходов, предусмотренных бюджетом</w:t>
      </w:r>
      <w:r w:rsidR="008F6376" w:rsidRPr="001422C0">
        <w:rPr>
          <w:bCs/>
          <w:color w:val="000000"/>
          <w:sz w:val="28"/>
          <w:szCs w:val="28"/>
        </w:rPr>
        <w:t>.</w:t>
      </w:r>
    </w:p>
    <w:p w:rsidR="005656BA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1422C0">
        <w:rPr>
          <w:iCs/>
          <w:color w:val="000000"/>
          <w:sz w:val="28"/>
          <w:szCs w:val="28"/>
        </w:rPr>
        <w:t>Бюджет капиталовложений.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lastRenderedPageBreak/>
        <w:t>Бюджет, отражающий запланированные затраты на строительство и приобретение основных средств и связанное с этим финансирование</w:t>
      </w:r>
      <w:r w:rsidR="008F6376" w:rsidRPr="001422C0">
        <w:rPr>
          <w:bCs/>
          <w:color w:val="000000"/>
          <w:sz w:val="28"/>
          <w:szCs w:val="28"/>
        </w:rPr>
        <w:t>.</w:t>
      </w:r>
    </w:p>
    <w:p w:rsidR="005656BA" w:rsidRPr="001422C0" w:rsidRDefault="005656BA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0782" w:rsidRPr="001422C0" w:rsidRDefault="008F6376" w:rsidP="005656BA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br w:type="page"/>
      </w:r>
      <w:r w:rsidRPr="001422C0">
        <w:rPr>
          <w:b/>
          <w:color w:val="000000"/>
          <w:sz w:val="28"/>
          <w:szCs w:val="28"/>
        </w:rPr>
        <w:lastRenderedPageBreak/>
        <w:t>3</w:t>
      </w:r>
      <w:r w:rsidR="005656BA" w:rsidRPr="001422C0">
        <w:rPr>
          <w:b/>
          <w:color w:val="000000"/>
          <w:sz w:val="28"/>
          <w:szCs w:val="28"/>
        </w:rPr>
        <w:t xml:space="preserve"> </w:t>
      </w:r>
      <w:r w:rsidR="00DE0782" w:rsidRPr="001422C0">
        <w:rPr>
          <w:b/>
          <w:color w:val="000000"/>
          <w:sz w:val="28"/>
          <w:szCs w:val="28"/>
        </w:rPr>
        <w:t>Бюджетирование и ВРМ-системы</w:t>
      </w:r>
    </w:p>
    <w:p w:rsidR="008F6376" w:rsidRPr="001422C0" w:rsidRDefault="008F6376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До появления систем автоматизации управленческих задач бюджетирования для этих целей предпринимались попытки использовать </w:t>
      </w:r>
      <w:r w:rsidRPr="001422C0">
        <w:rPr>
          <w:color w:val="000000"/>
          <w:sz w:val="28"/>
          <w:szCs w:val="28"/>
          <w:lang w:val="en-US"/>
        </w:rPr>
        <w:t>OLAP</w:t>
      </w:r>
      <w:r w:rsidRPr="001422C0">
        <w:rPr>
          <w:color w:val="000000"/>
          <w:sz w:val="28"/>
          <w:szCs w:val="28"/>
        </w:rPr>
        <w:t xml:space="preserve">-решения. Но вскоре появились приложения, предназначенные исключительно для решения управленческих задач, и они образовали новую кагорту бизнес-приложений - </w:t>
      </w:r>
      <w:r w:rsidRPr="001422C0">
        <w:rPr>
          <w:i/>
          <w:iCs/>
          <w:color w:val="000000"/>
          <w:sz w:val="28"/>
          <w:szCs w:val="28"/>
        </w:rPr>
        <w:t xml:space="preserve">ВРМ </w:t>
      </w:r>
      <w:r w:rsidRPr="001422C0">
        <w:rPr>
          <w:color w:val="000000"/>
          <w:sz w:val="28"/>
          <w:szCs w:val="28"/>
        </w:rPr>
        <w:t>(</w:t>
      </w:r>
      <w:r w:rsidRPr="001422C0">
        <w:rPr>
          <w:color w:val="000000"/>
          <w:sz w:val="28"/>
          <w:szCs w:val="28"/>
          <w:lang w:val="en-US"/>
        </w:rPr>
        <w:t>Business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Performance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Management</w:t>
      </w:r>
      <w:r w:rsidRPr="001422C0">
        <w:rPr>
          <w:color w:val="000000"/>
          <w:sz w:val="28"/>
          <w:szCs w:val="28"/>
        </w:rPr>
        <w:t xml:space="preserve"> - управление эффективностью бизнеса).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Как известно, управление бывает оперативным, тактическим и стратегическим. На оперативном уровне управления обеспечивается управление отдельными операциями (транзакциями), что достигается использованием </w:t>
      </w:r>
      <w:r w:rsidRPr="001422C0">
        <w:rPr>
          <w:color w:val="000000"/>
          <w:sz w:val="28"/>
          <w:szCs w:val="28"/>
          <w:lang w:val="en-US"/>
        </w:rPr>
        <w:t>MPR</w:t>
      </w:r>
      <w:r w:rsidRPr="001422C0">
        <w:rPr>
          <w:color w:val="000000"/>
          <w:sz w:val="28"/>
          <w:szCs w:val="28"/>
        </w:rPr>
        <w:t xml:space="preserve">- или </w:t>
      </w:r>
      <w:r w:rsidRPr="001422C0">
        <w:rPr>
          <w:color w:val="000000"/>
          <w:sz w:val="28"/>
          <w:szCs w:val="28"/>
          <w:lang w:val="en-US"/>
        </w:rPr>
        <w:t>ERP</w:t>
      </w:r>
      <w:r w:rsidRPr="001422C0">
        <w:rPr>
          <w:color w:val="000000"/>
          <w:sz w:val="28"/>
          <w:szCs w:val="28"/>
        </w:rPr>
        <w:t>-систем. ВРМ означает интеграцию ранее независимых решений, используемых на тактическом и стратегическом уровнях управления, и их направленность на достижение некоторой глобальной цели.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ВРМ-системы позволяют связывать долгосрочные планы и конкретные бюджеты на ближайший период. С их помощью топ-менеджеры предоставляют «черновики» бюджетов начальникам отделов, которые в свою очередь дополняют их своим видением этих цифр. Откорректированные и дополненные на нижнем уровне цифры суммируются до уровня предприятия. Этот процесс «качелей» итерационно повторяется до тех пор, пока не будет составлен «реальный» бюджет.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В этих системах можно генерировать необходимые отчеты «на лету», получая «кубы» данных, а их «контрольные агенты» обнаруживают отклонения фактических показателей от их плановых величин и оповещают об этом.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Ориентированные на решение задач финансового управления, ВРМ-приложения являются, по сути, </w:t>
      </w:r>
      <w:r w:rsidRPr="001422C0">
        <w:rPr>
          <w:color w:val="000000"/>
          <w:sz w:val="28"/>
          <w:szCs w:val="28"/>
          <w:lang w:val="en-US"/>
        </w:rPr>
        <w:t>OLAP</w:t>
      </w:r>
      <w:r w:rsidR="008F6376" w:rsidRPr="001422C0">
        <w:rPr>
          <w:color w:val="000000"/>
          <w:sz w:val="28"/>
          <w:szCs w:val="28"/>
        </w:rPr>
        <w:t>-системами с характеристи</w:t>
      </w:r>
      <w:r w:rsidRPr="001422C0">
        <w:rPr>
          <w:color w:val="000000"/>
          <w:sz w:val="28"/>
          <w:szCs w:val="28"/>
        </w:rPr>
        <w:t xml:space="preserve">ками </w:t>
      </w:r>
      <w:r w:rsidRPr="001422C0">
        <w:rPr>
          <w:color w:val="000000"/>
          <w:sz w:val="28"/>
          <w:szCs w:val="28"/>
          <w:lang w:val="en-US"/>
        </w:rPr>
        <w:t>ERP</w:t>
      </w:r>
      <w:r w:rsidRPr="001422C0">
        <w:rPr>
          <w:color w:val="000000"/>
          <w:sz w:val="28"/>
          <w:szCs w:val="28"/>
        </w:rPr>
        <w:t xml:space="preserve">-систем. Как известно, </w:t>
      </w:r>
      <w:r w:rsidRPr="001422C0">
        <w:rPr>
          <w:color w:val="000000"/>
          <w:sz w:val="28"/>
          <w:szCs w:val="28"/>
          <w:lang w:val="en-US"/>
        </w:rPr>
        <w:t>OLAP</w:t>
      </w:r>
      <w:r w:rsidRPr="001422C0">
        <w:rPr>
          <w:color w:val="000000"/>
          <w:sz w:val="28"/>
          <w:szCs w:val="28"/>
        </w:rPr>
        <w:t xml:space="preserve">-решения являются эффективными средствами аналитической обработки данных в оперативном режиме, но в отличие от </w:t>
      </w:r>
      <w:r w:rsidRPr="001422C0">
        <w:rPr>
          <w:color w:val="000000"/>
          <w:sz w:val="28"/>
          <w:szCs w:val="28"/>
        </w:rPr>
        <w:lastRenderedPageBreak/>
        <w:t xml:space="preserve">ВРМ-систем, </w:t>
      </w:r>
      <w:r w:rsidRPr="001422C0">
        <w:rPr>
          <w:color w:val="000000"/>
          <w:sz w:val="28"/>
          <w:szCs w:val="28"/>
          <w:lang w:val="en-US"/>
        </w:rPr>
        <w:t>OLAP</w:t>
      </w:r>
      <w:r w:rsidRPr="001422C0">
        <w:rPr>
          <w:color w:val="000000"/>
          <w:sz w:val="28"/>
          <w:szCs w:val="28"/>
        </w:rPr>
        <w:t>-приложения не «заточены» ни под какие конкретные задачи.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Основой ВРМ-системы является модуль «делового интеллекта» (</w:t>
      </w:r>
      <w:r w:rsidRPr="001422C0">
        <w:rPr>
          <w:color w:val="000000"/>
          <w:sz w:val="28"/>
          <w:szCs w:val="28"/>
          <w:lang w:val="en-US"/>
        </w:rPr>
        <w:t>Business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Intelligence</w:t>
      </w:r>
      <w:r w:rsidRPr="001422C0">
        <w:rPr>
          <w:color w:val="000000"/>
          <w:sz w:val="28"/>
          <w:szCs w:val="28"/>
        </w:rPr>
        <w:t xml:space="preserve"> - </w:t>
      </w:r>
      <w:r w:rsidRPr="001422C0">
        <w:rPr>
          <w:color w:val="000000"/>
          <w:sz w:val="28"/>
          <w:szCs w:val="28"/>
          <w:lang w:val="en-US"/>
        </w:rPr>
        <w:t>BI</w:t>
      </w:r>
      <w:r w:rsidRPr="001422C0">
        <w:rPr>
          <w:color w:val="000000"/>
          <w:sz w:val="28"/>
          <w:szCs w:val="28"/>
        </w:rPr>
        <w:t xml:space="preserve">), который способен собирать необходимую информацию из различных источников, структурировать ее в соответствии с категориями «предметной области». Кроме того, ВРМ-система содержит ряд специализированных приложений, среди которых наиболее востребованным сегодня предметным направлением является бюджетирование. Система бюджетирования обеспечивает организационные функции и позволяет составлять бюджеты для отдельных бизнес-единиц предприятия, с возможностью консолидации на любом из уровней организационной структуры. В табл. </w:t>
      </w:r>
      <w:r w:rsidRPr="001422C0">
        <w:rPr>
          <w:bCs/>
          <w:color w:val="000000"/>
          <w:sz w:val="28"/>
          <w:szCs w:val="28"/>
        </w:rPr>
        <w:t xml:space="preserve">1. </w:t>
      </w:r>
      <w:r w:rsidRPr="001422C0">
        <w:rPr>
          <w:color w:val="000000"/>
          <w:sz w:val="28"/>
          <w:szCs w:val="28"/>
        </w:rPr>
        <w:t>представлена общая информация о некоторых системах бюджетирования различных производителей, а далее - их краткое описание.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Важный элемент ВРМ-системы - модуль для консолидации финансовой отчетности холдингов и групп компаний. С его помощью можно организовать сбор финансовой отчетности филиалов, отделений, дочерних и зависимых компаний, выполнить корректирующие проводки, обеспечить консолидацию финансовой информации и формирования соответствующих отчетов. Еще один модуль ВРМ-системы - приложение решения задач бизнес-моделирования, которое позволяет описывать бизнес-процессы, учитывать использование ресурсов.</w:t>
      </w:r>
    </w:p>
    <w:p w:rsidR="008F6376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И наконец, одна из наиболее важных составляющих ВРМ-системы - приложения, реализующие функции стратегического управления. За последние годы наибольшую популярность в этой области приобрела методология </w:t>
      </w:r>
      <w:r w:rsidRPr="001422C0">
        <w:rPr>
          <w:color w:val="000000"/>
          <w:sz w:val="28"/>
          <w:szCs w:val="28"/>
          <w:lang w:val="en-US"/>
        </w:rPr>
        <w:t>Balanced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Scorecard</w:t>
      </w:r>
      <w:r w:rsidRPr="001422C0">
        <w:rPr>
          <w:color w:val="000000"/>
          <w:sz w:val="28"/>
          <w:szCs w:val="28"/>
        </w:rPr>
        <w:t>, реализующая принципы целевого управления предпри</w:t>
      </w:r>
      <w:r w:rsidR="008F6376" w:rsidRPr="001422C0">
        <w:rPr>
          <w:color w:val="000000"/>
          <w:sz w:val="28"/>
          <w:szCs w:val="28"/>
        </w:rPr>
        <w:t>ятием</w:t>
      </w:r>
      <w:r w:rsidRPr="001422C0">
        <w:rPr>
          <w:color w:val="000000"/>
          <w:sz w:val="28"/>
          <w:szCs w:val="28"/>
        </w:rPr>
        <w:t>.</w:t>
      </w:r>
    </w:p>
    <w:p w:rsidR="008F6376" w:rsidRPr="001422C0" w:rsidRDefault="008F6376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6376" w:rsidRPr="001422C0" w:rsidRDefault="008F6376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  <w:sectPr w:rsidR="008F6376" w:rsidRPr="001422C0" w:rsidSect="005656BA">
          <w:pgSz w:w="11906" w:h="16838"/>
          <w:pgMar w:top="1134" w:right="850" w:bottom="1134" w:left="1701" w:header="709" w:footer="709" w:gutter="0"/>
          <w:pgNumType w:start="2"/>
          <w:cols w:space="708"/>
          <w:docGrid w:linePitch="360"/>
        </w:sectPr>
      </w:pPr>
    </w:p>
    <w:p w:rsidR="00DE0782" w:rsidRPr="001422C0" w:rsidRDefault="00FE1B2C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1422C0">
        <w:rPr>
          <w:b/>
          <w:color w:val="000000"/>
          <w:sz w:val="28"/>
          <w:szCs w:val="28"/>
        </w:rPr>
        <w:lastRenderedPageBreak/>
        <w:t>Таблица 1. Популярные системы бюджетирования</w:t>
      </w:r>
    </w:p>
    <w:tbl>
      <w:tblPr>
        <w:tblW w:w="13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09"/>
        <w:gridCol w:w="2126"/>
        <w:gridCol w:w="1701"/>
        <w:gridCol w:w="5670"/>
      </w:tblGrid>
      <w:tr w:rsidR="001422C0" w:rsidRPr="001422C0" w:rsidTr="001422C0">
        <w:trPr>
          <w:trHeight w:val="71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8"/>
              </w:rPr>
            </w:pPr>
            <w:r w:rsidRPr="001422C0">
              <w:rPr>
                <w:bCs/>
                <w:color w:val="000000"/>
                <w:sz w:val="20"/>
                <w:szCs w:val="28"/>
              </w:rPr>
              <w:t>Продукт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8"/>
              </w:rPr>
            </w:pPr>
            <w:r w:rsidRPr="001422C0">
              <w:rPr>
                <w:bCs/>
                <w:color w:val="000000"/>
                <w:sz w:val="20"/>
                <w:szCs w:val="28"/>
              </w:rPr>
              <w:t>Разработчик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8"/>
                <w:lang w:val="en-US"/>
              </w:rPr>
            </w:pPr>
            <w:r w:rsidRPr="001422C0">
              <w:rPr>
                <w:bCs/>
                <w:color w:val="000000"/>
                <w:sz w:val="20"/>
                <w:szCs w:val="28"/>
              </w:rPr>
              <w:t xml:space="preserve">Информация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8"/>
              </w:rPr>
            </w:pPr>
            <w:r w:rsidRPr="001422C0">
              <w:rPr>
                <w:bCs/>
                <w:color w:val="000000"/>
                <w:sz w:val="20"/>
                <w:szCs w:val="28"/>
              </w:rPr>
              <w:t>Масштаб предприятия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8"/>
              </w:rPr>
            </w:pPr>
            <w:r w:rsidRPr="001422C0">
              <w:rPr>
                <w:bCs/>
                <w:color w:val="000000"/>
                <w:sz w:val="20"/>
                <w:szCs w:val="28"/>
              </w:rPr>
              <w:t>Интеграция</w:t>
            </w:r>
          </w:p>
        </w:tc>
      </w:tr>
      <w:tr w:rsidR="001422C0" w:rsidRPr="001422C0" w:rsidTr="001422C0">
        <w:trPr>
          <w:trHeight w:val="49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Active Planner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Epicor Software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0782" w:rsidRPr="001422C0" w:rsidRDefault="00654B57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hyperlink r:id="rId6" w:history="1"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www.platsoft.ru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средние и крупные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 xml:space="preserve">системы, поддерживающие 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ODBC</w:t>
            </w:r>
            <w:r w:rsidRPr="001422C0">
              <w:rPr>
                <w:color w:val="000000"/>
                <w:sz w:val="20"/>
                <w:szCs w:val="28"/>
              </w:rPr>
              <w:t xml:space="preserve"> или 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OLE</w:t>
            </w:r>
            <w:r w:rsidRPr="001422C0">
              <w:rPr>
                <w:color w:val="000000"/>
                <w:sz w:val="20"/>
                <w:szCs w:val="28"/>
              </w:rPr>
              <w:t xml:space="preserve"> 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DB</w:t>
            </w:r>
          </w:p>
        </w:tc>
      </w:tr>
      <w:tr w:rsidR="001422C0" w:rsidRPr="001422C0" w:rsidTr="001422C0">
        <w:trPr>
          <w:trHeight w:val="49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Ada</w:t>
            </w:r>
            <w:r w:rsidRPr="001422C0">
              <w:rPr>
                <w:color w:val="000000"/>
                <w:sz w:val="20"/>
                <w:szCs w:val="28"/>
                <w:lang w:val="en-GB" w:eastAsia="en-US"/>
              </w:rPr>
              <w:t xml:space="preserve"> </w:t>
            </w:r>
            <w:r w:rsidRPr="001422C0">
              <w:rPr>
                <w:color w:val="000000"/>
                <w:sz w:val="20"/>
                <w:szCs w:val="28"/>
                <w:lang w:eastAsia="en-US"/>
              </w:rPr>
              <w:t>у</w:t>
            </w:r>
            <w:r w:rsidRPr="001422C0">
              <w:rPr>
                <w:color w:val="000000"/>
                <w:sz w:val="20"/>
                <w:szCs w:val="28"/>
                <w:lang w:val="en-US" w:eastAsia="en-US"/>
              </w:rPr>
              <w:t xml:space="preserve"> turn e.Planning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Adaytum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0782" w:rsidRPr="001422C0" w:rsidRDefault="00654B57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hyperlink r:id="rId7" w:history="1"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www.adavtum.-</w:t>
              </w:r>
            </w:hyperlink>
            <w:r w:rsidR="00DE0782" w:rsidRPr="001422C0">
              <w:rPr>
                <w:color w:val="000000"/>
                <w:sz w:val="20"/>
                <w:szCs w:val="28"/>
                <w:lang w:val="en-US" w:eastAsia="en-US"/>
              </w:rPr>
              <w:t>com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средние и крупные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Platinum</w:t>
            </w:r>
            <w:r w:rsidRPr="001422C0">
              <w:rPr>
                <w:color w:val="000000"/>
                <w:sz w:val="20"/>
                <w:szCs w:val="28"/>
                <w:lang w:eastAsia="en-US"/>
              </w:rPr>
              <w:t xml:space="preserve"> </w:t>
            </w:r>
            <w:r w:rsidRPr="001422C0">
              <w:rPr>
                <w:color w:val="000000"/>
                <w:sz w:val="20"/>
                <w:szCs w:val="28"/>
                <w:lang w:val="en-US" w:eastAsia="en-US"/>
              </w:rPr>
              <w:t>SQL</w:t>
            </w:r>
            <w:r w:rsidRPr="001422C0">
              <w:rPr>
                <w:color w:val="000000"/>
                <w:sz w:val="20"/>
                <w:szCs w:val="28"/>
                <w:lang w:eastAsia="en-US"/>
              </w:rPr>
              <w:t xml:space="preserve">, системы, поддерживающие </w:t>
            </w:r>
            <w:r w:rsidRPr="001422C0">
              <w:rPr>
                <w:color w:val="000000"/>
                <w:sz w:val="20"/>
                <w:szCs w:val="28"/>
                <w:lang w:val="en-US" w:eastAsia="en-US"/>
              </w:rPr>
              <w:t>ODBC</w:t>
            </w:r>
            <w:r w:rsidRPr="001422C0">
              <w:rPr>
                <w:color w:val="000000"/>
                <w:sz w:val="20"/>
                <w:szCs w:val="28"/>
                <w:lang w:eastAsia="en-US"/>
              </w:rPr>
              <w:t xml:space="preserve"> или </w:t>
            </w:r>
            <w:r w:rsidRPr="001422C0">
              <w:rPr>
                <w:color w:val="000000"/>
                <w:sz w:val="20"/>
                <w:szCs w:val="28"/>
                <w:lang w:val="en-US" w:eastAsia="en-US"/>
              </w:rPr>
              <w:t>OLE</w:t>
            </w:r>
            <w:r w:rsidRPr="001422C0">
              <w:rPr>
                <w:color w:val="000000"/>
                <w:sz w:val="20"/>
                <w:szCs w:val="28"/>
                <w:lang w:eastAsia="en-US"/>
              </w:rPr>
              <w:t xml:space="preserve"> </w:t>
            </w:r>
            <w:r w:rsidRPr="001422C0">
              <w:rPr>
                <w:color w:val="000000"/>
                <w:sz w:val="20"/>
                <w:szCs w:val="28"/>
                <w:lang w:val="en-US" w:eastAsia="en-US"/>
              </w:rPr>
              <w:t>DB</w:t>
            </w:r>
            <w:r w:rsidRPr="001422C0">
              <w:rPr>
                <w:color w:val="000000"/>
                <w:sz w:val="20"/>
                <w:szCs w:val="28"/>
                <w:lang w:eastAsia="en-US"/>
              </w:rPr>
              <w:t xml:space="preserve">, </w:t>
            </w:r>
            <w:r w:rsidRPr="001422C0">
              <w:rPr>
                <w:color w:val="000000"/>
                <w:sz w:val="20"/>
                <w:szCs w:val="28"/>
                <w:lang w:val="en-US" w:eastAsia="en-US"/>
              </w:rPr>
              <w:t>MS</w:t>
            </w:r>
            <w:r w:rsidRPr="001422C0">
              <w:rPr>
                <w:color w:val="000000"/>
                <w:sz w:val="20"/>
                <w:szCs w:val="28"/>
                <w:lang w:eastAsia="en-US"/>
              </w:rPr>
              <w:t xml:space="preserve"> </w:t>
            </w:r>
            <w:r w:rsidRPr="001422C0">
              <w:rPr>
                <w:color w:val="000000"/>
                <w:sz w:val="20"/>
                <w:szCs w:val="28"/>
                <w:lang w:val="en-US" w:eastAsia="en-US"/>
              </w:rPr>
              <w:t>Excel</w:t>
            </w:r>
          </w:p>
        </w:tc>
      </w:tr>
      <w:tr w:rsidR="001422C0" w:rsidRPr="001422C0" w:rsidTr="001422C0">
        <w:trPr>
          <w:trHeight w:val="48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Comshare MPC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Comshare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0782" w:rsidRPr="001422C0" w:rsidRDefault="00654B57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hyperlink r:id="rId8" w:history="1"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www.comshare.-</w:t>
              </w:r>
            </w:hyperlink>
            <w:r w:rsidR="00DE0782" w:rsidRPr="001422C0">
              <w:rPr>
                <w:color w:val="000000"/>
                <w:sz w:val="20"/>
                <w:szCs w:val="28"/>
                <w:lang w:val="en-US" w:eastAsia="en-US"/>
              </w:rPr>
              <w:t>com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средние и крупные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GB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SAP R/3, BaaN, Axapta,</w:t>
            </w:r>
            <w:r w:rsidRPr="001422C0">
              <w:rPr>
                <w:color w:val="000000"/>
                <w:sz w:val="20"/>
                <w:szCs w:val="28"/>
                <w:lang w:val="en-GB" w:eastAsia="en-US"/>
              </w:rPr>
              <w:t xml:space="preserve"> 1</w:t>
            </w:r>
            <w:r w:rsidRPr="001422C0">
              <w:rPr>
                <w:color w:val="000000"/>
                <w:sz w:val="20"/>
                <w:szCs w:val="28"/>
                <w:lang w:eastAsia="en-US"/>
              </w:rPr>
              <w:t>С</w:t>
            </w:r>
          </w:p>
        </w:tc>
      </w:tr>
      <w:tr w:rsidR="001422C0" w:rsidRPr="001422C0" w:rsidTr="001422C0">
        <w:trPr>
          <w:trHeight w:val="49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Corporate Planner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Corporate Planning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0782" w:rsidRPr="001422C0" w:rsidRDefault="00654B57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hyperlink r:id="rId9" w:history="1"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www.coroorate-</w:t>
              </w:r>
            </w:hyperlink>
            <w:hyperlink r:id="rId10" w:history="1"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plannina.com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средние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1422C0">
              <w:rPr>
                <w:color w:val="000000"/>
                <w:sz w:val="20"/>
                <w:szCs w:val="28"/>
              </w:rPr>
              <w:t>Системы, поддерживающие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 xml:space="preserve"> ODBC</w:t>
            </w:r>
          </w:p>
        </w:tc>
      </w:tr>
      <w:tr w:rsidR="001422C0" w:rsidRPr="001422C0" w:rsidTr="001422C0">
        <w:trPr>
          <w:trHeight w:val="47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Hyperion Pillar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Hyperion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0782" w:rsidRPr="001422C0" w:rsidRDefault="00654B57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hyperlink r:id="rId11" w:history="1"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www.hvoerion.-</w:t>
              </w:r>
            </w:hyperlink>
            <w:r w:rsidR="00DE0782" w:rsidRPr="001422C0">
              <w:rPr>
                <w:color w:val="000000"/>
                <w:sz w:val="20"/>
                <w:szCs w:val="28"/>
                <w:lang w:val="en-US" w:eastAsia="en-US"/>
              </w:rPr>
              <w:t>com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крупные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Hyperion Enterprise, Hyperion Essbase OLAP</w:t>
            </w:r>
          </w:p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8"/>
                <w:lang w:val="en-GB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Server,</w:t>
            </w:r>
            <w:r w:rsidRPr="001422C0">
              <w:rPr>
                <w:color w:val="000000"/>
                <w:sz w:val="20"/>
                <w:szCs w:val="28"/>
                <w:lang w:val="en-GB" w:eastAsia="en-US"/>
              </w:rPr>
              <w:t xml:space="preserve"> </w:t>
            </w:r>
            <w:r w:rsidR="00FE1B2C" w:rsidRPr="001422C0">
              <w:rPr>
                <w:color w:val="000000"/>
                <w:sz w:val="20"/>
                <w:szCs w:val="28"/>
              </w:rPr>
              <w:t>системы</w:t>
            </w:r>
            <w:r w:rsidR="00FE1B2C" w:rsidRPr="001422C0">
              <w:rPr>
                <w:color w:val="000000"/>
                <w:sz w:val="20"/>
                <w:szCs w:val="28"/>
                <w:lang w:val="en-GB"/>
              </w:rPr>
              <w:t xml:space="preserve">, </w:t>
            </w:r>
            <w:r w:rsidR="00FE1B2C" w:rsidRPr="001422C0">
              <w:rPr>
                <w:color w:val="000000"/>
                <w:sz w:val="20"/>
                <w:szCs w:val="28"/>
              </w:rPr>
              <w:t>поддерживающие</w:t>
            </w:r>
            <w:r w:rsidR="00FE1B2C" w:rsidRPr="001422C0">
              <w:rPr>
                <w:color w:val="000000"/>
                <w:sz w:val="20"/>
                <w:szCs w:val="28"/>
                <w:lang w:val="en-US"/>
              </w:rPr>
              <w:t xml:space="preserve"> ODBC</w:t>
            </w:r>
          </w:p>
        </w:tc>
      </w:tr>
      <w:tr w:rsidR="001422C0" w:rsidRPr="001422C0" w:rsidTr="001422C0">
        <w:trPr>
          <w:trHeight w:val="509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Hyperion Planning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Hyperion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0782" w:rsidRPr="001422C0" w:rsidRDefault="00654B57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hyperlink r:id="rId12" w:history="1"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www.hvoerion.-</w:t>
              </w:r>
            </w:hyperlink>
            <w:r w:rsidR="00DE0782" w:rsidRPr="001422C0">
              <w:rPr>
                <w:color w:val="000000"/>
                <w:sz w:val="20"/>
                <w:szCs w:val="28"/>
                <w:lang w:val="en-US" w:eastAsia="en-US"/>
              </w:rPr>
              <w:t>com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крупные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uk-UA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Hyperion Enterprise, Hyperion Essbase OLAP Server,</w:t>
            </w:r>
            <w:r w:rsidRPr="001422C0">
              <w:rPr>
                <w:color w:val="000000"/>
                <w:sz w:val="20"/>
                <w:szCs w:val="28"/>
                <w:lang w:val="en-GB" w:eastAsia="en-US"/>
              </w:rPr>
              <w:t xml:space="preserve"> </w:t>
            </w:r>
            <w:r w:rsidRPr="001422C0">
              <w:rPr>
                <w:color w:val="000000"/>
                <w:sz w:val="20"/>
                <w:szCs w:val="28"/>
                <w:lang w:eastAsia="en-US"/>
              </w:rPr>
              <w:t>системы</w:t>
            </w:r>
            <w:r w:rsidRPr="001422C0">
              <w:rPr>
                <w:color w:val="000000"/>
                <w:sz w:val="20"/>
                <w:szCs w:val="28"/>
                <w:lang w:val="en-GB" w:eastAsia="en-US"/>
              </w:rPr>
              <w:t xml:space="preserve">, </w:t>
            </w:r>
            <w:r w:rsidRPr="001422C0">
              <w:rPr>
                <w:color w:val="000000"/>
                <w:sz w:val="20"/>
                <w:szCs w:val="28"/>
                <w:lang w:eastAsia="en-US"/>
              </w:rPr>
              <w:t>поддерживающие</w:t>
            </w:r>
            <w:r w:rsidRPr="001422C0">
              <w:rPr>
                <w:color w:val="000000"/>
                <w:sz w:val="20"/>
                <w:szCs w:val="28"/>
                <w:lang w:val="uk-UA" w:eastAsia="en-US"/>
              </w:rPr>
              <w:t xml:space="preserve"> пгтг~</w:t>
            </w:r>
          </w:p>
        </w:tc>
      </w:tr>
      <w:tr w:rsidR="001422C0" w:rsidRPr="001422C0" w:rsidTr="001422C0">
        <w:trPr>
          <w:trHeight w:val="922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Инталев: Бюджетное управление для 1С: Предприятия»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Консультационно-внедренческая фирма ИНТАЛЕВ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0782" w:rsidRPr="001422C0" w:rsidRDefault="00654B57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hyperlink r:id="rId13" w:history="1"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www.intalev.ru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малые и средние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GB" w:eastAsia="en-US"/>
              </w:rPr>
            </w:pPr>
            <w:r w:rsidRPr="001422C0">
              <w:rPr>
                <w:color w:val="000000"/>
                <w:sz w:val="20"/>
                <w:szCs w:val="28"/>
                <w:lang w:val="en-US" w:eastAsia="en-US"/>
              </w:rPr>
              <w:t>IB DataBase Server</w:t>
            </w:r>
            <w:r w:rsidRPr="001422C0">
              <w:rPr>
                <w:color w:val="000000"/>
                <w:sz w:val="20"/>
                <w:szCs w:val="28"/>
                <w:lang w:val="en-GB" w:eastAsia="en-US"/>
              </w:rPr>
              <w:t xml:space="preserve"> 5.6,</w:t>
            </w:r>
            <w:r w:rsidRPr="001422C0">
              <w:rPr>
                <w:color w:val="000000"/>
                <w:sz w:val="20"/>
                <w:szCs w:val="28"/>
                <w:lang w:val="en-US" w:eastAsia="en-US"/>
              </w:rPr>
              <w:t xml:space="preserve"> Microsoft SQL Server </w:t>
            </w:r>
            <w:r w:rsidRPr="001422C0">
              <w:rPr>
                <w:color w:val="000000"/>
                <w:sz w:val="20"/>
                <w:szCs w:val="28"/>
                <w:lang w:val="en-GB" w:eastAsia="en-US"/>
              </w:rPr>
              <w:t>2000,</w:t>
            </w:r>
            <w:r w:rsidRPr="001422C0">
              <w:rPr>
                <w:color w:val="000000"/>
                <w:sz w:val="20"/>
                <w:szCs w:val="28"/>
                <w:lang w:val="en-US" w:eastAsia="en-US"/>
              </w:rPr>
              <w:t xml:space="preserve"> MS Excel,</w:t>
            </w:r>
            <w:r w:rsidRPr="001422C0">
              <w:rPr>
                <w:color w:val="000000"/>
                <w:sz w:val="20"/>
                <w:szCs w:val="28"/>
                <w:lang w:val="en-GB" w:eastAsia="en-US"/>
              </w:rPr>
              <w:t xml:space="preserve"> 1</w:t>
            </w:r>
            <w:r w:rsidRPr="001422C0">
              <w:rPr>
                <w:color w:val="000000"/>
                <w:sz w:val="20"/>
                <w:szCs w:val="28"/>
                <w:lang w:eastAsia="en-US"/>
              </w:rPr>
              <w:t>С</w:t>
            </w:r>
          </w:p>
        </w:tc>
      </w:tr>
      <w:tr w:rsidR="001422C0" w:rsidRPr="001422C0" w:rsidTr="001422C0">
        <w:trPr>
          <w:trHeight w:val="71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Инталев: Управление финансами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Консультационно-</w:t>
            </w:r>
            <w:r w:rsidRPr="001422C0">
              <w:rPr>
                <w:color w:val="000000"/>
                <w:sz w:val="20"/>
                <w:szCs w:val="28"/>
                <w:lang w:val="uk-UA"/>
              </w:rPr>
              <w:t xml:space="preserve">знедренческая </w:t>
            </w:r>
            <w:r w:rsidRPr="001422C0">
              <w:rPr>
                <w:bCs/>
                <w:color w:val="000000"/>
                <w:sz w:val="20"/>
                <w:szCs w:val="28"/>
              </w:rPr>
              <w:t>ф</w:t>
            </w:r>
            <w:r w:rsidRPr="001422C0">
              <w:rPr>
                <w:color w:val="000000"/>
                <w:sz w:val="20"/>
                <w:szCs w:val="28"/>
              </w:rPr>
              <w:t>ирма ИНТАЛЕВ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0782" w:rsidRPr="001422C0" w:rsidRDefault="00654B57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hyperlink r:id="rId14" w:history="1"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www.intalev.ru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малые и средние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GB" w:eastAsia="uk-UA"/>
              </w:rPr>
            </w:pPr>
            <w:r w:rsidRPr="001422C0">
              <w:rPr>
                <w:color w:val="000000"/>
                <w:sz w:val="20"/>
                <w:szCs w:val="28"/>
                <w:lang w:val="uk-UA" w:eastAsia="uk-UA"/>
              </w:rPr>
              <w:t>В</w:t>
            </w:r>
            <w:r w:rsidRPr="001422C0">
              <w:rPr>
                <w:color w:val="000000"/>
                <w:sz w:val="20"/>
                <w:szCs w:val="28"/>
                <w:lang w:val="en-US" w:eastAsia="uk-UA"/>
              </w:rPr>
              <w:t xml:space="preserve"> DataBase Server</w:t>
            </w:r>
            <w:r w:rsidRPr="001422C0">
              <w:rPr>
                <w:color w:val="000000"/>
                <w:sz w:val="20"/>
                <w:szCs w:val="28"/>
                <w:lang w:val="en-GB" w:eastAsia="uk-UA"/>
              </w:rPr>
              <w:t xml:space="preserve"> 5.6,</w:t>
            </w:r>
            <w:r w:rsidRPr="001422C0">
              <w:rPr>
                <w:color w:val="000000"/>
                <w:sz w:val="20"/>
                <w:szCs w:val="28"/>
                <w:lang w:val="en-US" w:eastAsia="uk-UA"/>
              </w:rPr>
              <w:t xml:space="preserve"> Microsoft SQL Server </w:t>
            </w:r>
            <w:r w:rsidRPr="001422C0">
              <w:rPr>
                <w:color w:val="000000"/>
                <w:sz w:val="20"/>
                <w:szCs w:val="28"/>
                <w:lang w:val="en-GB" w:eastAsia="uk-UA"/>
              </w:rPr>
              <w:t>2000,</w:t>
            </w:r>
            <w:r w:rsidRPr="001422C0">
              <w:rPr>
                <w:color w:val="000000"/>
                <w:sz w:val="20"/>
                <w:szCs w:val="28"/>
                <w:lang w:val="en-US" w:eastAsia="uk-UA"/>
              </w:rPr>
              <w:t xml:space="preserve"> MS Excel,</w:t>
            </w:r>
            <w:r w:rsidRPr="001422C0">
              <w:rPr>
                <w:color w:val="000000"/>
                <w:sz w:val="20"/>
                <w:szCs w:val="28"/>
                <w:lang w:val="en-GB" w:eastAsia="uk-UA"/>
              </w:rPr>
              <w:t xml:space="preserve"> 1</w:t>
            </w:r>
            <w:r w:rsidRPr="001422C0">
              <w:rPr>
                <w:color w:val="000000"/>
                <w:sz w:val="20"/>
                <w:szCs w:val="28"/>
                <w:lang w:eastAsia="uk-UA"/>
              </w:rPr>
              <w:t>С</w:t>
            </w:r>
            <w:r w:rsidRPr="001422C0">
              <w:rPr>
                <w:color w:val="000000"/>
                <w:sz w:val="20"/>
                <w:szCs w:val="28"/>
                <w:lang w:val="en-GB" w:eastAsia="uk-UA"/>
              </w:rPr>
              <w:t xml:space="preserve">, </w:t>
            </w:r>
            <w:r w:rsidRPr="001422C0">
              <w:rPr>
                <w:color w:val="000000"/>
                <w:sz w:val="20"/>
                <w:szCs w:val="28"/>
                <w:lang w:eastAsia="uk-UA"/>
              </w:rPr>
              <w:t>Парус</w:t>
            </w:r>
            <w:r w:rsidRPr="001422C0">
              <w:rPr>
                <w:color w:val="000000"/>
                <w:sz w:val="20"/>
                <w:szCs w:val="28"/>
                <w:lang w:val="en-GB" w:eastAsia="uk-UA"/>
              </w:rPr>
              <w:t xml:space="preserve">, </w:t>
            </w:r>
            <w:r w:rsidRPr="001422C0">
              <w:rPr>
                <w:color w:val="000000"/>
                <w:sz w:val="20"/>
                <w:szCs w:val="28"/>
                <w:lang w:eastAsia="uk-UA"/>
              </w:rPr>
              <w:t>БЭСТ</w:t>
            </w:r>
          </w:p>
        </w:tc>
      </w:tr>
      <w:tr w:rsidR="001422C0" w:rsidRPr="001422C0" w:rsidTr="001422C0">
        <w:trPr>
          <w:trHeight w:val="49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E0782" w:rsidRPr="001422C0" w:rsidRDefault="00FE1B2C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ИНЭК/</w:t>
            </w:r>
            <w:r w:rsidR="00DE0782" w:rsidRPr="001422C0">
              <w:rPr>
                <w:color w:val="000000"/>
                <w:sz w:val="20"/>
                <w:szCs w:val="28"/>
              </w:rPr>
              <w:t>Бюджетирование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E0782" w:rsidRPr="001422C0" w:rsidRDefault="00FE1B2C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И</w:t>
            </w:r>
            <w:r w:rsidR="00DE0782" w:rsidRPr="001422C0">
              <w:rPr>
                <w:color w:val="000000"/>
                <w:sz w:val="20"/>
                <w:szCs w:val="28"/>
              </w:rPr>
              <w:t xml:space="preserve">НЭК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0782" w:rsidRPr="001422C0" w:rsidRDefault="00654B57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eastAsia="en-US"/>
              </w:rPr>
            </w:pPr>
            <w:hyperlink r:id="rId15" w:history="1"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vww</w:t>
              </w:r>
              <w:r w:rsidR="00DE0782" w:rsidRPr="001422C0">
                <w:rPr>
                  <w:color w:val="000000"/>
                  <w:sz w:val="20"/>
                  <w:szCs w:val="28"/>
                  <w:lang w:eastAsia="en-US"/>
                </w:rPr>
                <w:t>.</w:t>
              </w:r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inec</w:t>
              </w:r>
              <w:r w:rsidR="00DE0782" w:rsidRPr="001422C0">
                <w:rPr>
                  <w:color w:val="000000"/>
                  <w:sz w:val="20"/>
                  <w:szCs w:val="28"/>
                  <w:lang w:eastAsia="en-US"/>
                </w:rPr>
                <w:t>.</w:t>
              </w:r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ru</w:t>
              </w:r>
            </w:hyperlink>
            <w:r w:rsidR="00DE0782" w:rsidRPr="001422C0">
              <w:rPr>
                <w:color w:val="000000"/>
                <w:sz w:val="20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782" w:rsidRPr="001422C0" w:rsidRDefault="00FE1B2C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м</w:t>
            </w:r>
            <w:r w:rsidR="00DE0782" w:rsidRPr="001422C0">
              <w:rPr>
                <w:color w:val="000000"/>
                <w:sz w:val="20"/>
                <w:szCs w:val="28"/>
              </w:rPr>
              <w:t>алые и средние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0782" w:rsidRPr="001422C0" w:rsidRDefault="00FE1B2C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 w:eastAsia="en-US"/>
              </w:rPr>
            </w:pPr>
            <w:r w:rsidRPr="001422C0">
              <w:rPr>
                <w:color w:val="000000"/>
                <w:sz w:val="20"/>
                <w:szCs w:val="28"/>
                <w:lang w:eastAsia="en-US"/>
              </w:rPr>
              <w:t>М</w:t>
            </w:r>
            <w:r w:rsidR="00DE0782" w:rsidRPr="001422C0">
              <w:rPr>
                <w:color w:val="000000"/>
                <w:sz w:val="20"/>
                <w:szCs w:val="28"/>
                <w:lang w:val="en-US" w:eastAsia="en-US"/>
              </w:rPr>
              <w:t>S Excel</w:t>
            </w:r>
          </w:p>
        </w:tc>
      </w:tr>
      <w:tr w:rsidR="001422C0" w:rsidRPr="001422C0" w:rsidTr="001422C0">
        <w:trPr>
          <w:trHeight w:val="528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E0782" w:rsidRPr="001422C0" w:rsidRDefault="00DE0782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Крас</w:t>
            </w:r>
            <w:r w:rsidR="00FE1B2C" w:rsidRPr="001422C0">
              <w:rPr>
                <w:color w:val="000000"/>
                <w:sz w:val="20"/>
                <w:szCs w:val="28"/>
              </w:rPr>
              <w:t xml:space="preserve">ный дирек- </w:t>
            </w:r>
            <w:r w:rsidRPr="001422C0">
              <w:rPr>
                <w:color w:val="000000"/>
                <w:sz w:val="20"/>
                <w:szCs w:val="28"/>
              </w:rPr>
              <w:t>тор 2.6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E0782" w:rsidRPr="001422C0" w:rsidRDefault="00FE1B2C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8"/>
                <w:lang w:eastAsia="uk-UA"/>
              </w:rPr>
            </w:pPr>
            <w:r w:rsidRPr="001422C0">
              <w:rPr>
                <w:color w:val="000000"/>
                <w:sz w:val="20"/>
                <w:szCs w:val="28"/>
                <w:lang w:val="uk-UA" w:eastAsia="uk-UA"/>
              </w:rPr>
              <w:t>Б</w:t>
            </w:r>
            <w:r w:rsidR="00DE0782" w:rsidRPr="001422C0">
              <w:rPr>
                <w:color w:val="000000"/>
                <w:sz w:val="20"/>
                <w:szCs w:val="28"/>
                <w:lang w:val="uk-UA" w:eastAsia="uk-UA"/>
              </w:rPr>
              <w:t>изнес-микро</w:t>
            </w:r>
            <w:r w:rsidR="00DE0782" w:rsidRPr="001422C0">
              <w:rPr>
                <w:color w:val="000000"/>
                <w:sz w:val="20"/>
                <w:szCs w:val="28"/>
                <w:lang w:eastAsia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0782" w:rsidRPr="001422C0" w:rsidRDefault="00654B57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i/>
                <w:iCs/>
                <w:color w:val="000000"/>
                <w:sz w:val="20"/>
                <w:szCs w:val="28"/>
                <w:lang w:eastAsia="en-US"/>
              </w:rPr>
            </w:pPr>
            <w:hyperlink r:id="rId16" w:history="1">
              <w:r w:rsidR="00DE0782" w:rsidRPr="001422C0">
                <w:rPr>
                  <w:color w:val="000000"/>
                  <w:sz w:val="20"/>
                  <w:szCs w:val="28"/>
                  <w:lang w:val="en-US" w:eastAsia="en-US"/>
                </w:rPr>
                <w:t>vww.bmicro.ru</w:t>
              </w:r>
            </w:hyperlink>
            <w:r w:rsidR="00DE0782" w:rsidRPr="001422C0">
              <w:rPr>
                <w:color w:val="000000"/>
                <w:sz w:val="20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782" w:rsidRPr="001422C0" w:rsidRDefault="00FE1B2C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м</w:t>
            </w:r>
            <w:r w:rsidR="00DE0782" w:rsidRPr="001422C0">
              <w:rPr>
                <w:color w:val="000000"/>
                <w:sz w:val="20"/>
                <w:szCs w:val="28"/>
              </w:rPr>
              <w:t xml:space="preserve">алые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0782" w:rsidRPr="001422C0" w:rsidRDefault="00FE1B2C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eastAsia="en-US"/>
              </w:rPr>
            </w:pPr>
            <w:r w:rsidRPr="001422C0">
              <w:rPr>
                <w:iCs/>
                <w:color w:val="000000"/>
                <w:sz w:val="20"/>
                <w:szCs w:val="28"/>
                <w:lang w:eastAsia="en-US"/>
              </w:rPr>
              <w:t>М</w:t>
            </w:r>
            <w:r w:rsidR="00DE0782" w:rsidRPr="001422C0">
              <w:rPr>
                <w:iCs/>
                <w:color w:val="000000"/>
                <w:sz w:val="20"/>
                <w:szCs w:val="28"/>
                <w:lang w:val="en-US" w:eastAsia="en-US"/>
              </w:rPr>
              <w:t>S</w:t>
            </w:r>
            <w:r w:rsidR="00DE0782" w:rsidRPr="001422C0">
              <w:rPr>
                <w:i/>
                <w:iCs/>
                <w:color w:val="000000"/>
                <w:sz w:val="20"/>
                <w:szCs w:val="28"/>
                <w:lang w:val="en-US" w:eastAsia="en-US"/>
              </w:rPr>
              <w:t xml:space="preserve"> </w:t>
            </w:r>
            <w:r w:rsidR="00DE0782" w:rsidRPr="001422C0">
              <w:rPr>
                <w:color w:val="000000"/>
                <w:sz w:val="20"/>
                <w:szCs w:val="28"/>
                <w:lang w:val="en-US" w:eastAsia="en-US"/>
              </w:rPr>
              <w:t>Excel,</w:t>
            </w:r>
            <w:r w:rsidR="00DE0782" w:rsidRPr="001422C0">
              <w:rPr>
                <w:color w:val="000000"/>
                <w:sz w:val="20"/>
                <w:szCs w:val="28"/>
                <w:lang w:eastAsia="en-US"/>
              </w:rPr>
              <w:t xml:space="preserve"> 1С</w:t>
            </w:r>
          </w:p>
        </w:tc>
      </w:tr>
    </w:tbl>
    <w:p w:rsidR="00FE1B2C" w:rsidRPr="001422C0" w:rsidRDefault="00FE1B2C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  <w:sectPr w:rsidR="00FE1B2C" w:rsidRPr="001422C0" w:rsidSect="00DB03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F6376" w:rsidRPr="001422C0" w:rsidRDefault="00FE1B2C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1422C0">
        <w:rPr>
          <w:b/>
          <w:color w:val="000000"/>
          <w:sz w:val="28"/>
          <w:szCs w:val="28"/>
        </w:rPr>
        <w:lastRenderedPageBreak/>
        <w:t>3.1</w:t>
      </w:r>
      <w:r w:rsidR="005656BA" w:rsidRPr="001422C0">
        <w:rPr>
          <w:b/>
          <w:color w:val="000000"/>
          <w:sz w:val="28"/>
          <w:szCs w:val="28"/>
        </w:rPr>
        <w:t xml:space="preserve"> </w:t>
      </w:r>
      <w:r w:rsidR="008F6376" w:rsidRPr="001422C0">
        <w:rPr>
          <w:b/>
          <w:color w:val="000000"/>
          <w:sz w:val="28"/>
          <w:szCs w:val="28"/>
          <w:lang w:val="en-US" w:eastAsia="en-US"/>
        </w:rPr>
        <w:t>Hyperion</w:t>
      </w:r>
      <w:r w:rsidR="008F6376" w:rsidRPr="001422C0">
        <w:rPr>
          <w:b/>
          <w:color w:val="000000"/>
          <w:sz w:val="28"/>
          <w:szCs w:val="28"/>
          <w:lang w:eastAsia="en-US"/>
        </w:rPr>
        <w:t xml:space="preserve"> </w:t>
      </w:r>
      <w:r w:rsidR="008F6376" w:rsidRPr="001422C0">
        <w:rPr>
          <w:b/>
          <w:color w:val="000000"/>
          <w:sz w:val="28"/>
          <w:szCs w:val="28"/>
          <w:lang w:val="en-US" w:eastAsia="en-US"/>
        </w:rPr>
        <w:t>Pillar</w:t>
      </w:r>
    </w:p>
    <w:p w:rsidR="00FE1B2C" w:rsidRPr="001422C0" w:rsidRDefault="00FE1B2C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6376" w:rsidRPr="001422C0" w:rsidRDefault="008F6376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Это программное решение, в котором вся информация для формирования бюджета интегрирована в одно приложение. С ее помощью </w:t>
      </w:r>
      <w:r w:rsidRPr="001422C0">
        <w:rPr>
          <w:color w:val="000000"/>
          <w:sz w:val="28"/>
          <w:szCs w:val="28"/>
          <w:lang w:val="en-US"/>
        </w:rPr>
        <w:t>Hyperion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Pillar</w:t>
      </w:r>
      <w:r w:rsidRPr="001422C0">
        <w:rPr>
          <w:color w:val="000000"/>
          <w:sz w:val="28"/>
          <w:szCs w:val="28"/>
        </w:rPr>
        <w:t xml:space="preserve"> администратор бюджета (специалист, отвечающий за составление бюджета) создает бюджетную оболочку (основу бюджета) и распределяет права доступа. После этого менеджеры нижних уровней формируют бюджеты на уровне конкретных отделов предприятия.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При формировании бюджетов можно использовать до 12 направлений учета, которые позволяют классифицировать статьи бюджета так, чтобы план отражал специфику деятельности предприятия. Бюджет может быть составлен на 5 лет при предоставлении данных по месяцам или на 15 лет при формировании данных по кварталам. Для каждого из направлений учета может создаваться до 8 атрибутов, позволяющих дополнительно описывать специфику деятельности предприятия.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Программа </w:t>
      </w:r>
      <w:r w:rsidRPr="001422C0">
        <w:rPr>
          <w:color w:val="000000"/>
          <w:sz w:val="28"/>
          <w:szCs w:val="28"/>
          <w:lang w:val="en-US"/>
        </w:rPr>
        <w:t>Hyperion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Pillar</w:t>
      </w:r>
      <w:r w:rsidRPr="001422C0">
        <w:rPr>
          <w:color w:val="000000"/>
          <w:sz w:val="28"/>
          <w:szCs w:val="28"/>
        </w:rPr>
        <w:t xml:space="preserve"> позволяет легко выбирать данные для отчетов. Причем отчеты могут формироваться в разных валютах, отображаться могут данные по объемам продаж или закупок, ценам, доходам. В отчетах могут задаваться специальные критерии поиска, позволяющие отображать в отчете только необходимую информацию.</w:t>
      </w:r>
    </w:p>
    <w:p w:rsidR="00DE0782" w:rsidRPr="001422C0" w:rsidRDefault="00DE0782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Для расширения аналитических возможностей </w:t>
      </w:r>
      <w:r w:rsidRPr="001422C0">
        <w:rPr>
          <w:color w:val="000000"/>
          <w:sz w:val="28"/>
          <w:szCs w:val="28"/>
          <w:lang w:val="en-US"/>
        </w:rPr>
        <w:t>Hiperion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Pillar</w:t>
      </w:r>
      <w:r w:rsidRPr="001422C0">
        <w:rPr>
          <w:color w:val="000000"/>
          <w:sz w:val="28"/>
          <w:szCs w:val="28"/>
        </w:rPr>
        <w:t xml:space="preserve"> имеется возможность интеграции с </w:t>
      </w:r>
      <w:r w:rsidRPr="001422C0">
        <w:rPr>
          <w:color w:val="000000"/>
          <w:sz w:val="28"/>
          <w:szCs w:val="28"/>
          <w:lang w:val="en-US"/>
        </w:rPr>
        <w:t>Hyperion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Essbase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OLAP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Server</w:t>
      </w:r>
      <w:r w:rsidRPr="001422C0">
        <w:rPr>
          <w:color w:val="000000"/>
          <w:sz w:val="28"/>
          <w:szCs w:val="28"/>
        </w:rPr>
        <w:t>.</w:t>
      </w:r>
    </w:p>
    <w:p w:rsidR="00FE1B2C" w:rsidRPr="001422C0" w:rsidRDefault="00FE1B2C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DE0782" w:rsidRPr="001422C0" w:rsidRDefault="00FE1B2C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  <w:lang w:eastAsia="en-US"/>
        </w:rPr>
      </w:pPr>
      <w:r w:rsidRPr="001422C0">
        <w:rPr>
          <w:b/>
          <w:bCs/>
          <w:color w:val="000000"/>
          <w:sz w:val="28"/>
          <w:szCs w:val="28"/>
          <w:lang w:eastAsia="en-US"/>
        </w:rPr>
        <w:t>3.2</w:t>
      </w:r>
      <w:r w:rsidR="005656BA" w:rsidRPr="001422C0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DE0782" w:rsidRPr="001422C0">
        <w:rPr>
          <w:b/>
          <w:bCs/>
          <w:color w:val="000000"/>
          <w:sz w:val="28"/>
          <w:szCs w:val="28"/>
          <w:lang w:val="en-US" w:eastAsia="en-US"/>
        </w:rPr>
        <w:t>Corporate</w:t>
      </w:r>
      <w:r w:rsidR="00DE0782" w:rsidRPr="001422C0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DE0782" w:rsidRPr="001422C0">
        <w:rPr>
          <w:b/>
          <w:bCs/>
          <w:color w:val="000000"/>
          <w:sz w:val="28"/>
          <w:szCs w:val="28"/>
          <w:lang w:val="en-US" w:eastAsia="en-US"/>
        </w:rPr>
        <w:t>Planner</w:t>
      </w:r>
    </w:p>
    <w:p w:rsidR="00FE1B2C" w:rsidRPr="001422C0" w:rsidRDefault="00FE1B2C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0782" w:rsidRPr="001422C0" w:rsidRDefault="00DE0782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В программе </w:t>
      </w:r>
      <w:r w:rsidRPr="001422C0">
        <w:rPr>
          <w:color w:val="000000"/>
          <w:sz w:val="28"/>
          <w:szCs w:val="28"/>
          <w:lang w:val="en-US"/>
        </w:rPr>
        <w:t>Corporate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Planner</w:t>
      </w:r>
      <w:r w:rsidR="00FE1B2C" w:rsidRPr="001422C0">
        <w:rPr>
          <w:color w:val="000000"/>
          <w:sz w:val="28"/>
          <w:szCs w:val="28"/>
        </w:rPr>
        <w:t xml:space="preserve"> (рис. </w:t>
      </w:r>
      <w:r w:rsidRPr="001422C0">
        <w:rPr>
          <w:color w:val="000000"/>
          <w:sz w:val="28"/>
          <w:szCs w:val="28"/>
        </w:rPr>
        <w:t xml:space="preserve">1) весь бюджет строится на дереве затрат, каждому узлу которого соответствуют плановые и фактические значения и их рассогласование. Между узлами дерева могут задаваться связи с помощью формул, похожих на формулы </w:t>
      </w:r>
      <w:r w:rsidRPr="001422C0">
        <w:rPr>
          <w:color w:val="000000"/>
          <w:sz w:val="28"/>
          <w:szCs w:val="28"/>
          <w:lang w:val="en-US"/>
        </w:rPr>
        <w:t>Excel</w:t>
      </w:r>
      <w:r w:rsidRPr="001422C0">
        <w:rPr>
          <w:color w:val="000000"/>
          <w:sz w:val="28"/>
          <w:szCs w:val="28"/>
        </w:rPr>
        <w:t>. Программа имеет приятный</w:t>
      </w:r>
      <w:r w:rsidR="005656BA" w:rsidRPr="001422C0">
        <w:rPr>
          <w:color w:val="000000"/>
          <w:sz w:val="28"/>
          <w:szCs w:val="28"/>
        </w:rPr>
        <w:t xml:space="preserve"> и</w:t>
      </w:r>
      <w:r w:rsidRPr="001422C0">
        <w:rPr>
          <w:color w:val="000000"/>
          <w:sz w:val="28"/>
          <w:szCs w:val="28"/>
        </w:rPr>
        <w:t xml:space="preserve"> </w:t>
      </w:r>
      <w:r w:rsidR="005656BA" w:rsidRPr="001422C0">
        <w:rPr>
          <w:color w:val="000000"/>
          <w:sz w:val="28"/>
          <w:szCs w:val="28"/>
        </w:rPr>
        <w:t>понятный интерфейс пользователя и развитую систему отчетов.</w:t>
      </w:r>
    </w:p>
    <w:p w:rsidR="005656BA" w:rsidRPr="001422C0" w:rsidRDefault="00654B57" w:rsidP="005656BA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26" style="width:432.75pt;height:305.3pt;mso-wrap-distance-left:1.9pt;mso-wrap-distance-top:3.85pt;mso-wrap-distance-right:1.9pt;mso-wrap-distance-bottom:1.7pt;mso-position-horizontal-relative:char;mso-position-vertical-relative:line" coordorigin="10114,6816" coordsize="5548,41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114;top:6816;width:5548;height:3926;mso-wrap-edited:f" wrapcoords="0 0 0 21600 21600 21600 21600 0 0 0" o:allowincell="f">
              <v:imagedata r:id="rId17" o:title="" gain="136533f" blacklevel="-2621f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693;top:10786;width:2299;height:201;mso-wrap-edited:f" o:allowincell="f" filled="f" strokecolor="white" strokeweight="0">
              <v:textbox inset="0,0,0,0">
                <w:txbxContent>
                  <w:p w:rsidR="005656BA" w:rsidRDefault="005656BA" w:rsidP="005656BA">
                    <w:pPr>
                      <w:pStyle w:val="Style60"/>
                      <w:widowControl/>
                      <w:jc w:val="both"/>
                      <w:rPr>
                        <w:rStyle w:val="FontStyle106"/>
                        <w:lang w:eastAsia="uk-UA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DE0782" w:rsidRPr="001422C0" w:rsidRDefault="00DE0782" w:rsidP="005656BA">
      <w:pPr>
        <w:shd w:val="clear" w:color="000000" w:fill="auto"/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eastAsia="uk-UA"/>
        </w:rPr>
      </w:pPr>
      <w:r w:rsidRPr="001422C0">
        <w:rPr>
          <w:b/>
          <w:bCs/>
          <w:color w:val="000000"/>
          <w:sz w:val="28"/>
          <w:szCs w:val="28"/>
          <w:lang w:val="uk-UA" w:eastAsia="uk-UA"/>
        </w:rPr>
        <w:t>Рис.</w:t>
      </w:r>
      <w:r w:rsidR="0064518D" w:rsidRPr="001422C0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1422C0">
        <w:rPr>
          <w:b/>
          <w:bCs/>
          <w:color w:val="000000"/>
          <w:sz w:val="28"/>
          <w:szCs w:val="28"/>
          <w:lang w:eastAsia="uk-UA"/>
        </w:rPr>
        <w:t>1. Анализ бюджета</w:t>
      </w:r>
    </w:p>
    <w:p w:rsidR="00DE0782" w:rsidRPr="001422C0" w:rsidRDefault="00DE0782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Возможности импорта данных несколько ограничены. Для интеграции можно использовать только стандартный для баз данных механизм </w:t>
      </w:r>
      <w:r w:rsidRPr="001422C0">
        <w:rPr>
          <w:color w:val="000000"/>
          <w:sz w:val="28"/>
          <w:szCs w:val="28"/>
          <w:lang w:val="en-US"/>
        </w:rPr>
        <w:t>ODBC</w:t>
      </w:r>
      <w:r w:rsidRPr="001422C0">
        <w:rPr>
          <w:color w:val="000000"/>
          <w:sz w:val="28"/>
          <w:szCs w:val="28"/>
        </w:rPr>
        <w:t>. Среди недостатков также можно отметить отсутствие средств разделения доступа и распределенной работы, т. е. эта программа рассчитана на работу отдельных менеджеров и не позволяет иметь полную картину бюджетного планирования.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7929E0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  <w:lang w:eastAsia="en-US"/>
        </w:rPr>
      </w:pPr>
      <w:r w:rsidRPr="001422C0">
        <w:rPr>
          <w:b/>
          <w:bCs/>
          <w:color w:val="000000"/>
          <w:sz w:val="28"/>
          <w:szCs w:val="28"/>
          <w:lang w:eastAsia="en-US"/>
        </w:rPr>
        <w:t>3.3</w:t>
      </w:r>
      <w:r w:rsidR="005656BA" w:rsidRPr="001422C0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7929E0" w:rsidRPr="001422C0">
        <w:rPr>
          <w:b/>
          <w:bCs/>
          <w:color w:val="000000"/>
          <w:sz w:val="28"/>
          <w:szCs w:val="28"/>
          <w:lang w:val="en-US" w:eastAsia="en-US"/>
        </w:rPr>
        <w:t>Adaytum</w:t>
      </w:r>
      <w:r w:rsidR="007929E0" w:rsidRPr="001422C0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7929E0" w:rsidRPr="001422C0">
        <w:rPr>
          <w:b/>
          <w:bCs/>
          <w:color w:val="000000"/>
          <w:sz w:val="28"/>
          <w:szCs w:val="28"/>
          <w:lang w:val="en-US" w:eastAsia="en-US"/>
        </w:rPr>
        <w:t>e</w:t>
      </w:r>
      <w:r w:rsidR="007929E0" w:rsidRPr="001422C0">
        <w:rPr>
          <w:b/>
          <w:bCs/>
          <w:color w:val="000000"/>
          <w:sz w:val="28"/>
          <w:szCs w:val="28"/>
          <w:lang w:eastAsia="en-US"/>
        </w:rPr>
        <w:t>.</w:t>
      </w:r>
      <w:r w:rsidR="007929E0" w:rsidRPr="001422C0">
        <w:rPr>
          <w:b/>
          <w:bCs/>
          <w:color w:val="000000"/>
          <w:sz w:val="28"/>
          <w:szCs w:val="28"/>
          <w:lang w:val="en-US" w:eastAsia="en-US"/>
        </w:rPr>
        <w:t>Planning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В системе </w:t>
      </w:r>
      <w:r w:rsidRPr="001422C0">
        <w:rPr>
          <w:color w:val="000000"/>
          <w:sz w:val="28"/>
          <w:szCs w:val="28"/>
          <w:lang w:val="en-US"/>
        </w:rPr>
        <w:t>Adaytum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e</w:t>
      </w:r>
      <w:r w:rsidRPr="001422C0">
        <w:rPr>
          <w:color w:val="000000"/>
          <w:sz w:val="28"/>
          <w:szCs w:val="28"/>
        </w:rPr>
        <w:t>.</w:t>
      </w:r>
      <w:r w:rsidRPr="001422C0">
        <w:rPr>
          <w:color w:val="000000"/>
          <w:sz w:val="28"/>
          <w:szCs w:val="28"/>
          <w:lang w:val="en-US"/>
        </w:rPr>
        <w:t>Planning</w:t>
      </w:r>
      <w:r w:rsidRPr="001422C0">
        <w:rPr>
          <w:color w:val="000000"/>
          <w:sz w:val="28"/>
          <w:szCs w:val="28"/>
        </w:rPr>
        <w:t xml:space="preserve"> можно выделить три части: инструментарий для обеспечения распределенной подготовки данных, аналитическое ядро (обеспечивает непосредственную работу с бюджетом) и модуль подготовки отчетов. Модуль </w:t>
      </w:r>
      <w:r w:rsidRPr="001422C0">
        <w:rPr>
          <w:color w:val="000000"/>
          <w:sz w:val="28"/>
          <w:szCs w:val="28"/>
          <w:lang w:val="en-US"/>
        </w:rPr>
        <w:t>e</w:t>
      </w:r>
      <w:r w:rsidRPr="001422C0">
        <w:rPr>
          <w:color w:val="000000"/>
          <w:sz w:val="28"/>
          <w:szCs w:val="28"/>
        </w:rPr>
        <w:t>.</w:t>
      </w:r>
      <w:r w:rsidRPr="001422C0">
        <w:rPr>
          <w:color w:val="000000"/>
          <w:sz w:val="28"/>
          <w:szCs w:val="28"/>
          <w:lang w:val="en-US"/>
        </w:rPr>
        <w:t>Planning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Analyst</w:t>
      </w:r>
      <w:r w:rsidRPr="001422C0">
        <w:rPr>
          <w:color w:val="000000"/>
          <w:sz w:val="28"/>
          <w:szCs w:val="28"/>
        </w:rPr>
        <w:t xml:space="preserve"> предназначен для создания модели бюджета на стратегическом уровне. В модуле </w:t>
      </w:r>
      <w:r w:rsidRPr="001422C0">
        <w:rPr>
          <w:color w:val="000000"/>
          <w:sz w:val="28"/>
          <w:szCs w:val="28"/>
          <w:lang w:val="en-US"/>
        </w:rPr>
        <w:t>e</w:t>
      </w:r>
      <w:r w:rsidRPr="001422C0">
        <w:rPr>
          <w:color w:val="000000"/>
          <w:sz w:val="28"/>
          <w:szCs w:val="28"/>
        </w:rPr>
        <w:t>.</w:t>
      </w:r>
      <w:r w:rsidRPr="001422C0">
        <w:rPr>
          <w:color w:val="000000"/>
          <w:sz w:val="28"/>
          <w:szCs w:val="28"/>
          <w:lang w:val="en-US"/>
        </w:rPr>
        <w:t>Planning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Contributor</w:t>
      </w:r>
      <w:r w:rsidRPr="001422C0">
        <w:rPr>
          <w:color w:val="000000"/>
          <w:sz w:val="28"/>
          <w:szCs w:val="28"/>
        </w:rPr>
        <w:t xml:space="preserve"> реализованы </w:t>
      </w:r>
      <w:r w:rsidRPr="001422C0">
        <w:rPr>
          <w:color w:val="000000"/>
          <w:sz w:val="28"/>
          <w:szCs w:val="28"/>
          <w:lang w:val="en-US"/>
        </w:rPr>
        <w:t>Web</w:t>
      </w:r>
      <w:r w:rsidRPr="001422C0">
        <w:rPr>
          <w:color w:val="000000"/>
          <w:sz w:val="28"/>
          <w:szCs w:val="28"/>
        </w:rPr>
        <w:t xml:space="preserve">-технологии для оперативного сбора и передачи </w:t>
      </w:r>
      <w:r w:rsidRPr="001422C0">
        <w:rPr>
          <w:color w:val="000000"/>
          <w:sz w:val="28"/>
          <w:szCs w:val="28"/>
        </w:rPr>
        <w:lastRenderedPageBreak/>
        <w:t xml:space="preserve">информации между отделами предприятия независимо от их удаленности друг от друга. Для обработки информации с целью формирования разнообразной отчетности и печати отчетов через Интернет применяется модуль </w:t>
      </w:r>
      <w:r w:rsidRPr="001422C0">
        <w:rPr>
          <w:color w:val="000000"/>
          <w:sz w:val="28"/>
          <w:szCs w:val="28"/>
          <w:lang w:val="en-US"/>
        </w:rPr>
        <w:t>e</w:t>
      </w:r>
      <w:r w:rsidRPr="001422C0">
        <w:rPr>
          <w:color w:val="000000"/>
          <w:sz w:val="28"/>
          <w:szCs w:val="28"/>
        </w:rPr>
        <w:t>.</w:t>
      </w:r>
      <w:r w:rsidRPr="001422C0">
        <w:rPr>
          <w:color w:val="000000"/>
          <w:sz w:val="28"/>
          <w:szCs w:val="28"/>
          <w:lang w:val="en-US"/>
        </w:rPr>
        <w:t>Planning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Reporter</w:t>
      </w:r>
      <w:r w:rsidRPr="001422C0">
        <w:rPr>
          <w:color w:val="000000"/>
          <w:sz w:val="28"/>
          <w:szCs w:val="28"/>
        </w:rPr>
        <w:t>.</w:t>
      </w: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Кроме того, </w:t>
      </w:r>
      <w:r w:rsidRPr="001422C0">
        <w:rPr>
          <w:color w:val="000000"/>
          <w:sz w:val="28"/>
          <w:szCs w:val="28"/>
          <w:lang w:val="en-US"/>
        </w:rPr>
        <w:t>Adaytum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e</w:t>
      </w:r>
      <w:r w:rsidRPr="001422C0">
        <w:rPr>
          <w:color w:val="000000"/>
          <w:sz w:val="28"/>
          <w:szCs w:val="28"/>
        </w:rPr>
        <w:t>.</w:t>
      </w:r>
      <w:r w:rsidRPr="001422C0">
        <w:rPr>
          <w:color w:val="000000"/>
          <w:sz w:val="28"/>
          <w:szCs w:val="28"/>
          <w:lang w:val="en-US"/>
        </w:rPr>
        <w:t>Planning</w:t>
      </w:r>
      <w:r w:rsidRPr="001422C0">
        <w:rPr>
          <w:color w:val="000000"/>
          <w:sz w:val="28"/>
          <w:szCs w:val="28"/>
        </w:rPr>
        <w:t xml:space="preserve"> позволяет задавать различные сценарии, выполнять анализ по принципу «ЧТО-ЕСЛИ», импортировать фактические данные из других систем, обеспечивает бюджетирование «сверху вниз» и «снизу вверх».</w:t>
      </w: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Новая версия </w:t>
      </w:r>
      <w:r w:rsidRPr="001422C0">
        <w:rPr>
          <w:color w:val="000000"/>
          <w:sz w:val="28"/>
          <w:szCs w:val="28"/>
          <w:lang w:val="en-US"/>
        </w:rPr>
        <w:t>Adaytum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e</w:t>
      </w:r>
      <w:r w:rsidRPr="001422C0">
        <w:rPr>
          <w:color w:val="000000"/>
          <w:sz w:val="28"/>
          <w:szCs w:val="28"/>
        </w:rPr>
        <w:t>.</w:t>
      </w:r>
      <w:r w:rsidRPr="001422C0">
        <w:rPr>
          <w:color w:val="000000"/>
          <w:sz w:val="28"/>
          <w:szCs w:val="28"/>
          <w:lang w:val="en-US"/>
        </w:rPr>
        <w:t>Planning</w:t>
      </w:r>
      <w:r w:rsidRPr="001422C0">
        <w:rPr>
          <w:color w:val="000000"/>
          <w:sz w:val="28"/>
          <w:szCs w:val="28"/>
        </w:rPr>
        <w:t xml:space="preserve"> 3.0 построена на </w:t>
      </w:r>
      <w:r w:rsidRPr="001422C0">
        <w:rPr>
          <w:color w:val="000000"/>
          <w:sz w:val="28"/>
          <w:szCs w:val="28"/>
          <w:lang w:val="en-US"/>
        </w:rPr>
        <w:t>Web</w:t>
      </w:r>
      <w:r w:rsidRPr="001422C0">
        <w:rPr>
          <w:color w:val="000000"/>
          <w:sz w:val="28"/>
          <w:szCs w:val="28"/>
        </w:rPr>
        <w:t xml:space="preserve">-технологиях и состоит из ролевых модулей для финансовых аналитиков, топ-менеджеров и руководителей. Она базируется на новой технологической платформе </w:t>
      </w:r>
      <w:r w:rsidRPr="001422C0">
        <w:rPr>
          <w:color w:val="000000"/>
          <w:sz w:val="28"/>
          <w:szCs w:val="28"/>
          <w:lang w:val="en-US"/>
        </w:rPr>
        <w:t>Adaytum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EBP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Platform</w:t>
      </w:r>
      <w:r w:rsidRPr="001422C0">
        <w:rPr>
          <w:color w:val="000000"/>
          <w:sz w:val="28"/>
          <w:szCs w:val="28"/>
        </w:rPr>
        <w:t>, представляющей собой инфраструктуру для интеграции всех модулей системы. Благодаря технологии «е.</w:t>
      </w:r>
      <w:r w:rsidRPr="001422C0">
        <w:rPr>
          <w:color w:val="000000"/>
          <w:sz w:val="28"/>
          <w:szCs w:val="28"/>
          <w:lang w:val="en-US"/>
        </w:rPr>
        <w:t>Planning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Extensions</w:t>
      </w:r>
      <w:r w:rsidRPr="001422C0">
        <w:rPr>
          <w:color w:val="000000"/>
          <w:sz w:val="28"/>
          <w:szCs w:val="28"/>
        </w:rPr>
        <w:t xml:space="preserve">" (е.РХ), создающей среду для оперативного подключения функциональных модулей, эта платформа предоставляет принципиально новые уровни расширяемости программного обеспечения </w:t>
      </w:r>
      <w:r w:rsidRPr="001422C0">
        <w:rPr>
          <w:color w:val="000000"/>
          <w:sz w:val="28"/>
          <w:szCs w:val="28"/>
          <w:lang w:val="en-US"/>
        </w:rPr>
        <w:t>Adaytum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e</w:t>
      </w:r>
      <w:r w:rsidRPr="001422C0">
        <w:rPr>
          <w:color w:val="000000"/>
          <w:sz w:val="28"/>
          <w:szCs w:val="28"/>
        </w:rPr>
        <w:t>.</w:t>
      </w:r>
      <w:r w:rsidRPr="001422C0">
        <w:rPr>
          <w:color w:val="000000"/>
          <w:sz w:val="28"/>
          <w:szCs w:val="28"/>
          <w:lang w:val="en-US"/>
        </w:rPr>
        <w:t>Planning</w:t>
      </w:r>
      <w:r w:rsidRPr="001422C0">
        <w:rPr>
          <w:color w:val="000000"/>
          <w:sz w:val="28"/>
          <w:szCs w:val="28"/>
        </w:rPr>
        <w:t>.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7929E0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  <w:lang w:eastAsia="en-US"/>
        </w:rPr>
      </w:pPr>
      <w:r w:rsidRPr="001422C0">
        <w:rPr>
          <w:b/>
          <w:bCs/>
          <w:color w:val="000000"/>
          <w:sz w:val="28"/>
          <w:szCs w:val="28"/>
          <w:lang w:eastAsia="en-US"/>
        </w:rPr>
        <w:t>3.4</w:t>
      </w:r>
      <w:r w:rsidR="005656BA" w:rsidRPr="001422C0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7929E0" w:rsidRPr="001422C0">
        <w:rPr>
          <w:b/>
          <w:bCs/>
          <w:color w:val="000000"/>
          <w:sz w:val="28"/>
          <w:szCs w:val="28"/>
          <w:lang w:val="en-US" w:eastAsia="en-US"/>
        </w:rPr>
        <w:t>Comshare</w:t>
      </w:r>
      <w:r w:rsidR="007929E0" w:rsidRPr="001422C0">
        <w:rPr>
          <w:b/>
          <w:bCs/>
          <w:color w:val="000000"/>
          <w:sz w:val="28"/>
          <w:szCs w:val="28"/>
          <w:lang w:eastAsia="en-US"/>
        </w:rPr>
        <w:t xml:space="preserve"> МРС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56BA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Этот программный продукт содержит три приложения, каждое из которых соответствует классической фазе управления: планирование, учет, контроль и анализ - соответственно, модули планирования и бюджетирования, финансовой консолидации и управленческого контроля и анализа. С помощью </w:t>
      </w:r>
      <w:r w:rsidRPr="001422C0">
        <w:rPr>
          <w:color w:val="000000"/>
          <w:sz w:val="28"/>
          <w:szCs w:val="28"/>
          <w:lang w:val="en-US"/>
        </w:rPr>
        <w:t>Comshare</w:t>
      </w:r>
      <w:r w:rsidR="0064518D" w:rsidRPr="001422C0">
        <w:rPr>
          <w:color w:val="000000"/>
          <w:sz w:val="28"/>
          <w:szCs w:val="28"/>
        </w:rPr>
        <w:t xml:space="preserve"> МРС обеспечивается: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- </w:t>
      </w:r>
      <w:r w:rsidR="007929E0" w:rsidRPr="001422C0">
        <w:rPr>
          <w:color w:val="000000"/>
          <w:sz w:val="28"/>
          <w:szCs w:val="28"/>
        </w:rPr>
        <w:t>оперативное составление, изменение и обоснование бюджетов</w:t>
      </w:r>
      <w:r w:rsidRPr="001422C0">
        <w:rPr>
          <w:color w:val="000000"/>
          <w:sz w:val="28"/>
          <w:szCs w:val="28"/>
        </w:rPr>
        <w:t xml:space="preserve"> </w:t>
      </w:r>
      <w:r w:rsidR="007929E0" w:rsidRPr="001422C0">
        <w:rPr>
          <w:color w:val="000000"/>
          <w:sz w:val="28"/>
          <w:szCs w:val="28"/>
        </w:rPr>
        <w:t>как предприятия, так всех его отделов;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- </w:t>
      </w:r>
      <w:r w:rsidR="007929E0" w:rsidRPr="001422C0">
        <w:rPr>
          <w:color w:val="000000"/>
          <w:sz w:val="28"/>
          <w:szCs w:val="28"/>
        </w:rPr>
        <w:t>консолидацию финансовых показателей для любой структуры предприятия или холдинга;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- </w:t>
      </w:r>
      <w:r w:rsidR="007929E0" w:rsidRPr="001422C0">
        <w:rPr>
          <w:color w:val="000000"/>
          <w:sz w:val="28"/>
          <w:szCs w:val="28"/>
        </w:rPr>
        <w:t>многовариантное развитие событий по принципу «ЧТО-ЕСЛИ»;</w:t>
      </w:r>
    </w:p>
    <w:p w:rsidR="007929E0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lastRenderedPageBreak/>
        <w:t xml:space="preserve">- </w:t>
      </w:r>
      <w:r w:rsidR="007929E0" w:rsidRPr="001422C0">
        <w:rPr>
          <w:color w:val="000000"/>
          <w:sz w:val="28"/>
          <w:szCs w:val="28"/>
        </w:rPr>
        <w:t>предупреждения об отклонениях от плановых показателей с возможностью анализа причин.</w:t>
      </w: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1422C0">
        <w:rPr>
          <w:color w:val="000000"/>
          <w:sz w:val="28"/>
          <w:szCs w:val="28"/>
          <w:lang w:val="en-US" w:eastAsia="en-US"/>
        </w:rPr>
        <w:t>Comshare</w:t>
      </w:r>
      <w:r w:rsidRPr="001422C0">
        <w:rPr>
          <w:color w:val="000000"/>
          <w:sz w:val="28"/>
          <w:szCs w:val="28"/>
          <w:lang w:eastAsia="en-US"/>
        </w:rPr>
        <w:t xml:space="preserve"> МРС поддерживает различные базы данных, содержит модули для интеграции с </w:t>
      </w:r>
      <w:r w:rsidRPr="001422C0">
        <w:rPr>
          <w:color w:val="000000"/>
          <w:sz w:val="28"/>
          <w:szCs w:val="28"/>
          <w:lang w:val="en-US" w:eastAsia="en-US"/>
        </w:rPr>
        <w:t>ERP</w:t>
      </w:r>
      <w:r w:rsidRPr="001422C0">
        <w:rPr>
          <w:color w:val="000000"/>
          <w:sz w:val="28"/>
          <w:szCs w:val="28"/>
          <w:lang w:eastAsia="en-US"/>
        </w:rPr>
        <w:t>-системами, а также имеет развитую систему отчетности.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7929E0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  <w:lang w:eastAsia="en-US"/>
        </w:rPr>
      </w:pPr>
      <w:r w:rsidRPr="001422C0">
        <w:rPr>
          <w:b/>
          <w:bCs/>
          <w:color w:val="000000"/>
          <w:sz w:val="28"/>
          <w:szCs w:val="28"/>
          <w:lang w:eastAsia="en-US"/>
        </w:rPr>
        <w:t>3.5</w:t>
      </w:r>
      <w:r w:rsidR="005656BA" w:rsidRPr="001422C0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7929E0" w:rsidRPr="001422C0">
        <w:rPr>
          <w:b/>
          <w:bCs/>
          <w:color w:val="000000"/>
          <w:sz w:val="28"/>
          <w:szCs w:val="28"/>
          <w:lang w:val="en-US" w:eastAsia="en-US"/>
        </w:rPr>
        <w:t>Active</w:t>
      </w:r>
      <w:r w:rsidR="007929E0" w:rsidRPr="001422C0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7929E0" w:rsidRPr="001422C0">
        <w:rPr>
          <w:b/>
          <w:bCs/>
          <w:color w:val="000000"/>
          <w:sz w:val="28"/>
          <w:szCs w:val="28"/>
          <w:lang w:val="en-US" w:eastAsia="en-US"/>
        </w:rPr>
        <w:t>Planner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Эта система автоматизации бюджетного планирования и анализа разработана корпорацией </w:t>
      </w:r>
      <w:r w:rsidRPr="001422C0">
        <w:rPr>
          <w:color w:val="000000"/>
          <w:sz w:val="28"/>
          <w:szCs w:val="28"/>
          <w:lang w:val="en-US"/>
        </w:rPr>
        <w:t>Epicor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Software</w:t>
      </w:r>
      <w:r w:rsidRPr="001422C0">
        <w:rPr>
          <w:color w:val="000000"/>
          <w:sz w:val="28"/>
          <w:szCs w:val="28"/>
        </w:rPr>
        <w:t xml:space="preserve"> (бывшая </w:t>
      </w:r>
      <w:r w:rsidRPr="001422C0">
        <w:rPr>
          <w:color w:val="000000"/>
          <w:sz w:val="28"/>
          <w:szCs w:val="28"/>
          <w:lang w:val="en-US"/>
        </w:rPr>
        <w:t>Platinum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Software</w:t>
      </w:r>
      <w:r w:rsidRPr="001422C0">
        <w:rPr>
          <w:color w:val="000000"/>
          <w:sz w:val="28"/>
          <w:szCs w:val="28"/>
        </w:rPr>
        <w:t>) и локализованная российской фирмой ЭпикРус.</w:t>
      </w: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Система </w:t>
      </w:r>
      <w:r w:rsidRPr="001422C0">
        <w:rPr>
          <w:color w:val="000000"/>
          <w:sz w:val="28"/>
          <w:szCs w:val="28"/>
          <w:lang w:val="en-US"/>
        </w:rPr>
        <w:t>Active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Planner</w:t>
      </w:r>
      <w:r w:rsidRPr="001422C0">
        <w:rPr>
          <w:color w:val="000000"/>
          <w:sz w:val="28"/>
          <w:szCs w:val="28"/>
        </w:rPr>
        <w:t xml:space="preserve"> позволяет составлять бюджеты «сверху вниз» и «снизу вверх», консолидировать и распределять данные, корректировать бюджеты, вести «скользящий» бюджет, анализировать эффективность различных видов деятельности, учитывать макро- и микроэкономические показатели, анализировать данные, а также составлять финансовые и аналитические отчеты. Формулы </w:t>
      </w:r>
      <w:r w:rsidRPr="001422C0">
        <w:rPr>
          <w:color w:val="000000"/>
          <w:sz w:val="28"/>
          <w:szCs w:val="28"/>
          <w:lang w:val="en-US"/>
        </w:rPr>
        <w:t>Active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Planner</w:t>
      </w:r>
      <w:r w:rsidRPr="001422C0">
        <w:rPr>
          <w:color w:val="000000"/>
          <w:sz w:val="28"/>
          <w:szCs w:val="28"/>
        </w:rPr>
        <w:t xml:space="preserve"> могут включать данные из других баз данных предприятия, поддерживающих стандарт </w:t>
      </w:r>
      <w:r w:rsidRPr="001422C0">
        <w:rPr>
          <w:color w:val="000000"/>
          <w:sz w:val="28"/>
          <w:szCs w:val="28"/>
          <w:lang w:val="en-US"/>
        </w:rPr>
        <w:t>OLE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DB</w:t>
      </w:r>
      <w:r w:rsidRPr="001422C0">
        <w:rPr>
          <w:color w:val="000000"/>
          <w:sz w:val="28"/>
          <w:szCs w:val="28"/>
        </w:rPr>
        <w:t xml:space="preserve"> или </w:t>
      </w:r>
      <w:r w:rsidRPr="001422C0">
        <w:rPr>
          <w:color w:val="000000"/>
          <w:sz w:val="28"/>
          <w:szCs w:val="28"/>
          <w:lang w:val="en-US"/>
        </w:rPr>
        <w:t>ODBC</w:t>
      </w:r>
      <w:r w:rsidRPr="001422C0">
        <w:rPr>
          <w:color w:val="000000"/>
          <w:sz w:val="28"/>
          <w:szCs w:val="28"/>
        </w:rPr>
        <w:t>.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7929E0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422C0">
        <w:rPr>
          <w:b/>
          <w:bCs/>
          <w:color w:val="000000"/>
          <w:sz w:val="28"/>
          <w:szCs w:val="28"/>
        </w:rPr>
        <w:t>3.6</w:t>
      </w:r>
      <w:r w:rsidR="005656BA" w:rsidRPr="001422C0">
        <w:rPr>
          <w:b/>
          <w:bCs/>
          <w:color w:val="000000"/>
          <w:sz w:val="28"/>
          <w:szCs w:val="28"/>
        </w:rPr>
        <w:t xml:space="preserve"> </w:t>
      </w:r>
      <w:r w:rsidRPr="001422C0">
        <w:rPr>
          <w:b/>
          <w:bCs/>
          <w:color w:val="000000"/>
          <w:sz w:val="28"/>
          <w:szCs w:val="28"/>
        </w:rPr>
        <w:t>Системы от Ин</w:t>
      </w:r>
      <w:r w:rsidR="007929E0" w:rsidRPr="001422C0">
        <w:rPr>
          <w:b/>
          <w:bCs/>
          <w:color w:val="000000"/>
          <w:sz w:val="28"/>
          <w:szCs w:val="28"/>
        </w:rPr>
        <w:t>талева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«Инт</w:t>
      </w:r>
      <w:r w:rsidR="0064518D" w:rsidRPr="001422C0">
        <w:rPr>
          <w:color w:val="000000"/>
          <w:sz w:val="28"/>
          <w:szCs w:val="28"/>
        </w:rPr>
        <w:t>алев: Бюджетное управление для 1С:</w:t>
      </w:r>
      <w:r w:rsidRPr="001422C0">
        <w:rPr>
          <w:color w:val="000000"/>
          <w:sz w:val="28"/>
          <w:szCs w:val="28"/>
        </w:rPr>
        <w:t>Предприятия» - это система поддержки бюджетирования и управления финансами предприятия, разработанна</w:t>
      </w:r>
      <w:r w:rsidR="0064518D" w:rsidRPr="001422C0">
        <w:rPr>
          <w:color w:val="000000"/>
          <w:sz w:val="28"/>
          <w:szCs w:val="28"/>
        </w:rPr>
        <w:t>я специально для пользователей 1С:</w:t>
      </w:r>
      <w:r w:rsidRPr="001422C0">
        <w:rPr>
          <w:color w:val="000000"/>
          <w:sz w:val="28"/>
          <w:szCs w:val="28"/>
        </w:rPr>
        <w:t>Предприятия 7.7. Она позволяет построить полную систему бюджетов, систему финансовых показателей предприятия по плановым и фактическим данным, получать управленческие бюджет движения денежных средств, бюджет доходов и расходов, бюджет по балансу, а также осуществлять финансовый анализ и анализ выполнения планов.</w:t>
      </w: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lastRenderedPageBreak/>
        <w:t xml:space="preserve">С ее помощью можно получать аналитические отчеты в различных разрезах, необходимых для поддержки процесса управления, используя встроенные возможности </w:t>
      </w:r>
      <w:r w:rsidRPr="001422C0">
        <w:rPr>
          <w:color w:val="000000"/>
          <w:sz w:val="28"/>
          <w:szCs w:val="28"/>
          <w:lang w:val="en-US"/>
        </w:rPr>
        <w:t>OLAP</w:t>
      </w:r>
      <w:r w:rsidRPr="001422C0">
        <w:rPr>
          <w:color w:val="000000"/>
          <w:sz w:val="28"/>
          <w:szCs w:val="28"/>
        </w:rPr>
        <w:t>-отчетов</w:t>
      </w:r>
      <w:r w:rsidR="0064518D" w:rsidRPr="001422C0">
        <w:rPr>
          <w:color w:val="000000"/>
          <w:sz w:val="28"/>
          <w:szCs w:val="28"/>
        </w:rPr>
        <w:t xml:space="preserve"> и диаграмм (рис. </w:t>
      </w:r>
      <w:r w:rsidRPr="001422C0">
        <w:rPr>
          <w:color w:val="000000"/>
          <w:sz w:val="28"/>
          <w:szCs w:val="28"/>
        </w:rPr>
        <w:t>2).</w:t>
      </w: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В этой программе также реализовано множество дополнительных сервисов, например, платежный календарь, дисконтирование денежных потоков, элементы документооборота.</w:t>
      </w:r>
    </w:p>
    <w:p w:rsidR="007929E0" w:rsidRPr="001422C0" w:rsidRDefault="007929E0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В соответствии с «версионностью» «</w:t>
      </w:r>
      <w:r w:rsidR="0064518D" w:rsidRPr="001422C0">
        <w:rPr>
          <w:color w:val="000000"/>
          <w:sz w:val="28"/>
          <w:szCs w:val="28"/>
        </w:rPr>
        <w:t>1С:</w:t>
      </w:r>
      <w:r w:rsidRPr="001422C0">
        <w:rPr>
          <w:color w:val="000000"/>
          <w:sz w:val="28"/>
          <w:szCs w:val="28"/>
        </w:rPr>
        <w:t>Предприятие 7.7» программа «Инталев: Бюджетное управление для 1С: Предприятия» поставляется в трех версиях: Базовая, Стандарт и Проф.</w:t>
      </w:r>
    </w:p>
    <w:p w:rsidR="005656BA" w:rsidRPr="001422C0" w:rsidRDefault="005656BA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29E0" w:rsidRPr="001422C0" w:rsidRDefault="00654B57" w:rsidP="005656BA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  <w:pict>
          <v:group id="_x0000_s1029" style="width:393.75pt;height:337.1pt;mso-wrap-distance-left:1.9pt;mso-wrap-distance-right:1.9pt;mso-wrap-distance-bottom:7.45pt;mso-position-horizontal-relative:char;mso-position-vertical-relative:line" coordorigin="2222,1550" coordsize="5261,4157">
            <v:shape id="_x0000_s1030" type="#_x0000_t75" style="position:absolute;left:2222;top:1550;width:5261;height:3725;mso-wrap-edited:f" wrapcoords="0 0 0 21544 14643 21544 14643 21600 21600 21600 21600 21544 21600 21544 21600 0 0 0" o:allowincell="f">
              <v:imagedata r:id="rId18" o:title="" gain="136533f" blacklevel="-2621f" grayscale="t"/>
            </v:shape>
            <v:shape id="_x0000_s1031" type="#_x0000_t202" style="position:absolute;left:2803;top:5275;width:4109;height:432;mso-wrap-edited:f" o:allowincell="f" filled="f" strokecolor="white" strokeweight="0">
              <v:textbox inset="0,0,0,0">
                <w:txbxContent>
                  <w:p w:rsidR="0064518D" w:rsidRDefault="0064518D" w:rsidP="0064518D">
                    <w:pPr>
                      <w:pStyle w:val="Style3"/>
                      <w:widowControl/>
                      <w:jc w:val="left"/>
                      <w:rPr>
                        <w:rStyle w:val="FontStyle15"/>
                      </w:rPr>
                    </w:pPr>
                  </w:p>
                </w:txbxContent>
              </v:textbox>
            </v:shape>
            <w10:wrap type="none" anchorx="margin"/>
            <w10:anchorlock/>
          </v:group>
        </w:pict>
      </w:r>
    </w:p>
    <w:p w:rsidR="007929E0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1422C0">
        <w:rPr>
          <w:b/>
          <w:bCs/>
          <w:color w:val="000000"/>
          <w:sz w:val="28"/>
          <w:szCs w:val="28"/>
        </w:rPr>
        <w:t xml:space="preserve">Рис. </w:t>
      </w:r>
      <w:r w:rsidR="007929E0" w:rsidRPr="001422C0">
        <w:rPr>
          <w:b/>
          <w:bCs/>
          <w:color w:val="000000"/>
          <w:sz w:val="28"/>
          <w:szCs w:val="28"/>
        </w:rPr>
        <w:t xml:space="preserve">2. </w:t>
      </w:r>
      <w:r w:rsidR="007929E0" w:rsidRPr="001422C0">
        <w:rPr>
          <w:b/>
          <w:color w:val="000000"/>
          <w:sz w:val="28"/>
          <w:szCs w:val="28"/>
        </w:rPr>
        <w:t>Построение диаграмм для наглядного представления бюджета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Еще один продукт этой российской компании «Инталев: Управление финансами» обеспечивает управленческий учет, построенный на основе технологии бюджетного управления. При этом можно организовать совместную с любыми учетными системами (1С, Парус, БЭСТ и др.), </w:t>
      </w:r>
      <w:r w:rsidRPr="001422C0">
        <w:rPr>
          <w:color w:val="000000"/>
          <w:sz w:val="28"/>
          <w:szCs w:val="28"/>
        </w:rPr>
        <w:lastRenderedPageBreak/>
        <w:t>благодаря механизму импорта-экспорта информации, а также вести холдинговый учет.</w:t>
      </w: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Эта программа позволяет составлять и контролировать исполнения бюджетов, содержит большой набор отчетов, в том числе и с применением </w:t>
      </w:r>
      <w:r w:rsidRPr="001422C0">
        <w:rPr>
          <w:color w:val="000000"/>
          <w:sz w:val="28"/>
          <w:szCs w:val="28"/>
          <w:lang w:val="en-US"/>
        </w:rPr>
        <w:t>OLAP</w:t>
      </w:r>
      <w:r w:rsidRPr="001422C0">
        <w:rPr>
          <w:color w:val="000000"/>
          <w:sz w:val="28"/>
          <w:szCs w:val="28"/>
        </w:rPr>
        <w:t>-анализа.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7929E0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422C0">
        <w:rPr>
          <w:b/>
          <w:bCs/>
          <w:color w:val="000000"/>
          <w:sz w:val="28"/>
          <w:szCs w:val="28"/>
        </w:rPr>
        <w:t>3.7</w:t>
      </w:r>
      <w:r w:rsidR="005656BA" w:rsidRPr="001422C0">
        <w:rPr>
          <w:b/>
          <w:bCs/>
          <w:color w:val="000000"/>
          <w:sz w:val="28"/>
          <w:szCs w:val="28"/>
        </w:rPr>
        <w:t xml:space="preserve"> </w:t>
      </w:r>
      <w:r w:rsidR="007929E0" w:rsidRPr="001422C0">
        <w:rPr>
          <w:b/>
          <w:bCs/>
          <w:color w:val="000000"/>
          <w:sz w:val="28"/>
          <w:szCs w:val="28"/>
        </w:rPr>
        <w:t>Красный директор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1422C0">
        <w:rPr>
          <w:color w:val="000000"/>
          <w:sz w:val="28"/>
          <w:szCs w:val="28"/>
          <w:lang w:val="en-US" w:eastAsia="en-US"/>
        </w:rPr>
        <w:t>Windows</w:t>
      </w:r>
      <w:r w:rsidRPr="001422C0">
        <w:rPr>
          <w:color w:val="000000"/>
          <w:sz w:val="28"/>
          <w:szCs w:val="28"/>
          <w:lang w:eastAsia="en-US"/>
        </w:rPr>
        <w:t xml:space="preserve">-приложение «Красный директор 2.6» позволяет выполнять планирование прибыли и контролировать получение запланированной прибыли с анализом отклонений, а также анализировать динамику доходов и расходов и предупреждать об опасном финансовом положении </w:t>
      </w:r>
      <w:r w:rsidR="0064518D" w:rsidRPr="001422C0">
        <w:rPr>
          <w:color w:val="000000"/>
          <w:sz w:val="28"/>
          <w:szCs w:val="28"/>
          <w:lang w:eastAsia="en-US"/>
        </w:rPr>
        <w:t xml:space="preserve">предприятия (рис. </w:t>
      </w:r>
      <w:r w:rsidRPr="001422C0">
        <w:rPr>
          <w:color w:val="000000"/>
          <w:sz w:val="28"/>
          <w:szCs w:val="28"/>
          <w:lang w:eastAsia="en-US"/>
        </w:rPr>
        <w:t>3).</w:t>
      </w:r>
    </w:p>
    <w:p w:rsidR="007929E0" w:rsidRPr="001422C0" w:rsidRDefault="007929E0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С помощью этой программы пользователи смогут составлять балансы движения денежных средств с определением финансового результата работы отделов, менеджеров, проектов и сделок, экспортировать данные в электронные таблицы, например, </w:t>
      </w:r>
      <w:r w:rsidRPr="001422C0">
        <w:rPr>
          <w:color w:val="000000"/>
          <w:sz w:val="28"/>
          <w:szCs w:val="28"/>
          <w:lang w:val="en-US"/>
        </w:rPr>
        <w:t>Excel</w:t>
      </w:r>
      <w:r w:rsidRPr="001422C0">
        <w:rPr>
          <w:color w:val="000000"/>
          <w:sz w:val="28"/>
          <w:szCs w:val="28"/>
        </w:rPr>
        <w:t xml:space="preserve"> и импортировать исходную информацию из «1С: Предприятие».</w:t>
      </w:r>
    </w:p>
    <w:p w:rsidR="007929E0" w:rsidRPr="001422C0" w:rsidRDefault="007929E0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Текущая версия программы является файл-серверной, что делает работу с ней достаточно проблематичной и практически невозможной интеграцию с какими-либо системами учета.</w:t>
      </w:r>
    </w:p>
    <w:p w:rsidR="005656BA" w:rsidRPr="001422C0" w:rsidRDefault="00654B57" w:rsidP="005656BA">
      <w:pPr>
        <w:shd w:val="clear" w:color="000000" w:fill="auto"/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  <w:pict>
          <v:group id="_x0000_s1032" style="width:420pt;height:315.15pt;mso-wrap-distance-left:1.9pt;mso-wrap-distance-top:2.15pt;mso-wrap-distance-right:1.9pt;mso-wrap-distance-bottom:16.8pt;mso-position-horizontal-relative:char;mso-position-vertical-relative:line" coordorigin="10214,2338" coordsize="4690,3984">
            <v:shape id="_x0000_s1033" type="#_x0000_t75" style="position:absolute;left:10214;top:2338;width:4690;height:3571;mso-wrap-edited:f" wrapcoords="0 0 0 21600 21600 21600 21600 0 0 0" o:allowincell="f">
              <v:imagedata r:id="rId19" o:title="" gain="121363f" blacklevel="-2621f" grayscale="t"/>
            </v:shape>
            <v:shape id="_x0000_s1034" type="#_x0000_t202" style="position:absolute;left:10651;top:5890;width:3864;height:432;mso-wrap-edited:f" o:allowincell="f" filled="f" strokecolor="white" strokeweight="0">
              <v:textbox inset="0,0,0,0">
                <w:txbxContent>
                  <w:p w:rsidR="00FE1B2C" w:rsidRDefault="00FE1B2C" w:rsidP="0064518D">
                    <w:pPr>
                      <w:pStyle w:val="Style3"/>
                      <w:widowControl/>
                      <w:spacing w:line="211" w:lineRule="exact"/>
                      <w:jc w:val="left"/>
                      <w:rPr>
                        <w:rStyle w:val="FontStyle15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7929E0" w:rsidRPr="001422C0" w:rsidRDefault="0064518D" w:rsidP="005656BA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1422C0">
        <w:rPr>
          <w:b/>
          <w:bCs/>
          <w:color w:val="000000"/>
          <w:sz w:val="28"/>
          <w:szCs w:val="28"/>
        </w:rPr>
        <w:t xml:space="preserve">Рис. </w:t>
      </w:r>
      <w:r w:rsidR="007929E0" w:rsidRPr="001422C0">
        <w:rPr>
          <w:b/>
          <w:bCs/>
          <w:color w:val="000000"/>
          <w:sz w:val="28"/>
          <w:szCs w:val="28"/>
        </w:rPr>
        <w:t xml:space="preserve">3. </w:t>
      </w:r>
      <w:r w:rsidR="007929E0" w:rsidRPr="001422C0">
        <w:rPr>
          <w:b/>
          <w:color w:val="000000"/>
          <w:sz w:val="28"/>
          <w:szCs w:val="28"/>
        </w:rPr>
        <w:t>Отражение планирования доходов и расходов предприятия</w:t>
      </w:r>
    </w:p>
    <w:p w:rsidR="005656BA" w:rsidRPr="001422C0" w:rsidRDefault="005656BA" w:rsidP="005656BA">
      <w:pPr>
        <w:shd w:val="clear" w:color="000000" w:fill="auto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7929E0" w:rsidRPr="001422C0" w:rsidRDefault="0064518D" w:rsidP="005656BA">
      <w:pPr>
        <w:shd w:val="clear" w:color="000000" w:fill="auto"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br w:type="page"/>
      </w:r>
      <w:r w:rsidRPr="001422C0">
        <w:rPr>
          <w:b/>
          <w:bCs/>
          <w:color w:val="000000"/>
          <w:sz w:val="28"/>
          <w:szCs w:val="28"/>
        </w:rPr>
        <w:lastRenderedPageBreak/>
        <w:t>4</w:t>
      </w:r>
      <w:r w:rsidR="005656BA" w:rsidRPr="001422C0">
        <w:rPr>
          <w:b/>
          <w:bCs/>
          <w:color w:val="000000"/>
          <w:sz w:val="28"/>
          <w:szCs w:val="28"/>
        </w:rPr>
        <w:t xml:space="preserve"> </w:t>
      </w:r>
      <w:r w:rsidR="007929E0" w:rsidRPr="001422C0">
        <w:rPr>
          <w:b/>
          <w:bCs/>
          <w:color w:val="000000"/>
          <w:sz w:val="28"/>
          <w:szCs w:val="28"/>
        </w:rPr>
        <w:t>Подход к внедрению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Если предприятие планирует построение интегрированной системы «с нуля», то можно начать с автоматизации функций бюджетирования и финансового планирования. Собственно говоря, это как раз согласно «азбуке управленческого учета». В приобретенное ВРМ-приложение данные можно будет вводить вручную или импортировать из существующих электронных таблиц </w:t>
      </w:r>
      <w:r w:rsidRPr="001422C0">
        <w:rPr>
          <w:color w:val="000000"/>
          <w:sz w:val="28"/>
          <w:szCs w:val="28"/>
          <w:lang w:val="en-US"/>
        </w:rPr>
        <w:t>Excel</w:t>
      </w:r>
      <w:r w:rsidRPr="001422C0">
        <w:rPr>
          <w:color w:val="000000"/>
          <w:sz w:val="28"/>
          <w:szCs w:val="28"/>
        </w:rPr>
        <w:t>.</w:t>
      </w:r>
    </w:p>
    <w:p w:rsidR="007929E0" w:rsidRPr="001422C0" w:rsidRDefault="007929E0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 xml:space="preserve">Если на предприятии уже имеются системы оперативного учета (автоматизированные рабочие места (АРМ) бухгалтера, кладовщика и др.), то ВРМ-система позволяет объединять в единую информационную среду все имеющиеся системы, так называемой «лоскутной» автоматизации. Все процессы бюджетного планирования, фактическое исполнение планов берутся из систем оперативного учета, а управленческий анализ производится вновь в единой информационной среде. Получив опыт работы в такой системе, предприятие становится более подготовленным к внедрению </w:t>
      </w:r>
      <w:r w:rsidRPr="001422C0">
        <w:rPr>
          <w:color w:val="000000"/>
          <w:sz w:val="28"/>
          <w:szCs w:val="28"/>
          <w:lang w:val="en-US"/>
        </w:rPr>
        <w:t>ERP</w:t>
      </w:r>
      <w:r w:rsidRPr="001422C0">
        <w:rPr>
          <w:color w:val="000000"/>
          <w:sz w:val="28"/>
          <w:szCs w:val="28"/>
        </w:rPr>
        <w:t xml:space="preserve">-систем, так как наиболее логичный подход к построению информационной системы управления - это интеграция систем </w:t>
      </w:r>
      <w:r w:rsidRPr="001422C0">
        <w:rPr>
          <w:color w:val="000000"/>
          <w:sz w:val="28"/>
          <w:szCs w:val="28"/>
          <w:lang w:val="en-US"/>
        </w:rPr>
        <w:t>ERP</w:t>
      </w:r>
      <w:r w:rsidRPr="001422C0">
        <w:rPr>
          <w:color w:val="000000"/>
          <w:sz w:val="28"/>
          <w:szCs w:val="28"/>
        </w:rPr>
        <w:t xml:space="preserve"> и ВРМ.</w:t>
      </w:r>
    </w:p>
    <w:p w:rsidR="007929E0" w:rsidRPr="001422C0" w:rsidRDefault="007929E0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29E0" w:rsidRPr="001422C0" w:rsidRDefault="0064518D" w:rsidP="005656BA">
      <w:pPr>
        <w:shd w:val="clear" w:color="000000" w:fill="auto"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422C0">
        <w:rPr>
          <w:bCs/>
          <w:color w:val="000000"/>
          <w:sz w:val="28"/>
          <w:szCs w:val="28"/>
        </w:rPr>
        <w:br w:type="page"/>
      </w:r>
      <w:r w:rsidRPr="001422C0">
        <w:rPr>
          <w:b/>
          <w:bCs/>
          <w:color w:val="000000"/>
          <w:sz w:val="28"/>
          <w:szCs w:val="28"/>
        </w:rPr>
        <w:t>5</w:t>
      </w:r>
      <w:r w:rsidR="005656BA" w:rsidRPr="001422C0">
        <w:rPr>
          <w:b/>
          <w:bCs/>
          <w:color w:val="000000"/>
          <w:sz w:val="28"/>
          <w:szCs w:val="28"/>
        </w:rPr>
        <w:t xml:space="preserve"> </w:t>
      </w:r>
      <w:r w:rsidR="007929E0" w:rsidRPr="001422C0">
        <w:rPr>
          <w:b/>
          <w:bCs/>
          <w:color w:val="000000"/>
          <w:sz w:val="28"/>
          <w:szCs w:val="28"/>
        </w:rPr>
        <w:t>Управление эффективностью корпорации</w:t>
      </w:r>
    </w:p>
    <w:p w:rsidR="0064518D" w:rsidRPr="001422C0" w:rsidRDefault="0064518D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События недавнего времени в мировой экономике обострили вопросы интерпретации и управления эффективностью функционирования. Для этих целей предназначены СРМ-решения (</w:t>
      </w:r>
      <w:r w:rsidRPr="001422C0">
        <w:rPr>
          <w:color w:val="000000"/>
          <w:sz w:val="28"/>
          <w:szCs w:val="28"/>
          <w:lang w:val="en-US"/>
        </w:rPr>
        <w:t>Corporate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Performance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Management</w:t>
      </w:r>
      <w:r w:rsidRPr="001422C0">
        <w:rPr>
          <w:color w:val="000000"/>
          <w:sz w:val="28"/>
          <w:szCs w:val="28"/>
        </w:rPr>
        <w:t xml:space="preserve"> - управление эффективностью корпорации). По определению </w:t>
      </w:r>
      <w:r w:rsidRPr="001422C0">
        <w:rPr>
          <w:color w:val="000000"/>
          <w:sz w:val="28"/>
          <w:szCs w:val="28"/>
          <w:lang w:val="en-US"/>
        </w:rPr>
        <w:t>Gartner</w:t>
      </w:r>
      <w:r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  <w:lang w:val="en-US"/>
        </w:rPr>
        <w:t>Group</w:t>
      </w:r>
      <w:r w:rsidRPr="001422C0">
        <w:rPr>
          <w:color w:val="000000"/>
          <w:sz w:val="28"/>
          <w:szCs w:val="28"/>
        </w:rPr>
        <w:t>, управление эффективностью корпорации (СРМ) - это комбинация методик, показателей, процессов и систем, используемых для контролирования и управления производительностью деловой дея</w:t>
      </w:r>
      <w:r w:rsidR="0064518D" w:rsidRPr="001422C0">
        <w:rPr>
          <w:color w:val="000000"/>
          <w:sz w:val="28"/>
          <w:szCs w:val="28"/>
        </w:rPr>
        <w:t xml:space="preserve">тельности предприятия (табл. </w:t>
      </w:r>
      <w:r w:rsidRPr="001422C0">
        <w:rPr>
          <w:color w:val="000000"/>
          <w:sz w:val="28"/>
          <w:szCs w:val="28"/>
        </w:rPr>
        <w:t>2). Несмотря на то, что имеется достаточное количество интеллектуальных решений для управления бизнесом и планированием, существует проблема их объединения с методиками управления эффективностью корпорации (например, диаграмма сбалансированных оценок) и процессами управления (бюджетирование, планирование и прогнозирование).</w:t>
      </w:r>
    </w:p>
    <w:p w:rsidR="007929E0" w:rsidRPr="001422C0" w:rsidRDefault="007929E0" w:rsidP="005656BA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Чтобы построить схему развертывания СРМ-решения, не нужно описывать каждый показатель, процесс и методику, необходимую компании. Вместо этого нужно выявить бизнес-проблемы и установить, как можно использовать существующие приложения в качестве СРМ-решения.</w:t>
      </w:r>
    </w:p>
    <w:p w:rsidR="005656BA" w:rsidRPr="001422C0" w:rsidRDefault="005656BA" w:rsidP="005656BA">
      <w:pPr>
        <w:shd w:val="clear" w:color="000000" w:fill="auto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7929E0" w:rsidRPr="001422C0" w:rsidRDefault="0064518D" w:rsidP="005656BA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1422C0">
        <w:rPr>
          <w:b/>
          <w:bCs/>
          <w:color w:val="000000"/>
          <w:sz w:val="28"/>
          <w:szCs w:val="28"/>
        </w:rPr>
        <w:t xml:space="preserve">Таблица </w:t>
      </w:r>
      <w:r w:rsidR="007929E0" w:rsidRPr="001422C0">
        <w:rPr>
          <w:b/>
          <w:bCs/>
          <w:color w:val="000000"/>
          <w:sz w:val="28"/>
          <w:szCs w:val="28"/>
        </w:rPr>
        <w:t xml:space="preserve">2. </w:t>
      </w:r>
      <w:r w:rsidR="007929E0" w:rsidRPr="001422C0">
        <w:rPr>
          <w:b/>
          <w:color w:val="000000"/>
          <w:sz w:val="28"/>
          <w:szCs w:val="28"/>
        </w:rPr>
        <w:t>Связь методик, процессов и показателей</w:t>
      </w:r>
    </w:p>
    <w:tbl>
      <w:tblPr>
        <w:tblW w:w="8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2093"/>
      </w:tblGrid>
      <w:tr w:rsidR="007929E0" w:rsidRPr="001422C0" w:rsidTr="001422C0">
        <w:trPr>
          <w:trHeight w:val="413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8"/>
              </w:rPr>
            </w:pPr>
            <w:r w:rsidRPr="001422C0">
              <w:rPr>
                <w:bCs/>
                <w:color w:val="000000"/>
                <w:sz w:val="20"/>
                <w:szCs w:val="28"/>
              </w:rPr>
              <w:t>Процессы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8"/>
              </w:rPr>
            </w:pPr>
            <w:r w:rsidRPr="001422C0">
              <w:rPr>
                <w:bCs/>
                <w:color w:val="000000"/>
                <w:sz w:val="20"/>
                <w:szCs w:val="28"/>
              </w:rPr>
              <w:t>Методики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8"/>
              </w:rPr>
            </w:pPr>
            <w:r w:rsidRPr="001422C0">
              <w:rPr>
                <w:bCs/>
                <w:color w:val="000000"/>
                <w:sz w:val="20"/>
                <w:szCs w:val="28"/>
              </w:rPr>
              <w:t>Показатели</w:t>
            </w:r>
          </w:p>
        </w:tc>
      </w:tr>
      <w:tr w:rsidR="007929E0" w:rsidRPr="001422C0" w:rsidTr="001422C0">
        <w:trPr>
          <w:trHeight w:val="494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5656BA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Разработка</w:t>
            </w:r>
          </w:p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стратегии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Диаграмма сбалансированных оценок (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Balanced</w:t>
            </w:r>
            <w:r w:rsidRPr="001422C0">
              <w:rPr>
                <w:color w:val="000000"/>
                <w:sz w:val="20"/>
                <w:szCs w:val="28"/>
              </w:rPr>
              <w:t xml:space="preserve"> 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Scorecard</w:t>
            </w:r>
            <w:r w:rsidRPr="001422C0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656BA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Финансовые и</w:t>
            </w:r>
          </w:p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нефинансовые</w:t>
            </w:r>
          </w:p>
        </w:tc>
      </w:tr>
      <w:tr w:rsidR="007929E0" w:rsidRPr="001422C0" w:rsidTr="001422C0">
        <w:trPr>
          <w:trHeight w:val="931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Бюджетирование и прогнозирование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Управление, основанное на стоимости (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Value</w:t>
            </w:r>
            <w:r w:rsidRPr="001422C0">
              <w:rPr>
                <w:color w:val="000000"/>
                <w:sz w:val="20"/>
                <w:szCs w:val="28"/>
              </w:rPr>
              <w:t>-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Based</w:t>
            </w:r>
            <w:r w:rsidRPr="001422C0">
              <w:rPr>
                <w:color w:val="000000"/>
                <w:sz w:val="20"/>
                <w:szCs w:val="28"/>
              </w:rPr>
              <w:t xml:space="preserve"> 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Management</w:t>
            </w:r>
            <w:r w:rsidRPr="001422C0">
              <w:rPr>
                <w:color w:val="000000"/>
                <w:sz w:val="20"/>
                <w:szCs w:val="28"/>
              </w:rPr>
              <w:t>)/ Экономическая добавленная стоимость (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Economic</w:t>
            </w:r>
            <w:r w:rsidRPr="001422C0">
              <w:rPr>
                <w:color w:val="000000"/>
                <w:sz w:val="20"/>
                <w:szCs w:val="28"/>
              </w:rPr>
              <w:t xml:space="preserve"> 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Value</w:t>
            </w:r>
            <w:r w:rsidRPr="001422C0">
              <w:rPr>
                <w:color w:val="000000"/>
                <w:sz w:val="20"/>
                <w:szCs w:val="28"/>
              </w:rPr>
              <w:t xml:space="preserve"> 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Added</w:t>
            </w:r>
            <w:r w:rsidRPr="001422C0">
              <w:rPr>
                <w:color w:val="000000"/>
                <w:sz w:val="20"/>
                <w:szCs w:val="28"/>
              </w:rPr>
              <w:t xml:space="preserve"> - 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EVA</w:t>
            </w:r>
            <w:r w:rsidRPr="001422C0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656BA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Краткосрочные и</w:t>
            </w:r>
          </w:p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долгосрочные</w:t>
            </w:r>
          </w:p>
        </w:tc>
      </w:tr>
      <w:tr w:rsidR="007929E0" w:rsidRPr="001422C0" w:rsidTr="001422C0">
        <w:trPr>
          <w:trHeight w:val="494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Установка целей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656BA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Пооперационный учет</w:t>
            </w:r>
          </w:p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себестоимости (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Activity</w:t>
            </w:r>
            <w:r w:rsidRPr="001422C0">
              <w:rPr>
                <w:color w:val="000000"/>
                <w:sz w:val="20"/>
                <w:szCs w:val="28"/>
              </w:rPr>
              <w:t xml:space="preserve"> 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Based</w:t>
            </w:r>
            <w:r w:rsidRPr="001422C0">
              <w:rPr>
                <w:color w:val="000000"/>
                <w:sz w:val="20"/>
                <w:szCs w:val="28"/>
              </w:rPr>
              <w:t xml:space="preserve"> </w:t>
            </w:r>
            <w:r w:rsidRPr="001422C0">
              <w:rPr>
                <w:color w:val="000000"/>
                <w:sz w:val="20"/>
                <w:szCs w:val="28"/>
                <w:lang w:val="en-US"/>
              </w:rPr>
              <w:t>Costing</w:t>
            </w:r>
            <w:r w:rsidRPr="001422C0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656BA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Количественные и</w:t>
            </w:r>
          </w:p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качественные</w:t>
            </w:r>
          </w:p>
        </w:tc>
      </w:tr>
      <w:tr w:rsidR="007929E0" w:rsidRPr="001422C0" w:rsidTr="001422C0">
        <w:trPr>
          <w:trHeight w:val="744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5656BA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Информация об эффективности</w:t>
            </w:r>
          </w:p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работы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Управление нематериальными активами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656BA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«Отстающие» и</w:t>
            </w:r>
          </w:p>
          <w:p w:rsidR="007929E0" w:rsidRPr="001422C0" w:rsidRDefault="007929E0" w:rsidP="001422C0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1422C0">
              <w:rPr>
                <w:color w:val="000000"/>
                <w:sz w:val="20"/>
                <w:szCs w:val="28"/>
              </w:rPr>
              <w:t>«опережающие»</w:t>
            </w:r>
          </w:p>
        </w:tc>
      </w:tr>
    </w:tbl>
    <w:p w:rsidR="00DE0782" w:rsidRPr="001422C0" w:rsidRDefault="005656BA" w:rsidP="005656BA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br w:type="page"/>
      </w:r>
      <w:r w:rsidR="001F7265" w:rsidRPr="001422C0">
        <w:rPr>
          <w:b/>
          <w:color w:val="000000"/>
          <w:sz w:val="28"/>
          <w:szCs w:val="28"/>
        </w:rPr>
        <w:t>Заключение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В процессе написания реферата мы смогли ознакомиться с: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- понятием бюджета и его типами;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- бюджетированием и ВРМ-системами, их характеристиками;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- подходом по разработке и внедрению ВРМ-систем;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- эффективностью внедрения ВРМ-систем.</w:t>
      </w:r>
    </w:p>
    <w:p w:rsidR="005656BA" w:rsidRPr="001422C0" w:rsidRDefault="005656BA" w:rsidP="005656B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br w:type="page"/>
      </w:r>
      <w:r w:rsidRPr="001422C0">
        <w:rPr>
          <w:b/>
          <w:color w:val="000000"/>
          <w:sz w:val="28"/>
          <w:szCs w:val="28"/>
        </w:rPr>
        <w:t>Литература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1. Антонов А.В. Системный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анализ. Методология. Построение модели: Учеб. пособие. — Обнинс: ИАТЭ, 2001. — 272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2. Богданов А.А. Тетология: В 3 т. — М., 1905—1924.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3. Венда В.Ф. Системы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гибридного интеллекта: эволюция, психология, информатика. — М.: Машиностроение, 1990. — 448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4. Волова В.Н. Основы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теории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систем и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системного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анализа/В.Н. Волова, А.А. Денисов. — СПб.: СПбГТУ, 1997. — 510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5. Волова В.Н. Методы формализованного представления систем/ В.Н. Волова, А.А. Денисов, Ф.Е. Темнигов. — СПб.:</w:t>
      </w:r>
      <w:r w:rsidR="00F26011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СПбГТУ, 1993. — 108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6. Гасаров Д.В. Интеллетальные информационные системы.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—</w:t>
      </w:r>
      <w:r w:rsidR="00F26011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М.: Высш. ш., 2003. — 431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7. Гелшов В.М. Введение в АСУ. — Киев: Техника, 1974.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8. Дегтярев Ю.И. Системный анализ и исследования операций.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—</w:t>
      </w:r>
      <w:r w:rsidR="00F26011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М.: Высш. ш., 1996. — 335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9. Корячов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В.П.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Теоретичесие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основы САПР: Учеб.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для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взов/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В.П. Корячо, В.М. Крейчи, И.П. Норенов. — М.: Энергоатомиздат, 1987. — 400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10. Мамионов А.Г. Основы построения АСУ: Учеб. для взов. —</w:t>
      </w:r>
      <w:r w:rsidR="00F26011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М.: Высш. ш., 1981. — 248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11. Меньов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А.В.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Теоретичесие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основы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автоматизированного</w:t>
      </w:r>
      <w:r w:rsidR="00F26011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управления: Учеб. пособие. — М.: МГУП, 2002. — 176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12. Острейовский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В.А.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Автоматизированные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информационные</w:t>
      </w:r>
      <w:r w:rsidR="00F26011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системы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в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экономике: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Учеб.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пособие.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—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Ср т: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СрГУ,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2000. — 165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13. Острейовский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В.А.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Современные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информационные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технологии экономистам: Учеб. пособие. Ч. 1. Введение в автоматизированные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информационные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технологии.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—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Ср т:СрГУ, 2000. — 72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14. Автоматизированные информационные технологии в экономике/Под ред. проф. Г.А. Титоренко. — М.: Компьютер, ЮНИТИ,</w:t>
      </w:r>
      <w:r w:rsidR="00F26011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1998.— 400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15. Автоматизированные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информационные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технологии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в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банковской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деятельности / Под ред. проф. Г.А. Титоренко. — М.: Финстатинформ, 1997.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16. АСУ на промышленном предприятии: Методы создания: Справочник / С.Б. Михалев, Р.С. Седенов, А.С. Гринбер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и др. —</w:t>
      </w:r>
      <w:r w:rsidR="00F26011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М.: Энергоатомиздат, 1989. — 400 с.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17. Комплес общеотраслевых руководящих методических материалов по созданию АСУ и САПР . — М.: Статистика, 1980.</w:t>
      </w:r>
    </w:p>
    <w:p w:rsidR="001F7265" w:rsidRPr="001422C0" w:rsidRDefault="001F7265" w:rsidP="005656B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1422C0">
        <w:rPr>
          <w:color w:val="000000"/>
          <w:sz w:val="28"/>
          <w:szCs w:val="28"/>
        </w:rPr>
        <w:t>18. Малин А.С. Исследование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систем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управления: Учеб.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для</w:t>
      </w:r>
      <w:r w:rsidR="005656BA" w:rsidRPr="001422C0">
        <w:rPr>
          <w:color w:val="000000"/>
          <w:sz w:val="28"/>
          <w:szCs w:val="28"/>
        </w:rPr>
        <w:t xml:space="preserve"> </w:t>
      </w:r>
      <w:r w:rsidRPr="001422C0">
        <w:rPr>
          <w:color w:val="000000"/>
          <w:sz w:val="28"/>
          <w:szCs w:val="28"/>
        </w:rPr>
        <w:t>вузов/ А.С. Малин, В.И. Мхин. — М.: ГУ ВШЭ, 2002. — 400 с.</w:t>
      </w:r>
      <w:bookmarkStart w:id="0" w:name="_GoBack"/>
      <w:bookmarkEnd w:id="0"/>
    </w:p>
    <w:sectPr w:rsidR="001F7265" w:rsidRPr="001422C0" w:rsidSect="005656BA">
      <w:pgSz w:w="11906" w:h="16838"/>
      <w:pgMar w:top="1134" w:right="850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93" w:rsidRDefault="006E6D93" w:rsidP="008F6376">
      <w:r>
        <w:separator/>
      </w:r>
    </w:p>
  </w:endnote>
  <w:endnote w:type="continuationSeparator" w:id="0">
    <w:p w:rsidR="006E6D93" w:rsidRDefault="006E6D93" w:rsidP="008F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93" w:rsidRDefault="006E6D93" w:rsidP="008F6376">
      <w:r>
        <w:separator/>
      </w:r>
    </w:p>
  </w:footnote>
  <w:footnote w:type="continuationSeparator" w:id="0">
    <w:p w:rsidR="006E6D93" w:rsidRDefault="006E6D93" w:rsidP="008F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782"/>
    <w:rsid w:val="001422C0"/>
    <w:rsid w:val="001F7265"/>
    <w:rsid w:val="00226CAB"/>
    <w:rsid w:val="0025249A"/>
    <w:rsid w:val="00261566"/>
    <w:rsid w:val="0033471E"/>
    <w:rsid w:val="003944E6"/>
    <w:rsid w:val="003B01F7"/>
    <w:rsid w:val="004406A6"/>
    <w:rsid w:val="0053392C"/>
    <w:rsid w:val="005656BA"/>
    <w:rsid w:val="0064518D"/>
    <w:rsid w:val="00654B57"/>
    <w:rsid w:val="006E6D93"/>
    <w:rsid w:val="007929E0"/>
    <w:rsid w:val="007963C8"/>
    <w:rsid w:val="00812496"/>
    <w:rsid w:val="008F6376"/>
    <w:rsid w:val="00A12588"/>
    <w:rsid w:val="00C27219"/>
    <w:rsid w:val="00C778F6"/>
    <w:rsid w:val="00DB0376"/>
    <w:rsid w:val="00DE0782"/>
    <w:rsid w:val="00E8451A"/>
    <w:rsid w:val="00EE0EC8"/>
    <w:rsid w:val="00F047E0"/>
    <w:rsid w:val="00F26011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docId w15:val="{78C885F8-0555-4200-BD9D-6A896992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C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0">
    <w:name w:val="Style60"/>
    <w:basedOn w:val="a"/>
    <w:uiPriority w:val="99"/>
    <w:rsid w:val="00DE07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3">
    <w:name w:val="Font Style83"/>
    <w:uiPriority w:val="99"/>
    <w:rsid w:val="00DE0782"/>
    <w:rPr>
      <w:rFonts w:ascii="Arial" w:hAnsi="Arial" w:cs="Arial"/>
      <w:b/>
      <w:bCs/>
      <w:sz w:val="18"/>
      <w:szCs w:val="18"/>
    </w:rPr>
  </w:style>
  <w:style w:type="character" w:customStyle="1" w:styleId="FontStyle106">
    <w:name w:val="Font Style106"/>
    <w:uiPriority w:val="99"/>
    <w:rsid w:val="00DE0782"/>
    <w:rPr>
      <w:rFonts w:ascii="Georgia" w:hAnsi="Georgia" w:cs="Georgia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929E0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Segoe UI" w:hAnsi="Segoe UI" w:cs="Segoe UI"/>
    </w:rPr>
  </w:style>
  <w:style w:type="character" w:customStyle="1" w:styleId="FontStyle13">
    <w:name w:val="Font Style13"/>
    <w:uiPriority w:val="99"/>
    <w:rsid w:val="007929E0"/>
    <w:rPr>
      <w:rFonts w:ascii="Segoe UI" w:hAnsi="Segoe UI" w:cs="Segoe UI"/>
      <w:b/>
      <w:bCs/>
      <w:sz w:val="18"/>
      <w:szCs w:val="18"/>
    </w:rPr>
  </w:style>
  <w:style w:type="character" w:customStyle="1" w:styleId="FontStyle15">
    <w:name w:val="Font Style15"/>
    <w:uiPriority w:val="99"/>
    <w:rsid w:val="007929E0"/>
    <w:rPr>
      <w:rFonts w:ascii="Segoe UI" w:hAnsi="Segoe UI" w:cs="Segoe UI"/>
      <w:sz w:val="18"/>
      <w:szCs w:val="18"/>
    </w:rPr>
  </w:style>
  <w:style w:type="paragraph" w:styleId="a3">
    <w:name w:val="header"/>
    <w:basedOn w:val="a"/>
    <w:link w:val="a4"/>
    <w:uiPriority w:val="99"/>
    <w:rsid w:val="008F63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F637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F63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F6376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5656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5656B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656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share.-" TargetMode="External"/><Relationship Id="rId13" Type="http://schemas.openxmlformats.org/officeDocument/2006/relationships/hyperlink" Target="http://www.intalev.ru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adavtum.-" TargetMode="External"/><Relationship Id="rId12" Type="http://schemas.openxmlformats.org/officeDocument/2006/relationships/hyperlink" Target="http://www.hvoerion.-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://vww.bmicro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latsoft.ru" TargetMode="External"/><Relationship Id="rId11" Type="http://schemas.openxmlformats.org/officeDocument/2006/relationships/hyperlink" Target="http://www.hvoerion.-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vww.inec.ru" TargetMode="External"/><Relationship Id="rId10" Type="http://schemas.openxmlformats.org/officeDocument/2006/relationships/hyperlink" Target="http://plannina.com" TargetMode="External"/><Relationship Id="rId19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coroorate-" TargetMode="External"/><Relationship Id="rId14" Type="http://schemas.openxmlformats.org/officeDocument/2006/relationships/hyperlink" Target="http://www.intal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3313</Words>
  <Characters>18890</Characters>
  <Application>Microsoft Office Word</Application>
  <DocSecurity>0</DocSecurity>
  <Lines>157</Lines>
  <Paragraphs>44</Paragraphs>
  <ScaleCrop>false</ScaleCrop>
  <Company>OK</Company>
  <LinksUpToDate>false</LinksUpToDate>
  <CharactersWithSpaces>22159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Botanic</dc:creator>
  <cp:keywords/>
  <dc:description/>
  <cp:lastModifiedBy>admin</cp:lastModifiedBy>
  <cp:revision>2</cp:revision>
  <dcterms:created xsi:type="dcterms:W3CDTF">2014-02-20T10:05:00Z</dcterms:created>
  <dcterms:modified xsi:type="dcterms:W3CDTF">2014-02-20T10:05:00Z</dcterms:modified>
</cp:coreProperties>
</file>