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9AF" w:rsidRPr="000D50F3" w:rsidRDefault="00FC29AF" w:rsidP="00FC29AF">
      <w:pPr>
        <w:spacing w:before="120"/>
        <w:jc w:val="center"/>
        <w:rPr>
          <w:b/>
          <w:bCs/>
          <w:sz w:val="32"/>
          <w:szCs w:val="32"/>
        </w:rPr>
      </w:pPr>
      <w:r w:rsidRPr="000D50F3">
        <w:rPr>
          <w:b/>
          <w:bCs/>
          <w:sz w:val="32"/>
          <w:szCs w:val="32"/>
        </w:rPr>
        <w:t>Особенности ионного переноса в твердом электролите с двумя сортами подвижных катионов</w:t>
      </w:r>
    </w:p>
    <w:p w:rsidR="00FC29AF" w:rsidRPr="000D50F3" w:rsidRDefault="00FC29AF" w:rsidP="00FC29AF">
      <w:pPr>
        <w:spacing w:before="120"/>
        <w:jc w:val="center"/>
        <w:rPr>
          <w:sz w:val="28"/>
          <w:szCs w:val="28"/>
        </w:rPr>
      </w:pPr>
      <w:r w:rsidRPr="000D50F3">
        <w:rPr>
          <w:sz w:val="28"/>
          <w:szCs w:val="28"/>
        </w:rPr>
        <w:t xml:space="preserve">Кадргулов Р.Ф., Якшибаев Р.А. </w:t>
      </w:r>
    </w:p>
    <w:p w:rsidR="00FC29AF" w:rsidRPr="000D50F3" w:rsidRDefault="00FC29AF" w:rsidP="00FC29AF">
      <w:pPr>
        <w:spacing w:before="120"/>
        <w:ind w:firstLine="567"/>
        <w:jc w:val="both"/>
      </w:pPr>
      <w:r w:rsidRPr="000D50F3">
        <w:t>Высокотемпературные модификации халькогенидов меди и серебра обнаруживают смешанную ион-электронную проводимость [1-3]. С точки зрения исследования ионной проводимости, наличие двух сортов подвижных катионов в этих системах представляет особый интерес. Определение вкладов ионов различного сорта в общий ионный перенос и изучение концентрационной зависимости их вклада может оказаться полезным для лучшего понимания динамики ионного транспорта в подобных соединениях.</w:t>
      </w:r>
    </w:p>
    <w:p w:rsidR="00FC29AF" w:rsidRPr="000D50F3" w:rsidRDefault="00FC29AF" w:rsidP="00FC29AF">
      <w:pPr>
        <w:spacing w:before="120"/>
        <w:ind w:firstLine="567"/>
        <w:jc w:val="both"/>
      </w:pPr>
      <w:r w:rsidRPr="000D50F3">
        <w:t>В работе представлены результаты исследования ионной составляющей проводимости и вклада катионов разного сорта в общую ионную проводимость для твердых растворов на основе г.ц.к.-модификаций Cu2S и Ag2S.</w:t>
      </w:r>
    </w:p>
    <w:p w:rsidR="00FC29AF" w:rsidRPr="000D50F3" w:rsidRDefault="00FC29AF" w:rsidP="00FC29AF">
      <w:pPr>
        <w:spacing w:before="120"/>
        <w:ind w:firstLine="567"/>
        <w:jc w:val="both"/>
      </w:pPr>
      <w:r w:rsidRPr="000D50F3">
        <w:t xml:space="preserve">Образцы для исследований были приготовлены методом ампульного синтеза из элементов особой чистоты путем спекания в вакууме при 873 К с последующей гомогенизацией при 673 К. Однофазность полученных поликристаллических образцов контролировалась снятием дифрактограмм на дифрактометре ДРОН-3 с высокотемпературной приставкой УВД-2000. </w:t>
      </w:r>
    </w:p>
    <w:p w:rsidR="00FC29AF" w:rsidRPr="000D50F3" w:rsidRDefault="00FC29AF" w:rsidP="00FC29AF">
      <w:pPr>
        <w:spacing w:before="120"/>
        <w:ind w:firstLine="567"/>
        <w:jc w:val="both"/>
      </w:pPr>
      <w:r w:rsidRPr="000D50F3">
        <w:t>Преобладающая электронная проводимость смешанных ион-электронных проводников не позволяет использовать обычные методы измерений ионной проводимости. Поэтому был применен метод [4] блокирования электронного тока с использованием сложных токовых электродов Ag/AgI. Как показано в [1], указанный метод, примененный к подобным системам с двумя сортами подвижных ионов, дает значение полной ионной проводимости.</w:t>
      </w:r>
    </w:p>
    <w:p w:rsidR="00FC29AF" w:rsidRPr="000D50F3" w:rsidRDefault="00FC29AF" w:rsidP="00FC29AF">
      <w:pPr>
        <w:spacing w:before="120"/>
        <w:ind w:firstLine="567"/>
        <w:jc w:val="both"/>
      </w:pPr>
      <w:r w:rsidRPr="000D50F3">
        <w:t xml:space="preserve">Разделение вкладов ионов меди и серебра в общую ионную проводимость твердых растворов (AgxCu1-x)2S было проведено комбинированным гравиметрическим и электрическим методом /1/ с использованием ячейки </w:t>
      </w:r>
    </w:p>
    <w:tbl>
      <w:tblPr>
        <w:tblW w:w="7680" w:type="dxa"/>
        <w:jc w:val="righ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676"/>
        <w:gridCol w:w="1004"/>
      </w:tblGrid>
      <w:tr w:rsidR="00FC29AF" w:rsidRPr="000D50F3" w:rsidTr="00946DB5">
        <w:trPr>
          <w:tblCellSpacing w:w="0" w:type="dxa"/>
          <w:jc w:val="right"/>
        </w:trPr>
        <w:tc>
          <w:tcPr>
            <w:tcW w:w="4650" w:type="pct"/>
          </w:tcPr>
          <w:p w:rsidR="00FC29AF" w:rsidRPr="000D50F3" w:rsidRDefault="00FC29AF" w:rsidP="00946DB5">
            <w:pPr>
              <w:spacing w:before="120"/>
              <w:ind w:firstLine="567"/>
              <w:jc w:val="both"/>
            </w:pPr>
            <w:r w:rsidRPr="000D50F3">
              <w:t>Ag/AgI/образец 1/образец 2/AgI/Ag</w:t>
            </w:r>
          </w:p>
        </w:tc>
        <w:tc>
          <w:tcPr>
            <w:tcW w:w="350" w:type="pct"/>
          </w:tcPr>
          <w:p w:rsidR="00FC29AF" w:rsidRPr="000D50F3" w:rsidRDefault="00FC29AF" w:rsidP="00946DB5">
            <w:pPr>
              <w:spacing w:before="120"/>
              <w:ind w:firstLine="567"/>
              <w:jc w:val="both"/>
            </w:pPr>
            <w:r w:rsidRPr="000D50F3">
              <w:t>(i)</w:t>
            </w:r>
          </w:p>
        </w:tc>
      </w:tr>
    </w:tbl>
    <w:p w:rsidR="00FC29AF" w:rsidRPr="000D50F3" w:rsidRDefault="00FC29AF" w:rsidP="00FC29AF">
      <w:pPr>
        <w:spacing w:before="120"/>
        <w:ind w:firstLine="567"/>
        <w:jc w:val="both"/>
      </w:pPr>
      <w:r w:rsidRPr="000D50F3">
        <w:t>В результате протекания постоянного тока через ячейку устанавливается концентрационная поляризация, вызванная блокированием ионов меди и электронного тока на электродах Ag/AgI. Время установления концентрационной поляризации определяется коэффициентом химической диффузии, равным 10-1-10-3 см2/с [5] для твердых растворов. Условие, при котором устанавливается градиент общей катионной концентрации, считается квазистационарным. Затем происходит взаимная диффузия ионов меди и серебра при неизменном градиенте общей катионной концентрации. Скорость этого процесса определяется коэффициентами самодиффузии катионов, имеющими значения порядка 10-5 см2/с [6]. Стационарное условие характеризуется тем, что ток ионов меди под действием электрического поля равен обратному диффузионному току и перенос заряда осуществляется только ионами серебра.</w:t>
      </w:r>
    </w:p>
    <w:p w:rsidR="00FC29AF" w:rsidRPr="000D50F3" w:rsidRDefault="00FC29AF" w:rsidP="00FC29AF">
      <w:pPr>
        <w:spacing w:before="120"/>
        <w:ind w:firstLine="567"/>
        <w:jc w:val="both"/>
      </w:pPr>
      <w:r w:rsidRPr="000D50F3">
        <w:t xml:space="preserve">Таким образом, наличие двух сортов подвижных ионов в системе приводит к их перераспределению по длине образца под влиянием электрического поля и, следовательно, к изменению веса образцов 1 и 2, имевших одинаковый начальный состав в ячейке (i). Изменение масс образцов прямо связано с отношением парциальных проводимостей ионов меди и серебра. При определении отношений парциальных проводимостей </w:t>
      </w:r>
      <w:r w:rsidR="005D4D8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pt;height:9pt">
            <v:imagedata r:id="rId4" o:title=""/>
          </v:shape>
        </w:pict>
      </w:r>
      <w:r w:rsidRPr="000D50F3">
        <w:t>iCu+/</w:t>
      </w:r>
      <w:r w:rsidR="005D4D81">
        <w:pict>
          <v:shape id="_x0000_i1026" type="#_x0000_t75" alt="" style="width:9pt;height:9pt">
            <v:imagedata r:id="rId4" o:title=""/>
          </v:shape>
        </w:pict>
      </w:r>
      <w:r w:rsidRPr="000D50F3">
        <w:t>iAg+ используется разница в атомном весе меди и серебра, равная 0,59.</w:t>
      </w:r>
    </w:p>
    <w:p w:rsidR="00FC29AF" w:rsidRPr="000D50F3" w:rsidRDefault="005D4D81" w:rsidP="00FC29AF">
      <w:pPr>
        <w:spacing w:before="120"/>
        <w:ind w:firstLine="567"/>
        <w:jc w:val="both"/>
      </w:pPr>
      <w:r>
        <w:pict>
          <v:shape id="_x0000_i1027" type="#_x0000_t75" alt="" style="width:228.75pt;height:194.25pt">
            <v:imagedata r:id="rId5" o:title=""/>
          </v:shape>
        </w:pict>
      </w:r>
    </w:p>
    <w:p w:rsidR="00FC29AF" w:rsidRPr="000D50F3" w:rsidRDefault="00FC29AF" w:rsidP="00FC29AF">
      <w:pPr>
        <w:spacing w:before="120"/>
        <w:ind w:firstLine="567"/>
        <w:jc w:val="both"/>
      </w:pPr>
      <w:r w:rsidRPr="000D50F3">
        <w:t>Рис. Концентрационная зависимость общей и парциальных ионных проводимостей при 523 К.</w:t>
      </w:r>
    </w:p>
    <w:p w:rsidR="00FC29AF" w:rsidRDefault="00FC29AF" w:rsidP="00FC29AF">
      <w:pPr>
        <w:spacing w:before="120"/>
        <w:ind w:firstLine="567"/>
        <w:jc w:val="both"/>
      </w:pPr>
      <w:r w:rsidRPr="000D50F3">
        <w:t xml:space="preserve">На рис. представлены зависимости общей ионной и парциальных проводимостей по ионам меди и серебра от состава при температуре 523 К. Общая ионная проводимость для твердых растворов на основе г.ц.к.-структуры в области составов от 20 мол. % до 80 мол. % Ag2S незначительно увеличивается с ростом содержания серебра. Парциальные проводимости значительно изменяются во всем интервале исследованных составов. Для состава AgCuS получено отношение парциальных проводимостей </w:t>
      </w:r>
      <w:r>
        <w:t xml:space="preserve"> </w:t>
      </w:r>
    </w:p>
    <w:p w:rsidR="00FC29AF" w:rsidRPr="000D50F3" w:rsidRDefault="005D4D81" w:rsidP="00FC29AF">
      <w:pPr>
        <w:spacing w:before="120"/>
        <w:ind w:firstLine="567"/>
        <w:jc w:val="both"/>
      </w:pPr>
      <w:r>
        <w:pict>
          <v:shape id="_x0000_i1028" type="#_x0000_t75" alt="" style="width:9pt;height:9pt">
            <v:imagedata r:id="rId4" o:title=""/>
          </v:shape>
        </w:pict>
      </w:r>
      <w:r w:rsidR="00FC29AF" w:rsidRPr="000D50F3">
        <w:t>iCu+/</w:t>
      </w:r>
      <w:r>
        <w:pict>
          <v:shape id="_x0000_i1029" type="#_x0000_t75" alt="" style="width:9pt;height:9pt">
            <v:imagedata r:id="rId4" o:title=""/>
          </v:shape>
        </w:pict>
      </w:r>
      <w:r w:rsidR="00FC29AF" w:rsidRPr="000D50F3">
        <w:t>iAg+=0,54 (</w:t>
      </w:r>
      <w:r>
        <w:pict>
          <v:shape id="_x0000_i1030" type="#_x0000_t75" alt="" style="width:4.5pt;height:6.75pt">
            <v:imagedata r:id="rId6" o:title=""/>
          </v:shape>
        </w:pict>
      </w:r>
      <w:r w:rsidR="00FC29AF" w:rsidRPr="000D50F3">
        <w:t xml:space="preserve">0,04), что совпадает с данными для состава AgCuSe [1, 7]. Такое совпадение отношений парциальных проводимостей для соединений AgCuS и AgCuSe можно объяснить тем, что у них одинаковая структура и параметры элементарной ячейки имеют близкие значения. Кроме того, можно предположить одинаковый характер разупорядочения их катионных подрешеток, поскольку для состава AgCuTe при тех же условиях получено значение </w:t>
      </w:r>
      <w:r>
        <w:pict>
          <v:shape id="_x0000_i1031" type="#_x0000_t75" alt="" style="width:9pt;height:9pt">
            <v:imagedata r:id="rId4" o:title=""/>
          </v:shape>
        </w:pict>
      </w:r>
      <w:r w:rsidR="00FC29AF" w:rsidRPr="000D50F3">
        <w:t>iCu+/</w:t>
      </w:r>
      <w:r>
        <w:pict>
          <v:shape id="_x0000_i1032" type="#_x0000_t75" alt="" style="width:9pt;height:9pt">
            <v:imagedata r:id="rId4" o:title=""/>
          </v:shape>
        </w:pict>
      </w:r>
      <w:r w:rsidR="00FC29AF" w:rsidRPr="000D50F3">
        <w:t>iAg+=8 [7].</w:t>
      </w:r>
    </w:p>
    <w:p w:rsidR="00FC29AF" w:rsidRPr="000D50F3" w:rsidRDefault="00FC29AF" w:rsidP="00FC29AF">
      <w:pPr>
        <w:spacing w:before="120"/>
        <w:ind w:firstLine="567"/>
        <w:jc w:val="both"/>
      </w:pPr>
      <w:r w:rsidRPr="000D50F3">
        <w:t>Таким образом, результаты исследования парциальных составляющих ионной проводимости твердых растворов квазибинарной системы Cu2S - Ag2S подтверждают идею о том, что аномально высокая ионная проводимость в указанных системах обусловлена частью слабосвязанных с жестким остовом катионов, концентрация которых обусловлена структурными особенностями фаз.</w:t>
      </w:r>
    </w:p>
    <w:p w:rsidR="00FC29AF" w:rsidRPr="000D50F3" w:rsidRDefault="00FC29AF" w:rsidP="00FC29AF">
      <w:pPr>
        <w:spacing w:before="120"/>
        <w:jc w:val="center"/>
        <w:rPr>
          <w:b/>
          <w:bCs/>
          <w:sz w:val="28"/>
          <w:szCs w:val="28"/>
        </w:rPr>
      </w:pPr>
      <w:r w:rsidRPr="000D50F3">
        <w:rPr>
          <w:b/>
          <w:bCs/>
          <w:sz w:val="28"/>
          <w:szCs w:val="28"/>
        </w:rPr>
        <w:t>Список литературы</w:t>
      </w:r>
    </w:p>
    <w:p w:rsidR="00FC29AF" w:rsidRPr="000D50F3" w:rsidRDefault="00FC29AF" w:rsidP="00FC29AF">
      <w:pPr>
        <w:spacing w:before="120"/>
        <w:ind w:firstLine="567"/>
        <w:jc w:val="both"/>
        <w:rPr>
          <w:lang w:val="en-US"/>
        </w:rPr>
      </w:pPr>
      <w:r w:rsidRPr="000D50F3">
        <w:rPr>
          <w:lang w:val="en-US"/>
        </w:rPr>
        <w:t>Miyatani</w:t>
      </w:r>
      <w:r w:rsidRPr="000D50F3">
        <w:t xml:space="preserve"> </w:t>
      </w:r>
      <w:r w:rsidRPr="000D50F3">
        <w:rPr>
          <w:lang w:val="en-US"/>
        </w:rPr>
        <w:t>S</w:t>
      </w:r>
      <w:r w:rsidRPr="000D50F3">
        <w:t xml:space="preserve">. // </w:t>
      </w:r>
      <w:r w:rsidRPr="000D50F3">
        <w:rPr>
          <w:lang w:val="en-US"/>
        </w:rPr>
        <w:t>J</w:t>
      </w:r>
      <w:r w:rsidRPr="000D50F3">
        <w:t xml:space="preserve">. </w:t>
      </w:r>
      <w:r w:rsidRPr="000D50F3">
        <w:rPr>
          <w:lang w:val="en-US"/>
        </w:rPr>
        <w:t>Phys</w:t>
      </w:r>
      <w:r w:rsidRPr="000D50F3">
        <w:t xml:space="preserve">. </w:t>
      </w:r>
      <w:r w:rsidRPr="000D50F3">
        <w:rPr>
          <w:lang w:val="en-US"/>
        </w:rPr>
        <w:t>Soc</w:t>
      </w:r>
      <w:r w:rsidRPr="000D50F3">
        <w:t xml:space="preserve">. </w:t>
      </w:r>
      <w:r w:rsidRPr="000D50F3">
        <w:rPr>
          <w:lang w:val="en-US"/>
        </w:rPr>
        <w:t>Jap</w:t>
      </w:r>
      <w:r w:rsidRPr="000D50F3">
        <w:t xml:space="preserve">. 1973. </w:t>
      </w:r>
      <w:r w:rsidRPr="000D50F3">
        <w:rPr>
          <w:lang w:val="en-US"/>
        </w:rPr>
        <w:t xml:space="preserve">V. 34. № 2. P. 422. </w:t>
      </w:r>
    </w:p>
    <w:p w:rsidR="00FC29AF" w:rsidRPr="000D50F3" w:rsidRDefault="00FC29AF" w:rsidP="00FC29AF">
      <w:pPr>
        <w:spacing w:before="120"/>
        <w:ind w:firstLine="567"/>
        <w:jc w:val="both"/>
      </w:pPr>
      <w:r w:rsidRPr="00FC29AF">
        <w:rPr>
          <w:lang w:val="en-US"/>
        </w:rPr>
        <w:t xml:space="preserve">Miyatani S., Miura Y., Ando H. // J. Phys. Soc. Jap. 1979. </w:t>
      </w:r>
      <w:r w:rsidRPr="000D50F3">
        <w:t xml:space="preserve">V. 46. P. 1825. </w:t>
      </w:r>
    </w:p>
    <w:p w:rsidR="00FC29AF" w:rsidRPr="00FC29AF" w:rsidRDefault="00FC29AF" w:rsidP="00FC29AF">
      <w:pPr>
        <w:spacing w:before="120"/>
        <w:ind w:firstLine="567"/>
        <w:jc w:val="both"/>
        <w:rPr>
          <w:lang w:val="en-US"/>
        </w:rPr>
      </w:pPr>
      <w:r w:rsidRPr="000D50F3">
        <w:t>Якшибаев Р.А., Балапанов М.Х., Конев В.Н. // ФТТ. 1987. Т</w:t>
      </w:r>
      <w:r w:rsidRPr="00FC29AF">
        <w:rPr>
          <w:lang w:val="en-US"/>
        </w:rPr>
        <w:t xml:space="preserve">. 29. </w:t>
      </w:r>
      <w:r w:rsidRPr="000D50F3">
        <w:t>С</w:t>
      </w:r>
      <w:r w:rsidRPr="00FC29AF">
        <w:rPr>
          <w:lang w:val="en-US"/>
        </w:rPr>
        <w:t xml:space="preserve">. 937. </w:t>
      </w:r>
    </w:p>
    <w:p w:rsidR="00FC29AF" w:rsidRPr="000D50F3" w:rsidRDefault="00FC29AF" w:rsidP="00FC29AF">
      <w:pPr>
        <w:spacing w:before="120"/>
        <w:ind w:firstLine="567"/>
        <w:jc w:val="both"/>
      </w:pPr>
      <w:r w:rsidRPr="00FC29AF">
        <w:rPr>
          <w:lang w:val="en-US"/>
        </w:rPr>
        <w:t xml:space="preserve">Jokota I. // J. Phys. Soc. Jap. 1961. </w:t>
      </w:r>
      <w:r w:rsidRPr="000D50F3">
        <w:t xml:space="preserve">V. 16. P. 2213. </w:t>
      </w:r>
    </w:p>
    <w:p w:rsidR="00FC29AF" w:rsidRPr="00FC29AF" w:rsidRDefault="00FC29AF" w:rsidP="00FC29AF">
      <w:pPr>
        <w:spacing w:before="120"/>
        <w:ind w:firstLine="567"/>
        <w:jc w:val="both"/>
        <w:rPr>
          <w:lang w:val="en-US"/>
        </w:rPr>
      </w:pPr>
      <w:r w:rsidRPr="000D50F3">
        <w:t xml:space="preserve">Чеботин В.Н., Конев В.Н., Березин В.М. // Изв. АН СССР. Неорган. матер. 1984. Т. 20. </w:t>
      </w:r>
      <w:r w:rsidRPr="00FC29AF">
        <w:rPr>
          <w:lang w:val="en-US"/>
        </w:rPr>
        <w:t xml:space="preserve">№ 9. </w:t>
      </w:r>
      <w:r w:rsidRPr="000D50F3">
        <w:t>С</w:t>
      </w:r>
      <w:r w:rsidRPr="00FC29AF">
        <w:rPr>
          <w:lang w:val="en-US"/>
        </w:rPr>
        <w:t xml:space="preserve">. 1462. </w:t>
      </w:r>
    </w:p>
    <w:p w:rsidR="00FC29AF" w:rsidRPr="00FC29AF" w:rsidRDefault="00FC29AF" w:rsidP="00FC29AF">
      <w:pPr>
        <w:spacing w:before="120"/>
        <w:ind w:firstLine="567"/>
        <w:jc w:val="both"/>
        <w:rPr>
          <w:lang w:val="en-US"/>
        </w:rPr>
      </w:pPr>
      <w:r w:rsidRPr="00FC29AF">
        <w:rPr>
          <w:lang w:val="en-US"/>
        </w:rPr>
        <w:t xml:space="preserve">Allen R.L., Moore W.J. // J. Phys. Chem. Sol. 1959. V. 63. P. 223. </w:t>
      </w:r>
    </w:p>
    <w:p w:rsidR="00FC29AF" w:rsidRPr="000D50F3" w:rsidRDefault="00FC29AF" w:rsidP="00FC29AF">
      <w:pPr>
        <w:spacing w:before="120"/>
        <w:ind w:firstLine="567"/>
        <w:jc w:val="both"/>
      </w:pPr>
      <w:r w:rsidRPr="00FC29AF">
        <w:rPr>
          <w:lang w:val="en-US"/>
        </w:rPr>
        <w:t xml:space="preserve">Yakshibaev R.A., Balapanov M.Kh., Mukhamadeeva N.N., Akmanova G.R. // Phys. stat. sol.(a). 1989. </w:t>
      </w:r>
      <w:r w:rsidRPr="000D50F3">
        <w:t>V. 112. P. 97.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29AF"/>
    <w:rsid w:val="00095BA6"/>
    <w:rsid w:val="000D50F3"/>
    <w:rsid w:val="0022708D"/>
    <w:rsid w:val="0031418A"/>
    <w:rsid w:val="005A2562"/>
    <w:rsid w:val="005D4D81"/>
    <w:rsid w:val="00946DB5"/>
    <w:rsid w:val="00A44D32"/>
    <w:rsid w:val="00BE2B11"/>
    <w:rsid w:val="00E12572"/>
    <w:rsid w:val="00FC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efaultImageDpi w14:val="0"/>
  <w15:docId w15:val="{2C91CE30-E5A2-42D9-94B9-D9D2D96CC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9AF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29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745</Words>
  <Characters>4252</Characters>
  <Application>Microsoft Office Word</Application>
  <DocSecurity>0</DocSecurity>
  <Lines>35</Lines>
  <Paragraphs>9</Paragraphs>
  <ScaleCrop>false</ScaleCrop>
  <Company>Home</Company>
  <LinksUpToDate>false</LinksUpToDate>
  <CharactersWithSpaces>4988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ионного переноса в твердом электролите с двумя сортами подвижных катионов</dc:title>
  <dc:subject/>
  <dc:creator>Alena</dc:creator>
  <cp:keywords/>
  <dc:description/>
  <cp:lastModifiedBy>admin</cp:lastModifiedBy>
  <cp:revision>2</cp:revision>
  <dcterms:created xsi:type="dcterms:W3CDTF">2014-02-16T14:49:00Z</dcterms:created>
  <dcterms:modified xsi:type="dcterms:W3CDTF">2014-02-16T14:49:00Z</dcterms:modified>
</cp:coreProperties>
</file>